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bidi w:val="0"/>
        <w:rPr>
          <w:rFonts w:hint="eastAsia"/>
        </w:rPr>
      </w:pPr>
    </w:p>
    <w:p>
      <w:pPr>
        <w:spacing w:line="360" w:lineRule="auto"/>
        <w:jc w:val="center"/>
        <w:rPr>
          <w:rFonts w:ascii="Times New Roman" w:hAnsi="Times New Roman" w:eastAsia="仿宋_GB2312"/>
          <w:sz w:val="28"/>
        </w:rPr>
      </w:pPr>
    </w:p>
    <w:p>
      <w:pPr>
        <w:spacing w:line="360" w:lineRule="auto"/>
        <w:jc w:val="center"/>
        <w:rPr>
          <w:rFonts w:ascii="Times New Roman" w:hAnsi="Times New Roman" w:eastAsia="仿宋_GB2312"/>
          <w:sz w:val="28"/>
        </w:rPr>
      </w:pPr>
    </w:p>
    <w:p>
      <w:pPr>
        <w:widowControl w:val="0"/>
        <w:kinsoku w:val="0"/>
        <w:overflowPunct w:val="0"/>
        <w:autoSpaceDE w:val="0"/>
        <w:autoSpaceDN w:val="0"/>
        <w:snapToGrid/>
        <w:spacing w:after="0" w:line="480" w:lineRule="auto"/>
        <w:ind w:firstLine="0" w:firstLineChars="0"/>
        <w:jc w:val="center"/>
        <w:rPr>
          <w:rFonts w:hint="eastAsia" w:ascii="黑体" w:hAnsi="黑体" w:eastAsia="黑体" w:cs="黑体"/>
          <w:b/>
          <w:bCs/>
          <w:color w:val="000000"/>
          <w:kern w:val="2"/>
          <w:sz w:val="48"/>
          <w:szCs w:val="48"/>
          <w:lang w:eastAsia="zh-CN"/>
        </w:rPr>
      </w:pPr>
    </w:p>
    <w:p>
      <w:pPr>
        <w:widowControl w:val="0"/>
        <w:kinsoku w:val="0"/>
        <w:overflowPunct w:val="0"/>
        <w:autoSpaceDE w:val="0"/>
        <w:autoSpaceDN w:val="0"/>
        <w:snapToGrid/>
        <w:spacing w:after="0" w:line="480" w:lineRule="auto"/>
        <w:ind w:firstLine="0" w:firstLineChars="0"/>
        <w:jc w:val="center"/>
        <w:rPr>
          <w:rFonts w:hint="eastAsia" w:ascii="黑体" w:hAnsi="黑体" w:eastAsia="黑体" w:cs="黑体"/>
          <w:b/>
          <w:bCs/>
          <w:color w:val="000000"/>
          <w:kern w:val="2"/>
          <w:sz w:val="48"/>
          <w:szCs w:val="48"/>
          <w:lang w:eastAsia="zh-CN"/>
        </w:rPr>
      </w:pPr>
      <w:r>
        <w:rPr>
          <w:rFonts w:hint="eastAsia" w:ascii="黑体" w:hAnsi="黑体" w:eastAsia="黑体" w:cs="黑体"/>
          <w:b/>
          <w:bCs/>
          <w:color w:val="000000"/>
          <w:kern w:val="2"/>
          <w:sz w:val="48"/>
          <w:szCs w:val="48"/>
          <w:lang w:eastAsia="zh-CN"/>
        </w:rPr>
        <w:t>重庆毅达塑料制品有限公司</w:t>
      </w:r>
    </w:p>
    <w:p>
      <w:pPr>
        <w:widowControl w:val="0"/>
        <w:kinsoku w:val="0"/>
        <w:overflowPunct w:val="0"/>
        <w:autoSpaceDE w:val="0"/>
        <w:autoSpaceDN w:val="0"/>
        <w:snapToGrid/>
        <w:spacing w:after="0" w:line="480" w:lineRule="auto"/>
        <w:ind w:firstLine="0" w:firstLineChars="0"/>
        <w:jc w:val="center"/>
        <w:rPr>
          <w:rFonts w:hint="eastAsia" w:ascii="黑体" w:hAnsi="黑体" w:eastAsia="黑体" w:cs="黑体"/>
          <w:b/>
          <w:bCs/>
          <w:color w:val="000000"/>
          <w:kern w:val="2"/>
          <w:sz w:val="44"/>
          <w:szCs w:val="44"/>
          <w:lang w:eastAsia="zh-CN"/>
        </w:rPr>
      </w:pPr>
      <w:r>
        <w:rPr>
          <w:rFonts w:hint="eastAsia" w:ascii="黑体" w:hAnsi="黑体" w:eastAsia="黑体" w:cs="黑体"/>
          <w:b/>
          <w:bCs/>
          <w:color w:val="000000"/>
          <w:kern w:val="2"/>
          <w:sz w:val="44"/>
          <w:szCs w:val="44"/>
          <w:lang w:eastAsia="zh-CN"/>
        </w:rPr>
        <w:t>年产5000吨塑料颗粒加工建设项目</w:t>
      </w:r>
    </w:p>
    <w:p>
      <w:pPr>
        <w:widowControl w:val="0"/>
        <w:kinsoku w:val="0"/>
        <w:overflowPunct w:val="0"/>
        <w:autoSpaceDE w:val="0"/>
        <w:autoSpaceDN w:val="0"/>
        <w:snapToGrid/>
        <w:spacing w:after="0" w:line="480" w:lineRule="auto"/>
        <w:ind w:firstLine="0" w:firstLineChars="0"/>
        <w:jc w:val="center"/>
        <w:rPr>
          <w:rFonts w:hint="eastAsia" w:ascii="黑体" w:hAnsi="黑体" w:eastAsia="黑体" w:cs="黑体"/>
          <w:b/>
          <w:bCs/>
          <w:color w:val="000000"/>
          <w:kern w:val="2"/>
          <w:sz w:val="44"/>
          <w:szCs w:val="44"/>
          <w:lang w:val="en-US" w:eastAsia="zh-CN"/>
        </w:rPr>
      </w:pPr>
      <w:r>
        <w:rPr>
          <w:rFonts w:hint="eastAsia" w:ascii="黑体" w:hAnsi="黑体" w:eastAsia="黑体" w:cs="黑体"/>
          <w:b/>
          <w:bCs/>
          <w:color w:val="000000"/>
          <w:kern w:val="2"/>
          <w:sz w:val="44"/>
          <w:szCs w:val="44"/>
          <w:lang w:val="en-US" w:eastAsia="zh-CN"/>
        </w:rPr>
        <w:t>(一阶段）</w:t>
      </w:r>
    </w:p>
    <w:p>
      <w:pPr>
        <w:widowControl w:val="0"/>
        <w:kinsoku w:val="0"/>
        <w:overflowPunct w:val="0"/>
        <w:autoSpaceDE w:val="0"/>
        <w:autoSpaceDN w:val="0"/>
        <w:snapToGrid/>
        <w:spacing w:after="0" w:line="480" w:lineRule="auto"/>
        <w:ind w:firstLine="0" w:firstLineChars="0"/>
        <w:jc w:val="center"/>
        <w:rPr>
          <w:rFonts w:hint="eastAsia" w:ascii="黑体" w:hAnsi="黑体" w:eastAsia="黑体" w:cs="黑体"/>
          <w:b/>
          <w:bCs/>
          <w:color w:val="000000"/>
          <w:kern w:val="2"/>
          <w:sz w:val="56"/>
          <w:szCs w:val="56"/>
        </w:rPr>
      </w:pPr>
      <w:r>
        <w:rPr>
          <w:rFonts w:hint="eastAsia" w:ascii="黑体" w:hAnsi="黑体" w:eastAsia="黑体" w:cs="黑体"/>
          <w:b/>
          <w:bCs/>
          <w:color w:val="000000"/>
          <w:kern w:val="2"/>
          <w:sz w:val="56"/>
          <w:szCs w:val="56"/>
        </w:rPr>
        <w:t>竣工环境保护验收监测报告表</w:t>
      </w:r>
    </w:p>
    <w:p>
      <w:pPr>
        <w:spacing w:line="360" w:lineRule="auto"/>
        <w:jc w:val="center"/>
        <w:rPr>
          <w:rFonts w:ascii="Times New Roman" w:hAnsi="Times New Roman" w:eastAsia="仿宋_GB2312"/>
          <w:sz w:val="28"/>
        </w:rPr>
      </w:pPr>
    </w:p>
    <w:p>
      <w:pPr>
        <w:jc w:val="center"/>
        <w:rPr>
          <w:rFonts w:ascii="Times New Roman" w:hAnsi="Times New Roman" w:eastAsia="仿宋_GB2312"/>
          <w:sz w:val="28"/>
        </w:rPr>
      </w:pPr>
    </w:p>
    <w:p>
      <w:pPr>
        <w:jc w:val="center"/>
        <w:rPr>
          <w:rFonts w:ascii="Times New Roman" w:hAnsi="Times New Roman" w:eastAsia="仿宋_GB2312"/>
          <w:sz w:val="28"/>
        </w:rPr>
      </w:pPr>
    </w:p>
    <w:p>
      <w:pPr>
        <w:widowControl/>
        <w:kinsoku/>
        <w:overflowPunct/>
        <w:autoSpaceDE/>
        <w:autoSpaceDN/>
        <w:snapToGrid w:val="0"/>
        <w:spacing w:after="200" w:line="480" w:lineRule="auto"/>
        <w:jc w:val="both"/>
        <w:rPr>
          <w:rFonts w:ascii="Times New Roman" w:hAnsi="Times New Roman" w:eastAsia="华文新魏" w:cs="Times New Roman"/>
          <w:b/>
          <w:bCs/>
          <w:kern w:val="0"/>
          <w:sz w:val="30"/>
          <w:szCs w:val="30"/>
        </w:rPr>
      </w:pPr>
    </w:p>
    <w:p>
      <w:pPr>
        <w:widowControl/>
        <w:kinsoku/>
        <w:overflowPunct/>
        <w:autoSpaceDE/>
        <w:autoSpaceDN/>
        <w:snapToGrid w:val="0"/>
        <w:spacing w:after="200" w:line="480" w:lineRule="auto"/>
        <w:ind w:left="0" w:leftChars="0" w:firstLine="1506" w:firstLineChars="500"/>
        <w:jc w:val="both"/>
        <w:rPr>
          <w:rFonts w:ascii="Times New Roman" w:hAnsi="Times New Roman" w:eastAsia="华文新魏" w:cs="Times New Roman"/>
          <w:b/>
          <w:bCs/>
          <w:kern w:val="0"/>
          <w:sz w:val="30"/>
          <w:szCs w:val="30"/>
        </w:rPr>
      </w:pPr>
    </w:p>
    <w:p>
      <w:pPr>
        <w:pStyle w:val="10"/>
        <w:sectPr>
          <w:pgSz w:w="11906" w:h="16838"/>
          <w:pgMar w:top="1440" w:right="1800" w:bottom="1440" w:left="1800" w:header="1247" w:footer="708" w:gutter="0"/>
          <w:pgBorders>
            <w:top w:val="none" w:sz="0" w:space="0"/>
            <w:left w:val="none" w:sz="0" w:space="0"/>
            <w:bottom w:val="none" w:sz="0" w:space="0"/>
            <w:right w:val="none" w:sz="0" w:space="0"/>
          </w:pgBorders>
          <w:pgNumType w:fmt="decimal"/>
          <w:cols w:space="425" w:num="1"/>
          <w:docGrid w:linePitch="360" w:charSpace="0"/>
        </w:sectPr>
      </w:pPr>
    </w:p>
    <w:p>
      <w:pPr>
        <w:widowControl/>
        <w:kinsoku/>
        <w:overflowPunct/>
        <w:autoSpaceDE/>
        <w:autoSpaceDN/>
        <w:snapToGrid w:val="0"/>
        <w:spacing w:after="200" w:line="480" w:lineRule="auto"/>
        <w:ind w:left="0" w:leftChars="0" w:firstLine="1606" w:firstLineChars="500"/>
        <w:jc w:val="both"/>
        <w:rPr>
          <w:rFonts w:hint="eastAsia" w:ascii="Times New Roman" w:hAnsi="Times New Roman" w:eastAsia="华文新魏" w:cs="Times New Roman"/>
          <w:b/>
          <w:bCs/>
          <w:kern w:val="0"/>
          <w:sz w:val="32"/>
          <w:szCs w:val="32"/>
          <w:lang w:eastAsia="zh-CN"/>
        </w:rPr>
      </w:pPr>
      <w:r>
        <w:rPr>
          <w:rFonts w:ascii="Times New Roman" w:hAnsi="Times New Roman" w:eastAsia="华文新魏" w:cs="Times New Roman"/>
          <w:b/>
          <w:bCs/>
          <w:kern w:val="0"/>
          <w:sz w:val="32"/>
          <w:szCs w:val="32"/>
        </w:rPr>
        <w:t>建设单位:</w:t>
      </w:r>
      <w:r>
        <w:rPr>
          <w:rFonts w:hint="eastAsia" w:ascii="Times New Roman" w:hAnsi="Times New Roman" w:eastAsia="华文新魏" w:cs="Times New Roman"/>
          <w:b/>
          <w:bCs/>
          <w:kern w:val="0"/>
          <w:sz w:val="32"/>
          <w:szCs w:val="32"/>
          <w:lang w:val="en-US" w:eastAsia="zh-CN"/>
        </w:rPr>
        <w:t xml:space="preserve">   </w:t>
      </w:r>
      <w:r>
        <w:rPr>
          <w:rFonts w:hint="eastAsia" w:ascii="Times New Roman" w:hAnsi="Times New Roman" w:eastAsia="华文新魏" w:cs="Times New Roman"/>
          <w:b/>
          <w:bCs/>
          <w:kern w:val="0"/>
          <w:sz w:val="32"/>
          <w:szCs w:val="32"/>
          <w:lang w:eastAsia="zh-CN"/>
        </w:rPr>
        <w:t>重庆毅达塑料制品有限公司</w:t>
      </w:r>
    </w:p>
    <w:p>
      <w:pPr>
        <w:widowControl/>
        <w:kinsoku/>
        <w:overflowPunct/>
        <w:autoSpaceDE/>
        <w:autoSpaceDN/>
        <w:snapToGrid w:val="0"/>
        <w:spacing w:after="200" w:line="480" w:lineRule="auto"/>
        <w:ind w:left="0" w:leftChars="0" w:firstLine="1606" w:firstLineChars="500"/>
        <w:jc w:val="both"/>
        <w:rPr>
          <w:rFonts w:hint="eastAsia" w:ascii="Times New Roman" w:hAnsi="Times New Roman" w:eastAsia="华文新魏" w:cs="Times New Roman"/>
          <w:b/>
          <w:bCs/>
          <w:kern w:val="0"/>
          <w:sz w:val="32"/>
          <w:szCs w:val="32"/>
          <w:lang w:eastAsia="zh-CN"/>
        </w:rPr>
      </w:pPr>
      <w:r>
        <w:rPr>
          <w:rFonts w:hint="eastAsia" w:ascii="Times New Roman" w:hAnsi="Times New Roman" w:eastAsia="华文新魏" w:cs="Times New Roman"/>
          <w:b/>
          <w:bCs/>
          <w:kern w:val="0"/>
          <w:sz w:val="32"/>
          <w:szCs w:val="32"/>
          <w:lang w:eastAsia="zh-CN"/>
        </w:rPr>
        <w:t>编制单位：</w:t>
      </w:r>
      <w:r>
        <w:rPr>
          <w:rFonts w:hint="eastAsia" w:ascii="Times New Roman" w:hAnsi="Times New Roman" w:eastAsia="华文新魏" w:cs="Times New Roman"/>
          <w:b/>
          <w:bCs/>
          <w:kern w:val="0"/>
          <w:sz w:val="32"/>
          <w:szCs w:val="32"/>
          <w:lang w:eastAsia="zh-CN"/>
        </w:rPr>
        <w:tab/>
      </w:r>
      <w:r>
        <w:rPr>
          <w:rFonts w:hint="eastAsia" w:ascii="Times New Roman" w:hAnsi="Times New Roman" w:eastAsia="华文新魏" w:cs="Times New Roman"/>
          <w:b/>
          <w:bCs/>
          <w:kern w:val="0"/>
          <w:sz w:val="32"/>
          <w:szCs w:val="32"/>
          <w:lang w:eastAsia="zh-CN"/>
        </w:rPr>
        <w:t>重庆万世缘环保科技有限公司</w:t>
      </w:r>
    </w:p>
    <w:p>
      <w:pPr>
        <w:pStyle w:val="2"/>
        <w:rPr>
          <w:rFonts w:hint="eastAsia"/>
          <w:lang w:eastAsia="zh-CN"/>
        </w:rPr>
      </w:pPr>
    </w:p>
    <w:p>
      <w:pPr>
        <w:widowControl/>
        <w:kinsoku/>
        <w:overflowPunct/>
        <w:autoSpaceDE/>
        <w:autoSpaceDN/>
        <w:snapToGrid w:val="0"/>
        <w:spacing w:after="200" w:line="480" w:lineRule="auto"/>
        <w:jc w:val="center"/>
        <w:rPr>
          <w:rFonts w:ascii="Times New Roman" w:hAnsi="Times New Roman" w:eastAsia="华文新魏" w:cs="Times New Roman"/>
          <w:b/>
          <w:bCs/>
          <w:kern w:val="0"/>
          <w:sz w:val="32"/>
          <w:szCs w:val="32"/>
        </w:rPr>
      </w:pPr>
      <w:r>
        <w:rPr>
          <w:rFonts w:ascii="Times New Roman" w:hAnsi="Times New Roman" w:eastAsia="华文新魏" w:cs="Times New Roman"/>
          <w:b/>
          <w:bCs/>
          <w:kern w:val="0"/>
          <w:sz w:val="32"/>
          <w:szCs w:val="32"/>
        </w:rPr>
        <w:t>二〇</w:t>
      </w:r>
      <w:r>
        <w:rPr>
          <w:rFonts w:hint="eastAsia" w:ascii="Times New Roman" w:hAnsi="Times New Roman" w:eastAsia="华文新魏" w:cs="Times New Roman"/>
          <w:b/>
          <w:bCs/>
          <w:kern w:val="0"/>
          <w:sz w:val="32"/>
          <w:szCs w:val="32"/>
          <w:lang w:eastAsia="zh-CN"/>
        </w:rPr>
        <w:t>二三</w:t>
      </w:r>
      <w:r>
        <w:rPr>
          <w:rFonts w:ascii="Times New Roman" w:hAnsi="Times New Roman" w:eastAsia="华文新魏" w:cs="Times New Roman"/>
          <w:b/>
          <w:bCs/>
          <w:kern w:val="0"/>
          <w:sz w:val="32"/>
          <w:szCs w:val="32"/>
        </w:rPr>
        <w:t>年</w:t>
      </w:r>
      <w:r>
        <w:rPr>
          <w:rFonts w:hint="eastAsia" w:ascii="Times New Roman" w:hAnsi="Times New Roman" w:eastAsia="华文新魏" w:cs="Times New Roman"/>
          <w:b/>
          <w:bCs/>
          <w:kern w:val="0"/>
          <w:sz w:val="32"/>
          <w:szCs w:val="32"/>
          <w:lang w:eastAsia="zh-CN"/>
        </w:rPr>
        <w:t>三</w:t>
      </w:r>
      <w:r>
        <w:rPr>
          <w:rFonts w:ascii="Times New Roman" w:hAnsi="Times New Roman" w:eastAsia="华文新魏" w:cs="Times New Roman"/>
          <w:b/>
          <w:bCs/>
          <w:kern w:val="0"/>
          <w:sz w:val="32"/>
          <w:szCs w:val="32"/>
        </w:rPr>
        <w:t>月</w:t>
      </w:r>
    </w:p>
    <w:p>
      <w:pPr>
        <w:rPr>
          <w:rFonts w:ascii="Times New Roman" w:hAnsi="Times New Roman" w:eastAsia="华文新魏"/>
          <w:sz w:val="28"/>
          <w:szCs w:val="28"/>
        </w:rPr>
      </w:pPr>
    </w:p>
    <w:p>
      <w:pPr>
        <w:rPr>
          <w:rFonts w:ascii="Times New Roman" w:hAnsi="Times New Roman" w:eastAsia="仿宋_GB2312"/>
          <w:sz w:val="32"/>
        </w:rPr>
        <w:sectPr>
          <w:type w:val="continuous"/>
          <w:pgSz w:w="11906" w:h="16838"/>
          <w:pgMar w:top="1440" w:right="1800" w:bottom="1440" w:left="1800" w:header="708" w:footer="708" w:gutter="0"/>
          <w:pgBorders>
            <w:top w:val="none" w:sz="0" w:space="0"/>
            <w:left w:val="none" w:sz="0" w:space="0"/>
            <w:bottom w:val="none" w:sz="0" w:space="0"/>
            <w:right w:val="none" w:sz="0" w:space="0"/>
          </w:pgBorders>
          <w:pgNumType w:fmt="decimal"/>
          <w:cols w:space="425" w:num="1"/>
          <w:docGrid w:linePitch="360" w:charSpace="0"/>
        </w:sectPr>
      </w:pPr>
    </w:p>
    <w:p>
      <w:pPr>
        <w:rPr>
          <w:rFonts w:ascii="Times New Roman" w:hAnsi="Times New Roman" w:eastAsia="仿宋_GB2312"/>
          <w:b/>
          <w:sz w:val="28"/>
        </w:rPr>
        <w:sectPr>
          <w:type w:val="continuous"/>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2"/>
          <w:docGrid w:linePitch="360" w:charSpace="0"/>
        </w:sectPr>
      </w:pPr>
    </w:p>
    <w:p>
      <w:pPr>
        <w:spacing w:line="360" w:lineRule="auto"/>
        <w:rPr>
          <w:rFonts w:ascii="Times New Roman" w:hAnsi="Times New Roman" w:eastAsia="仿宋_GB2312"/>
          <w:b/>
          <w:sz w:val="28"/>
        </w:rPr>
      </w:pPr>
    </w:p>
    <w:p>
      <w:pPr>
        <w:spacing w:line="360" w:lineRule="auto"/>
        <w:rPr>
          <w:rFonts w:ascii="Times New Roman" w:hAnsi="Times New Roman" w:eastAsia="仿宋_GB2312"/>
          <w:b/>
          <w:sz w:val="28"/>
        </w:rPr>
      </w:pPr>
    </w:p>
    <w:p>
      <w:pPr>
        <w:spacing w:line="360" w:lineRule="auto"/>
        <w:rPr>
          <w:rFonts w:ascii="Times New Roman" w:hAnsi="Times New Roman" w:eastAsia="仿宋_GB2312"/>
          <w:b/>
          <w:sz w:val="28"/>
        </w:rPr>
      </w:pPr>
    </w:p>
    <w:p>
      <w:pPr>
        <w:spacing w:line="480" w:lineRule="auto"/>
        <w:rPr>
          <w:rFonts w:ascii="Times New Roman" w:hAnsi="Times New Roman" w:eastAsia="仿宋_GB2312"/>
          <w:sz w:val="28"/>
        </w:rPr>
      </w:pPr>
      <w:r>
        <w:rPr>
          <w:rFonts w:ascii="Times New Roman" w:hAnsi="Times New Roman" w:eastAsia="仿宋_GB2312"/>
          <w:b/>
          <w:sz w:val="28"/>
        </w:rPr>
        <w:t>建设单位法人代</w:t>
      </w:r>
      <w:r>
        <w:rPr>
          <w:rFonts w:ascii="Times New Roman" w:hAnsi="Times New Roman" w:eastAsia="仿宋_GB2312" w:cs="宋体"/>
          <w:b/>
          <w:sz w:val="28"/>
        </w:rPr>
        <w:t>表:</w:t>
      </w:r>
      <w:r>
        <w:rPr>
          <w:rFonts w:hint="eastAsia" w:ascii="Times New Roman" w:hAnsi="Times New Roman" w:eastAsia="仿宋_GB2312" w:cs="宋体"/>
          <w:b/>
          <w:sz w:val="28"/>
        </w:rPr>
        <w:t xml:space="preserve">  </w:t>
      </w:r>
      <w:r>
        <w:rPr>
          <w:rFonts w:hint="eastAsia" w:ascii="Times New Roman" w:hAnsi="Times New Roman" w:eastAsia="仿宋_GB2312" w:cs="宋体"/>
          <w:b/>
          <w:sz w:val="28"/>
          <w:lang w:val="en-US" w:eastAsia="zh-CN"/>
        </w:rPr>
        <w:t>刘毅</w:t>
      </w:r>
      <w:r>
        <w:rPr>
          <w:rFonts w:hint="eastAsia" w:ascii="Times New Roman" w:hAnsi="Times New Roman" w:eastAsia="仿宋_GB2312" w:cs="宋体"/>
          <w:b/>
          <w:sz w:val="28"/>
          <w:lang w:eastAsia="zh-CN"/>
        </w:rPr>
        <w:t xml:space="preserve">    </w:t>
      </w:r>
      <w:r>
        <w:rPr>
          <w:rFonts w:hint="eastAsia" w:ascii="Times New Roman" w:hAnsi="Times New Roman" w:eastAsia="仿宋_GB2312"/>
          <w:b/>
          <w:sz w:val="28"/>
          <w:lang w:eastAsia="zh-CN"/>
        </w:rPr>
        <w:t xml:space="preserve">  </w:t>
      </w:r>
      <w:r>
        <w:rPr>
          <w:rFonts w:ascii="Times New Roman" w:hAnsi="Times New Roman" w:eastAsia="仿宋_GB2312"/>
          <w:b/>
          <w:sz w:val="28"/>
        </w:rPr>
        <w:t xml:space="preserve">          </w:t>
      </w:r>
    </w:p>
    <w:p>
      <w:pPr>
        <w:spacing w:line="480" w:lineRule="auto"/>
        <w:rPr>
          <w:rFonts w:ascii="Times New Roman" w:hAnsi="Times New Roman" w:eastAsia="仿宋_GB2312"/>
          <w:sz w:val="28"/>
        </w:rPr>
      </w:pPr>
      <w:r>
        <w:rPr>
          <w:rFonts w:ascii="Times New Roman" w:hAnsi="Times New Roman" w:eastAsia="仿宋_GB2312"/>
          <w:b/>
          <w:sz w:val="28"/>
        </w:rPr>
        <w:t xml:space="preserve">              </w:t>
      </w: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p>
      <w:pPr>
        <w:pStyle w:val="2"/>
        <w:rPr>
          <w:rFonts w:hint="eastAsia" w:ascii="Times New Roman" w:hAnsi="Times New Roman" w:eastAsia="仿宋_GB2312"/>
          <w:b/>
          <w:sz w:val="28"/>
          <w:lang w:eastAsia="zh-CN"/>
        </w:rPr>
      </w:pP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vAlign w:val="top"/>
          </w:tcPr>
          <w:p>
            <w:pPr>
              <w:spacing w:line="500" w:lineRule="exact"/>
              <w:ind w:left="1106" w:leftChars="0" w:right="0" w:rightChars="0" w:hanging="1106" w:hangingChars="459"/>
              <w:rPr>
                <w:rFonts w:hint="eastAsia" w:ascii="Times New Roman" w:hAnsi="宋体" w:eastAsia="宋体" w:cs="宋体"/>
                <w:sz w:val="24"/>
                <w:lang w:val="en-US" w:eastAsia="zh-CN"/>
              </w:rPr>
            </w:pPr>
            <w:r>
              <w:rPr>
                <w:rFonts w:hint="eastAsia" w:ascii="Times New Roman" w:hAnsi="宋体" w:eastAsia="宋体" w:cs="宋体"/>
                <w:b/>
                <w:bCs/>
                <w:sz w:val="24"/>
                <w:lang w:val="en-US" w:eastAsia="zh-CN"/>
              </w:rPr>
              <w:t xml:space="preserve">建设单位: </w:t>
            </w:r>
            <w:r>
              <w:rPr>
                <w:rFonts w:hint="eastAsia" w:ascii="Times New Roman" w:cs="宋体"/>
                <w:sz w:val="24"/>
                <w:lang w:val="en-US" w:eastAsia="zh-CN"/>
              </w:rPr>
              <w:t>重庆毅达塑料制品有限公司</w:t>
            </w:r>
          </w:p>
          <w:p>
            <w:pPr>
              <w:spacing w:line="500" w:lineRule="exact"/>
              <w:ind w:left="1197" w:leftChars="544" w:right="0" w:rightChars="0" w:firstLine="343" w:firstLineChars="143"/>
              <w:rPr>
                <w:rFonts w:hint="eastAsia" w:ascii="Times New Roman" w:hAnsi="宋体" w:eastAsia="宋体" w:cs="宋体"/>
                <w:sz w:val="24"/>
                <w:lang w:val="zh-CN" w:eastAsia="zh-CN"/>
              </w:rPr>
            </w:pPr>
            <w:r>
              <w:rPr>
                <w:rFonts w:hint="eastAsia" w:ascii="Times New Roman" w:hAnsi="宋体" w:eastAsia="宋体" w:cs="宋体"/>
                <w:sz w:val="24"/>
                <w:lang w:val="en-US" w:eastAsia="zh-CN"/>
              </w:rPr>
              <w:t>（盖章）</w:t>
            </w:r>
          </w:p>
        </w:tc>
        <w:tc>
          <w:tcPr>
            <w:tcW w:w="4261" w:type="dxa"/>
            <w:tcBorders>
              <w:top w:val="nil"/>
              <w:left w:val="nil"/>
              <w:bottom w:val="nil"/>
              <w:right w:val="nil"/>
            </w:tcBorders>
            <w:vAlign w:val="top"/>
          </w:tcPr>
          <w:p>
            <w:pPr>
              <w:spacing w:line="500" w:lineRule="exact"/>
              <w:ind w:left="1106" w:leftChars="0" w:right="0" w:rightChars="0" w:hanging="1106" w:hangingChars="459"/>
              <w:rPr>
                <w:rFonts w:hint="eastAsia" w:ascii="Times New Roman" w:hAnsi="宋体" w:eastAsia="宋体" w:cs="宋体"/>
                <w:b/>
                <w:bCs/>
                <w:sz w:val="24"/>
                <w:lang w:val="en-US" w:eastAsia="zh-CN"/>
              </w:rPr>
            </w:pPr>
            <w:r>
              <w:rPr>
                <w:rFonts w:hint="eastAsia" w:ascii="Times New Roman" w:hAnsi="宋体" w:eastAsia="宋体" w:cs="宋体"/>
                <w:b/>
                <w:bCs/>
                <w:sz w:val="24"/>
                <w:lang w:val="en-US" w:eastAsia="zh-CN"/>
              </w:rPr>
              <w:t xml:space="preserve">编制单位: </w:t>
            </w:r>
            <w:r>
              <w:rPr>
                <w:rFonts w:hint="eastAsia" w:ascii="Times New Roman" w:hAnsi="宋体" w:eastAsia="宋体" w:cs="宋体"/>
                <w:b w:val="0"/>
                <w:bCs w:val="0"/>
                <w:sz w:val="24"/>
                <w:lang w:val="en-US" w:eastAsia="zh-CN"/>
              </w:rPr>
              <w:t>重庆万世缘环保科技有限公司（盖章）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vAlign w:val="center"/>
          </w:tcPr>
          <w:p>
            <w:pPr>
              <w:spacing w:line="500" w:lineRule="exact"/>
              <w:ind w:left="1106" w:leftChars="0" w:right="0" w:rightChars="0" w:hanging="1106" w:hangingChars="459"/>
              <w:rPr>
                <w:rFonts w:hint="eastAsia" w:ascii="Times New Roman" w:hAnsi="宋体" w:eastAsia="宋体" w:cs="宋体"/>
                <w:sz w:val="24"/>
                <w:lang w:val="en-US" w:eastAsia="zh-CN"/>
              </w:rPr>
            </w:pPr>
            <w:r>
              <w:rPr>
                <w:rFonts w:hint="eastAsia" w:ascii="Times New Roman" w:hAnsi="宋体" w:eastAsia="宋体" w:cs="宋体"/>
                <w:b/>
                <w:bCs/>
                <w:sz w:val="24"/>
                <w:lang w:val="en-US" w:eastAsia="zh-CN"/>
              </w:rPr>
              <w:t>电    话：</w:t>
            </w:r>
            <w:r>
              <w:rPr>
                <w:rFonts w:hint="eastAsia" w:ascii="Times New Roman" w:hAnsi="Times New Roman" w:cs="Times New Roman"/>
                <w:color w:val="auto"/>
                <w:sz w:val="24"/>
                <w:szCs w:val="24"/>
                <w:lang w:val="en-US" w:eastAsia="zh-CN"/>
              </w:rPr>
              <w:t>18723214518</w:t>
            </w:r>
          </w:p>
        </w:tc>
        <w:tc>
          <w:tcPr>
            <w:tcW w:w="4261" w:type="dxa"/>
            <w:tcBorders>
              <w:top w:val="nil"/>
              <w:left w:val="nil"/>
              <w:bottom w:val="nil"/>
              <w:right w:val="nil"/>
            </w:tcBorders>
            <w:vAlign w:val="center"/>
          </w:tcPr>
          <w:p>
            <w:pPr>
              <w:spacing w:line="500" w:lineRule="exact"/>
              <w:ind w:left="1106" w:leftChars="0" w:right="0" w:rightChars="0" w:hanging="1106" w:hangingChars="459"/>
              <w:rPr>
                <w:rFonts w:hint="eastAsia" w:ascii="Times New Roman" w:hAnsi="宋体" w:eastAsia="宋体" w:cs="宋体"/>
                <w:b/>
                <w:bCs/>
                <w:sz w:val="24"/>
                <w:lang w:val="en-US" w:eastAsia="zh-CN"/>
              </w:rPr>
            </w:pPr>
            <w:r>
              <w:rPr>
                <w:rFonts w:hint="eastAsia" w:ascii="Times New Roman" w:hAnsi="宋体" w:eastAsia="宋体" w:cs="宋体"/>
                <w:b/>
                <w:bCs/>
                <w:sz w:val="24"/>
                <w:lang w:val="en-US" w:eastAsia="zh-CN"/>
              </w:rPr>
              <w:t>电    话：</w:t>
            </w:r>
            <w:r>
              <w:rPr>
                <w:rFonts w:hint="eastAsia" w:ascii="Times New Roman" w:hAnsi="宋体" w:eastAsia="宋体" w:cs="宋体"/>
                <w:b w:val="0"/>
                <w:bCs w:val="0"/>
                <w:sz w:val="24"/>
                <w:lang w:val="en-US" w:eastAsia="zh-CN"/>
              </w:rPr>
              <w:t>15213504115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vAlign w:val="center"/>
          </w:tcPr>
          <w:p>
            <w:pPr>
              <w:spacing w:line="500" w:lineRule="exact"/>
              <w:ind w:left="1106" w:leftChars="0" w:right="0" w:rightChars="0" w:hanging="1106" w:hangingChars="459"/>
              <w:rPr>
                <w:rFonts w:hint="eastAsia" w:ascii="Times New Roman" w:hAnsi="宋体" w:eastAsia="宋体" w:cs="宋体"/>
                <w:sz w:val="24"/>
                <w:lang w:val="zh-CN" w:eastAsia="zh-CN"/>
              </w:rPr>
            </w:pPr>
            <w:r>
              <w:rPr>
                <w:rFonts w:hint="eastAsia" w:ascii="Times New Roman" w:hAnsi="宋体" w:eastAsia="宋体" w:cs="宋体"/>
                <w:b/>
                <w:bCs/>
                <w:sz w:val="24"/>
                <w:lang w:val="en-US" w:eastAsia="zh-CN"/>
              </w:rPr>
              <w:t>邮    编：</w:t>
            </w:r>
            <w:r>
              <w:rPr>
                <w:rFonts w:hint="eastAsia" w:ascii="Times New Roman" w:hAnsi="宋体" w:eastAsia="宋体" w:cs="宋体"/>
                <w:sz w:val="24"/>
                <w:lang w:val="en-US" w:eastAsia="zh-CN"/>
              </w:rPr>
              <w:t>404</w:t>
            </w:r>
            <w:r>
              <w:rPr>
                <w:rFonts w:hint="eastAsia" w:ascii="Times New Roman" w:cs="宋体"/>
                <w:sz w:val="24"/>
                <w:lang w:val="en-US" w:eastAsia="zh-CN"/>
              </w:rPr>
              <w:t>0</w:t>
            </w:r>
            <w:r>
              <w:rPr>
                <w:rFonts w:hint="eastAsia" w:ascii="Times New Roman" w:hAnsi="宋体" w:eastAsia="宋体" w:cs="宋体"/>
                <w:sz w:val="24"/>
                <w:lang w:val="en-US" w:eastAsia="zh-CN"/>
              </w:rPr>
              <w:t>00</w:t>
            </w:r>
          </w:p>
        </w:tc>
        <w:tc>
          <w:tcPr>
            <w:tcW w:w="4261" w:type="dxa"/>
            <w:tcBorders>
              <w:top w:val="nil"/>
              <w:left w:val="nil"/>
              <w:bottom w:val="nil"/>
              <w:right w:val="nil"/>
            </w:tcBorders>
            <w:vAlign w:val="center"/>
          </w:tcPr>
          <w:p>
            <w:pPr>
              <w:spacing w:line="500" w:lineRule="exact"/>
              <w:ind w:left="1106" w:leftChars="0" w:right="0" w:rightChars="0" w:hanging="1106" w:hangingChars="459"/>
              <w:rPr>
                <w:rFonts w:hint="eastAsia" w:ascii="Times New Roman" w:hAnsi="宋体" w:eastAsia="宋体" w:cs="宋体"/>
                <w:b/>
                <w:bCs/>
                <w:sz w:val="24"/>
                <w:lang w:val="en-US" w:eastAsia="zh-CN"/>
              </w:rPr>
            </w:pPr>
            <w:r>
              <w:rPr>
                <w:rFonts w:hint="eastAsia" w:ascii="Times New Roman" w:hAnsi="宋体" w:eastAsia="宋体" w:cs="宋体"/>
                <w:b/>
                <w:bCs/>
                <w:sz w:val="24"/>
                <w:lang w:val="en-US" w:eastAsia="zh-CN"/>
              </w:rPr>
              <w:t>邮    编：</w:t>
            </w:r>
            <w:r>
              <w:rPr>
                <w:rFonts w:hint="default" w:ascii="Times New Roman" w:hAnsi="宋体" w:eastAsia="宋体" w:cs="宋体"/>
                <w:b w:val="0"/>
                <w:bCs w:val="0"/>
                <w:sz w:val="24"/>
                <w:lang w:val="en-US" w:eastAsia="zh-CN"/>
              </w:rPr>
              <w:t>40</w:t>
            </w:r>
            <w:r>
              <w:rPr>
                <w:rFonts w:hint="eastAsia" w:ascii="Times New Roman" w:hAnsi="宋体" w:eastAsia="宋体" w:cs="宋体"/>
                <w:b w:val="0"/>
                <w:bCs w:val="0"/>
                <w:sz w:val="24"/>
                <w:lang w:val="en-US" w:eastAsia="zh-CN"/>
              </w:rPr>
              <w:t>40</w:t>
            </w:r>
            <w:r>
              <w:rPr>
                <w:rFonts w:hint="default" w:ascii="Times New Roman" w:hAnsi="宋体" w:eastAsia="宋体" w:cs="宋体"/>
                <w:b w:val="0"/>
                <w:bCs w:val="0"/>
                <w:sz w:val="24"/>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top w:val="nil"/>
              <w:left w:val="nil"/>
              <w:bottom w:val="nil"/>
              <w:right w:val="nil"/>
            </w:tcBorders>
            <w:vAlign w:val="top"/>
          </w:tcPr>
          <w:p>
            <w:pPr>
              <w:spacing w:line="500" w:lineRule="exact"/>
              <w:ind w:left="1106" w:leftChars="0" w:right="0" w:rightChars="0" w:hanging="1106" w:hangingChars="459"/>
              <w:rPr>
                <w:rFonts w:hint="eastAsia" w:ascii="宋体" w:hAnsi="宋体" w:eastAsia="宋体" w:cs="宋体"/>
                <w:sz w:val="24"/>
                <w:szCs w:val="24"/>
                <w:lang w:val="en-US" w:eastAsia="zh-CN" w:bidi="zh-CN"/>
              </w:rPr>
            </w:pPr>
            <w:r>
              <w:rPr>
                <w:rFonts w:hint="eastAsia" w:ascii="宋体" w:hAnsi="宋体" w:eastAsia="宋体"/>
                <w:b/>
                <w:bCs/>
                <w:sz w:val="24"/>
                <w:szCs w:val="24"/>
                <w:lang w:eastAsia="zh-CN"/>
              </w:rPr>
              <w:t>地</w:t>
            </w:r>
            <w:r>
              <w:rPr>
                <w:rFonts w:hint="eastAsia" w:ascii="宋体" w:hAnsi="宋体" w:eastAsia="宋体"/>
                <w:b/>
                <w:bCs/>
                <w:sz w:val="24"/>
                <w:szCs w:val="24"/>
                <w:lang w:val="en-US" w:eastAsia="zh-CN"/>
              </w:rPr>
              <w:t xml:space="preserve">    </w:t>
            </w:r>
            <w:r>
              <w:rPr>
                <w:rFonts w:hint="eastAsia" w:ascii="宋体" w:hAnsi="宋体" w:eastAsia="宋体"/>
                <w:b/>
                <w:bCs/>
                <w:sz w:val="24"/>
                <w:szCs w:val="24"/>
                <w:lang w:eastAsia="zh-CN"/>
              </w:rPr>
              <w:t>址：</w:t>
            </w:r>
            <w:r>
              <w:rPr>
                <w:rFonts w:hint="eastAsia" w:ascii="Times New Roman" w:cs="宋体"/>
                <w:sz w:val="24"/>
                <w:lang w:val="en-US" w:eastAsia="zh-CN"/>
              </w:rPr>
              <w:t>重庆市万州区分水镇东路439号</w:t>
            </w:r>
          </w:p>
        </w:tc>
        <w:tc>
          <w:tcPr>
            <w:tcW w:w="4261" w:type="dxa"/>
            <w:tcBorders>
              <w:top w:val="nil"/>
              <w:left w:val="nil"/>
              <w:bottom w:val="nil"/>
              <w:right w:val="nil"/>
            </w:tcBorders>
            <w:vAlign w:val="top"/>
          </w:tcPr>
          <w:p>
            <w:pPr>
              <w:spacing w:line="500" w:lineRule="exact"/>
              <w:ind w:left="1106" w:leftChars="0" w:right="0" w:rightChars="0" w:hanging="1106" w:hangingChars="459"/>
              <w:rPr>
                <w:rFonts w:hint="eastAsia" w:ascii="Times New Roman" w:hAnsi="宋体" w:eastAsia="宋体" w:cs="宋体"/>
                <w:b/>
                <w:bCs/>
                <w:sz w:val="24"/>
                <w:lang w:val="en-US" w:eastAsia="zh-CN"/>
              </w:rPr>
            </w:pPr>
            <w:r>
              <w:rPr>
                <w:rFonts w:hint="eastAsia" w:ascii="Times New Roman" w:hAnsi="宋体" w:eastAsia="宋体" w:cs="宋体"/>
                <w:b/>
                <w:bCs/>
                <w:sz w:val="24"/>
                <w:lang w:val="en-US" w:eastAsia="zh-CN"/>
              </w:rPr>
              <w:t>地    址：</w:t>
            </w:r>
            <w:r>
              <w:rPr>
                <w:rFonts w:hint="default" w:ascii="Times New Roman" w:hAnsi="宋体" w:eastAsia="宋体" w:cs="宋体"/>
                <w:b w:val="0"/>
                <w:bCs w:val="0"/>
                <w:sz w:val="24"/>
                <w:lang w:val="en-US" w:eastAsia="zh-CN"/>
              </w:rPr>
              <w:t>重庆市万州区沙龙路三段256号1单元202</w:t>
            </w:r>
          </w:p>
        </w:tc>
      </w:tr>
    </w:tbl>
    <w:p>
      <w:pPr>
        <w:pStyle w:val="2"/>
        <w:rPr>
          <w:rFonts w:hint="eastAsia" w:ascii="Times New Roman" w:hAnsi="Times New Roman" w:eastAsia="仿宋_GB2312"/>
          <w:b/>
          <w:sz w:val="28"/>
          <w:lang w:eastAsia="zh-CN"/>
        </w:rPr>
        <w:sectPr>
          <w:type w:val="continuous"/>
          <w:pgSz w:w="11906" w:h="16838"/>
          <w:pgMar w:top="1440" w:right="1800" w:bottom="1440" w:left="1800" w:header="708" w:footer="708" w:gutter="0"/>
          <w:pgBorders>
            <w:top w:val="none" w:sz="0" w:space="0"/>
            <w:left w:val="none" w:sz="0" w:space="0"/>
            <w:bottom w:val="none" w:sz="0" w:space="0"/>
            <w:right w:val="none" w:sz="0" w:space="0"/>
          </w:pgBorders>
          <w:pgNumType w:fmt="decimal"/>
          <w:cols w:space="425" w:num="1"/>
          <w:docGrid w:linePitch="360" w:charSpace="0"/>
        </w:sectPr>
      </w:pPr>
    </w:p>
    <w:p>
      <w:pPr>
        <w:pStyle w:val="4"/>
        <w:tabs>
          <w:tab w:val="left" w:pos="1120"/>
        </w:tabs>
        <w:spacing w:before="59"/>
        <w:ind w:left="275" w:firstLine="0"/>
      </w:pPr>
      <w:r>
        <w:rPr>
          <w:spacing w:val="5"/>
        </w:rPr>
        <w:t>表</w:t>
      </w:r>
      <w:r>
        <w:t>一</w:t>
      </w:r>
      <w:r>
        <w:tab/>
      </w:r>
      <w:r>
        <w:rPr>
          <w:spacing w:val="5"/>
        </w:rPr>
        <w:t>项</w:t>
      </w:r>
      <w:r>
        <w:t>目</w:t>
      </w:r>
      <w:r>
        <w:rPr>
          <w:spacing w:val="5"/>
        </w:rPr>
        <w:t>基</w:t>
      </w:r>
      <w:r>
        <w:t>本</w:t>
      </w:r>
      <w:r>
        <w:rPr>
          <w:spacing w:val="5"/>
        </w:rPr>
        <w:t>情</w:t>
      </w:r>
      <w:r>
        <w:t>况</w:t>
      </w:r>
    </w:p>
    <w:tbl>
      <w:tblPr>
        <w:tblStyle w:val="16"/>
        <w:tblW w:w="503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28" w:type="dxa"/>
          <w:bottom w:w="0" w:type="dxa"/>
          <w:right w:w="28" w:type="dxa"/>
        </w:tblCellMar>
      </w:tblPr>
      <w:tblGrid>
        <w:gridCol w:w="1825"/>
        <w:gridCol w:w="2015"/>
        <w:gridCol w:w="220"/>
        <w:gridCol w:w="780"/>
        <w:gridCol w:w="855"/>
        <w:gridCol w:w="1500"/>
        <w:gridCol w:w="725"/>
        <w:gridCol w:w="751"/>
        <w:gridCol w:w="9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944" w:type="pct"/>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建设项目名称</w:t>
            </w:r>
          </w:p>
        </w:tc>
        <w:tc>
          <w:tcPr>
            <w:tcW w:w="4055" w:type="pct"/>
            <w:gridSpan w:val="8"/>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cs="宋体"/>
                <w:sz w:val="24"/>
                <w:lang w:val="en-US" w:eastAsia="zh-CN"/>
              </w:rPr>
              <w:t>年产5000吨塑料颗粒加工建设项目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944" w:type="pct"/>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业主单位名称</w:t>
            </w:r>
          </w:p>
        </w:tc>
        <w:tc>
          <w:tcPr>
            <w:tcW w:w="4055" w:type="pct"/>
            <w:gridSpan w:val="8"/>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cs="宋体"/>
                <w:sz w:val="24"/>
                <w:lang w:val="en-US" w:eastAsia="zh-CN"/>
              </w:rPr>
              <w:t>重庆毅达塑料制品有限公司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944" w:type="pct"/>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建设地点</w:t>
            </w:r>
          </w:p>
        </w:tc>
        <w:tc>
          <w:tcPr>
            <w:tcW w:w="2778" w:type="pct"/>
            <w:gridSpan w:val="5"/>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cs="宋体"/>
                <w:sz w:val="24"/>
                <w:lang w:val="en-US" w:eastAsia="zh-CN"/>
              </w:rPr>
              <w:t>重庆市万州区分水镇东路439号</w:t>
            </w:r>
          </w:p>
        </w:tc>
        <w:tc>
          <w:tcPr>
            <w:tcW w:w="375" w:type="pct"/>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邮编</w:t>
            </w:r>
          </w:p>
        </w:tc>
        <w:tc>
          <w:tcPr>
            <w:tcW w:w="902" w:type="pct"/>
            <w:gridSpan w:val="2"/>
            <w:vAlign w:val="center"/>
          </w:tcPr>
          <w:p>
            <w:pPr>
              <w:pStyle w:val="22"/>
              <w:spacing w:before="170"/>
              <w:ind w:left="109"/>
              <w:jc w:val="center"/>
              <w:rPr>
                <w:rFonts w:hint="default" w:ascii="Times New Roman" w:hAnsi="宋体" w:eastAsia="宋体" w:cs="宋体"/>
                <w:sz w:val="24"/>
                <w:lang w:val="en-US" w:eastAsia="zh-CN"/>
              </w:rPr>
            </w:pPr>
            <w:r>
              <w:rPr>
                <w:rFonts w:hint="eastAsia" w:ascii="Times New Roman" w:hAnsi="宋体" w:eastAsia="宋体" w:cs="宋体"/>
                <w:sz w:val="24"/>
                <w:lang w:val="en-US" w:eastAsia="zh-CN"/>
              </w:rPr>
              <w:t>404</w:t>
            </w:r>
            <w:r>
              <w:rPr>
                <w:rFonts w:hint="eastAsia" w:ascii="Times New Roman" w:cs="宋体"/>
                <w:sz w:val="24"/>
                <w:lang w:val="en-US" w:eastAsia="zh-CN"/>
              </w:rPr>
              <w:t>0</w:t>
            </w:r>
            <w:r>
              <w:rPr>
                <w:rFonts w:hint="eastAsia" w:ascii="Times New Roman" w:hAnsi="宋体" w:eastAsia="宋体" w:cs="宋体"/>
                <w:sz w:val="24"/>
                <w:lang w:val="en-US" w:eastAsia="zh-CN"/>
              </w:rPr>
              <w:t>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944" w:type="pct"/>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联系人</w:t>
            </w:r>
          </w:p>
        </w:tc>
        <w:tc>
          <w:tcPr>
            <w:tcW w:w="1156" w:type="pct"/>
            <w:gridSpan w:val="2"/>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cs="宋体"/>
                <w:sz w:val="24"/>
                <w:lang w:val="en-US" w:eastAsia="zh-CN"/>
              </w:rPr>
              <w:t>刘毅</w:t>
            </w:r>
          </w:p>
        </w:tc>
        <w:tc>
          <w:tcPr>
            <w:tcW w:w="1621" w:type="pct"/>
            <w:gridSpan w:val="3"/>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联系电话</w:t>
            </w:r>
          </w:p>
        </w:tc>
        <w:tc>
          <w:tcPr>
            <w:tcW w:w="1277" w:type="pct"/>
            <w:gridSpan w:val="3"/>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Times New Roman" w:cs="Times New Roman"/>
                <w:color w:val="auto"/>
                <w:sz w:val="24"/>
                <w:szCs w:val="24"/>
                <w:lang w:val="en-US" w:eastAsia="zh-CN"/>
              </w:rPr>
              <w:t>18723214518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944" w:type="pct"/>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建设项目性质</w:t>
            </w:r>
          </w:p>
        </w:tc>
        <w:tc>
          <w:tcPr>
            <w:tcW w:w="4055" w:type="pct"/>
            <w:gridSpan w:val="8"/>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 xml:space="preserve">√新建    </w:t>
            </w:r>
            <w:r>
              <w:rPr>
                <w:rFonts w:hint="eastAsia" w:ascii="Times New Roman" w:hAnsi="宋体" w:eastAsia="宋体" w:cs="宋体"/>
                <w:sz w:val="24"/>
                <w:lang w:val="en-US" w:eastAsia="zh-CN"/>
              </w:rPr>
              <w:tab/>
            </w:r>
            <w:r>
              <w:rPr>
                <w:rFonts w:hint="eastAsia" w:ascii="Times New Roman" w:hAnsi="宋体" w:eastAsia="宋体" w:cs="宋体"/>
                <w:sz w:val="24"/>
                <w:lang w:val="en-US" w:eastAsia="zh-CN"/>
              </w:rPr>
              <w:t xml:space="preserve">改扩建   </w:t>
            </w:r>
            <w:r>
              <w:rPr>
                <w:rFonts w:hint="eastAsia" w:ascii="Times New Roman" w:hAnsi="宋体" w:eastAsia="宋体" w:cs="宋体"/>
                <w:sz w:val="24"/>
                <w:lang w:val="en-US" w:eastAsia="zh-CN"/>
              </w:rPr>
              <w:tab/>
            </w:r>
            <w:r>
              <w:rPr>
                <w:rFonts w:hint="eastAsia" w:ascii="Times New Roman" w:hAnsi="宋体" w:eastAsia="宋体" w:cs="宋体"/>
                <w:sz w:val="24"/>
                <w:lang w:val="en-US" w:eastAsia="zh-CN"/>
              </w:rPr>
              <w:t>技术改造</w:t>
            </w:r>
            <w:r>
              <w:rPr>
                <w:rFonts w:hint="eastAsia" w:ascii="Times New Roman" w:hAnsi="宋体" w:eastAsia="宋体" w:cs="宋体"/>
                <w:sz w:val="24"/>
                <w:lang w:val="en-US" w:eastAsia="zh-CN"/>
              </w:rPr>
              <w:tab/>
            </w:r>
            <w:r>
              <w:rPr>
                <w:rFonts w:hint="eastAsia" w:ascii="Times New Roman" w:hAnsi="宋体" w:eastAsia="宋体" w:cs="宋体"/>
                <w:sz w:val="24"/>
                <w:lang w:val="en-US" w:eastAsia="zh-CN"/>
              </w:rPr>
              <w:t>(划√)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944" w:type="pct"/>
            <w:vAlign w:val="center"/>
          </w:tcPr>
          <w:p>
            <w:pPr>
              <w:pStyle w:val="22"/>
              <w:spacing w:before="12"/>
              <w:rPr>
                <w:b/>
                <w:sz w:val="20"/>
              </w:rPr>
            </w:pPr>
          </w:p>
          <w:p>
            <w:pPr>
              <w:pStyle w:val="22"/>
              <w:ind w:left="200" w:right="185"/>
              <w:jc w:val="center"/>
              <w:rPr>
                <w:sz w:val="24"/>
              </w:rPr>
            </w:pPr>
            <w:r>
              <w:rPr>
                <w:sz w:val="24"/>
              </w:rPr>
              <w:t>项目设立部门</w:t>
            </w:r>
          </w:p>
        </w:tc>
        <w:tc>
          <w:tcPr>
            <w:tcW w:w="1156" w:type="pct"/>
            <w:gridSpan w:val="2"/>
            <w:vAlign w:val="center"/>
          </w:tcPr>
          <w:p>
            <w:pPr>
              <w:pStyle w:val="22"/>
              <w:spacing w:before="122"/>
              <w:ind w:left="9"/>
              <w:jc w:val="center"/>
              <w:rPr>
                <w:rFonts w:hint="eastAsia" w:ascii="宋体" w:hAnsi="宋体" w:eastAsia="宋体" w:cs="宋体"/>
                <w:sz w:val="24"/>
                <w:lang w:eastAsia="zh-CN"/>
              </w:rPr>
            </w:pPr>
            <w:r>
              <w:rPr>
                <w:rFonts w:hint="default" w:ascii="宋体" w:hAnsi="宋体" w:eastAsia="宋体" w:cs="宋体"/>
                <w:sz w:val="24"/>
                <w:lang w:eastAsia="zh-CN"/>
              </w:rPr>
              <w:t>重庆市</w:t>
            </w:r>
            <w:r>
              <w:rPr>
                <w:rFonts w:hint="eastAsia" w:cs="宋体"/>
                <w:sz w:val="24"/>
                <w:lang w:eastAsia="zh-CN"/>
              </w:rPr>
              <w:t>万州区</w:t>
            </w:r>
            <w:r>
              <w:rPr>
                <w:rFonts w:hint="default" w:ascii="宋体" w:hAnsi="宋体" w:eastAsia="宋体" w:cs="宋体"/>
                <w:sz w:val="24"/>
                <w:lang w:eastAsia="zh-CN"/>
              </w:rPr>
              <w:t>发展和改革委员会</w:t>
            </w:r>
          </w:p>
        </w:tc>
        <w:tc>
          <w:tcPr>
            <w:tcW w:w="403" w:type="pct"/>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文号</w:t>
            </w:r>
          </w:p>
        </w:tc>
        <w:tc>
          <w:tcPr>
            <w:tcW w:w="1218" w:type="pct"/>
            <w:gridSpan w:val="2"/>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Times New Roman" w:cs="Times New Roman"/>
                <w:color w:val="auto"/>
                <w:spacing w:val="-2"/>
                <w:sz w:val="24"/>
                <w:szCs w:val="24"/>
                <w:lang w:val="en-US" w:eastAsia="zh-CN"/>
              </w:rPr>
              <w:t>2209-500101-04-01-619956</w:t>
            </w:r>
          </w:p>
        </w:tc>
        <w:tc>
          <w:tcPr>
            <w:tcW w:w="375" w:type="pct"/>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时间</w:t>
            </w:r>
          </w:p>
        </w:tc>
        <w:tc>
          <w:tcPr>
            <w:tcW w:w="902" w:type="pct"/>
            <w:gridSpan w:val="2"/>
            <w:vAlign w:val="center"/>
          </w:tcPr>
          <w:p>
            <w:pPr>
              <w:pStyle w:val="22"/>
              <w:spacing w:before="170"/>
              <w:jc w:val="both"/>
              <w:rPr>
                <w:rFonts w:hint="eastAsia" w:ascii="Times New Roman" w:hAnsi="宋体" w:eastAsia="宋体" w:cs="宋体"/>
                <w:sz w:val="24"/>
                <w:lang w:val="en-US" w:eastAsia="zh-CN"/>
              </w:rPr>
            </w:pPr>
            <w:r>
              <w:rPr>
                <w:rFonts w:hint="eastAsia" w:ascii="Times New Roman" w:hAnsi="宋体" w:eastAsia="宋体" w:cs="宋体"/>
                <w:sz w:val="24"/>
                <w:lang w:val="en-US" w:eastAsia="zh-CN"/>
              </w:rPr>
              <w:t>202</w:t>
            </w:r>
            <w:r>
              <w:rPr>
                <w:rFonts w:hint="eastAsia" w:ascii="Times New Roman" w:cs="宋体"/>
                <w:sz w:val="24"/>
                <w:lang w:val="en-US" w:eastAsia="zh-CN"/>
              </w:rPr>
              <w:t>2</w:t>
            </w:r>
            <w:r>
              <w:rPr>
                <w:rFonts w:hint="eastAsia" w:ascii="Times New Roman" w:hAnsi="宋体" w:eastAsia="宋体" w:cs="宋体"/>
                <w:sz w:val="24"/>
                <w:lang w:val="en-US" w:eastAsia="zh-CN"/>
              </w:rPr>
              <w:t>年</w:t>
            </w:r>
            <w:r>
              <w:rPr>
                <w:rFonts w:hint="eastAsia" w:ascii="Times New Roman" w:cs="宋体"/>
                <w:sz w:val="24"/>
                <w:lang w:val="en-US" w:eastAsia="zh-CN"/>
              </w:rPr>
              <w:t>11</w:t>
            </w:r>
            <w:r>
              <w:rPr>
                <w:rFonts w:hint="eastAsia" w:ascii="Times New Roman" w:hAnsi="宋体" w:eastAsia="宋体" w:cs="宋体"/>
                <w:sz w:val="24"/>
                <w:lang w:val="en-US" w:eastAsia="zh-CN"/>
              </w:rPr>
              <w:t>月</w:t>
            </w:r>
            <w:r>
              <w:rPr>
                <w:rFonts w:hint="eastAsia" w:ascii="Times New Roman" w:cs="宋体"/>
                <w:sz w:val="24"/>
                <w:lang w:val="en-US" w:eastAsia="zh-CN"/>
              </w:rPr>
              <w:t>15</w:t>
            </w:r>
            <w:r>
              <w:rPr>
                <w:rFonts w:hint="eastAsia" w:ascii="Times New Roman" w:hAnsi="宋体" w:eastAsia="宋体" w:cs="宋体"/>
                <w:sz w:val="24"/>
                <w:lang w:val="en-US" w:eastAsia="zh-CN"/>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944" w:type="pct"/>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环评报告表审批部门</w:t>
            </w:r>
          </w:p>
        </w:tc>
        <w:tc>
          <w:tcPr>
            <w:tcW w:w="1156" w:type="pct"/>
            <w:gridSpan w:val="2"/>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重庆市</w:t>
            </w:r>
            <w:r>
              <w:rPr>
                <w:rFonts w:hint="eastAsia" w:ascii="Times New Roman" w:cs="宋体"/>
                <w:sz w:val="24"/>
                <w:lang w:val="en-US" w:eastAsia="zh-CN"/>
              </w:rPr>
              <w:t>万州区</w:t>
            </w:r>
            <w:r>
              <w:rPr>
                <w:rFonts w:hint="eastAsia" w:ascii="Times New Roman" w:hAnsi="宋体" w:eastAsia="宋体" w:cs="宋体"/>
                <w:sz w:val="24"/>
                <w:lang w:val="en-US" w:eastAsia="zh-CN"/>
              </w:rPr>
              <w:t>生态环境局</w:t>
            </w:r>
          </w:p>
        </w:tc>
        <w:tc>
          <w:tcPr>
            <w:tcW w:w="403" w:type="pct"/>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文号</w:t>
            </w:r>
          </w:p>
        </w:tc>
        <w:tc>
          <w:tcPr>
            <w:tcW w:w="1218" w:type="pct"/>
            <w:gridSpan w:val="2"/>
            <w:vAlign w:val="center"/>
          </w:tcPr>
          <w:p>
            <w:pPr>
              <w:pStyle w:val="22"/>
              <w:spacing w:before="170"/>
              <w:ind w:left="109"/>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渝（</w:t>
            </w:r>
            <w:r>
              <w:rPr>
                <w:rFonts w:hint="eastAsia" w:ascii="Times New Roman" w:hAnsi="Times New Roman" w:cs="Times New Roman"/>
                <w:color w:val="auto"/>
                <w:sz w:val="24"/>
                <w:szCs w:val="24"/>
                <w:lang w:val="en-US" w:eastAsia="zh-CN"/>
              </w:rPr>
              <w:t>万</w:t>
            </w:r>
            <w:r>
              <w:rPr>
                <w:rFonts w:hint="eastAsia" w:ascii="Times New Roman" w:hAnsi="Times New Roman" w:eastAsia="宋体" w:cs="Times New Roman"/>
                <w:color w:val="auto"/>
                <w:sz w:val="24"/>
                <w:szCs w:val="24"/>
                <w:lang w:val="en-US" w:eastAsia="zh-CN"/>
              </w:rPr>
              <w:t>）环准【202</w:t>
            </w:r>
            <w:r>
              <w:rPr>
                <w:rFonts w:hint="eastAsia" w:ascii="Times New Roman" w:hAnsi="Times New Roman"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w:t>
            </w:r>
          </w:p>
          <w:p>
            <w:pPr>
              <w:pStyle w:val="22"/>
              <w:spacing w:before="170"/>
              <w:ind w:left="109"/>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0</w:t>
            </w:r>
            <w:r>
              <w:rPr>
                <w:rFonts w:hint="eastAsia" w:ascii="Times New Roman" w:hAnsi="Times New Roman"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 xml:space="preserve"> 号</w:t>
            </w:r>
          </w:p>
        </w:tc>
        <w:tc>
          <w:tcPr>
            <w:tcW w:w="375" w:type="pct"/>
            <w:vAlign w:val="center"/>
          </w:tcPr>
          <w:p>
            <w:pPr>
              <w:pStyle w:val="22"/>
              <w:spacing w:before="170"/>
              <w:ind w:left="109"/>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时间</w:t>
            </w:r>
          </w:p>
        </w:tc>
        <w:tc>
          <w:tcPr>
            <w:tcW w:w="902" w:type="pct"/>
            <w:gridSpan w:val="2"/>
            <w:vAlign w:val="center"/>
          </w:tcPr>
          <w:p>
            <w:pPr>
              <w:pStyle w:val="22"/>
              <w:spacing w:before="170"/>
              <w:ind w:left="109"/>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202</w:t>
            </w:r>
            <w:r>
              <w:rPr>
                <w:rFonts w:hint="eastAsia" w:ascii="Times New Roman" w:hAnsi="Times New Roman"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年1月</w:t>
            </w:r>
            <w:r>
              <w:rPr>
                <w:rFonts w:hint="eastAsia" w:ascii="Times New Roman" w:hAnsi="Times New Roman"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944" w:type="pct"/>
            <w:vAlign w:val="center"/>
          </w:tcPr>
          <w:p>
            <w:pPr>
              <w:pStyle w:val="22"/>
              <w:spacing w:before="122"/>
              <w:ind w:left="9"/>
              <w:jc w:val="center"/>
              <w:rPr>
                <w:rFonts w:hint="default" w:ascii="宋体" w:hAnsi="宋体" w:eastAsia="宋体" w:cs="宋体"/>
                <w:sz w:val="24"/>
                <w:lang w:eastAsia="zh-CN"/>
              </w:rPr>
            </w:pPr>
            <w:r>
              <w:rPr>
                <w:rFonts w:hint="default" w:ascii="宋体" w:hAnsi="宋体" w:eastAsia="宋体" w:cs="宋体"/>
                <w:sz w:val="24"/>
                <w:lang w:eastAsia="zh-CN"/>
              </w:rPr>
              <w:t>环评报告表编制单位</w:t>
            </w:r>
          </w:p>
        </w:tc>
        <w:tc>
          <w:tcPr>
            <w:tcW w:w="1559" w:type="pct"/>
            <w:gridSpan w:val="3"/>
            <w:vAlign w:val="center"/>
          </w:tcPr>
          <w:p>
            <w:pPr>
              <w:pStyle w:val="22"/>
              <w:spacing w:before="217"/>
              <w:ind w:left="12"/>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重庆远博环保科技有限公司</w:t>
            </w:r>
          </w:p>
        </w:tc>
        <w:tc>
          <w:tcPr>
            <w:tcW w:w="1218" w:type="pct"/>
            <w:gridSpan w:val="2"/>
            <w:vAlign w:val="center"/>
          </w:tcPr>
          <w:p>
            <w:pPr>
              <w:pStyle w:val="22"/>
              <w:spacing w:before="217"/>
              <w:ind w:left="12"/>
              <w:jc w:val="center"/>
              <w:rPr>
                <w:rFonts w:hint="default" w:ascii="Times New Roman" w:hAnsi="宋体" w:eastAsia="宋体" w:cs="宋体"/>
                <w:sz w:val="24"/>
                <w:lang w:val="en-US" w:eastAsia="zh-CN"/>
              </w:rPr>
            </w:pPr>
            <w:r>
              <w:rPr>
                <w:rFonts w:hint="default" w:ascii="Times New Roman" w:hAnsi="宋体" w:eastAsia="宋体" w:cs="宋体"/>
                <w:sz w:val="24"/>
                <w:lang w:val="en-US" w:eastAsia="zh-CN"/>
              </w:rPr>
              <w:t>环境监理单位</w:t>
            </w:r>
          </w:p>
        </w:tc>
        <w:tc>
          <w:tcPr>
            <w:tcW w:w="1277" w:type="pct"/>
            <w:gridSpan w:val="3"/>
            <w:vAlign w:val="center"/>
          </w:tcPr>
          <w:p>
            <w:pPr>
              <w:pStyle w:val="22"/>
              <w:spacing w:before="217"/>
              <w:ind w:left="12"/>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944" w:type="pct"/>
            <w:tcBorders>
              <w:bottom w:val="single" w:color="000000" w:sz="6" w:space="0"/>
            </w:tcBorders>
            <w:vAlign w:val="center"/>
          </w:tcPr>
          <w:p>
            <w:pPr>
              <w:pStyle w:val="22"/>
              <w:spacing w:before="122"/>
              <w:ind w:left="9"/>
              <w:jc w:val="center"/>
              <w:rPr>
                <w:rFonts w:hint="default" w:ascii="宋体" w:hAnsi="宋体" w:eastAsia="宋体" w:cs="宋体"/>
                <w:sz w:val="24"/>
                <w:lang w:eastAsia="zh-CN"/>
              </w:rPr>
            </w:pPr>
            <w:r>
              <w:rPr>
                <w:rFonts w:hint="default" w:ascii="宋体" w:hAnsi="宋体" w:eastAsia="宋体" w:cs="宋体"/>
                <w:sz w:val="24"/>
                <w:lang w:eastAsia="zh-CN"/>
              </w:rPr>
              <w:t>开工建设时间</w:t>
            </w:r>
          </w:p>
        </w:tc>
        <w:tc>
          <w:tcPr>
            <w:tcW w:w="1559" w:type="pct"/>
            <w:gridSpan w:val="3"/>
            <w:tcBorders>
              <w:bottom w:val="single" w:color="000000" w:sz="6" w:space="0"/>
            </w:tcBorders>
            <w:vAlign w:val="center"/>
          </w:tcPr>
          <w:p>
            <w:pPr>
              <w:pStyle w:val="22"/>
              <w:spacing w:before="217"/>
              <w:ind w:left="12"/>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202</w:t>
            </w:r>
            <w:r>
              <w:rPr>
                <w:rFonts w:hint="eastAsia" w:ascii="Times New Roman" w:cs="宋体"/>
                <w:sz w:val="24"/>
                <w:lang w:val="en-US" w:eastAsia="zh-CN"/>
              </w:rPr>
              <w:t>3</w:t>
            </w:r>
            <w:r>
              <w:rPr>
                <w:rFonts w:hint="eastAsia" w:ascii="Times New Roman" w:hAnsi="宋体" w:eastAsia="宋体" w:cs="宋体"/>
                <w:sz w:val="24"/>
                <w:lang w:val="en-US" w:eastAsia="zh-CN"/>
              </w:rPr>
              <w:t xml:space="preserve"> 年 1 月</w:t>
            </w:r>
          </w:p>
        </w:tc>
        <w:tc>
          <w:tcPr>
            <w:tcW w:w="1218" w:type="pct"/>
            <w:gridSpan w:val="2"/>
            <w:tcBorders>
              <w:bottom w:val="single" w:color="000000" w:sz="6" w:space="0"/>
            </w:tcBorders>
            <w:vAlign w:val="center"/>
          </w:tcPr>
          <w:p>
            <w:pPr>
              <w:pStyle w:val="22"/>
              <w:spacing w:before="217"/>
              <w:ind w:left="12"/>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验收现场监测时间</w:t>
            </w:r>
          </w:p>
        </w:tc>
        <w:tc>
          <w:tcPr>
            <w:tcW w:w="1277" w:type="pct"/>
            <w:gridSpan w:val="3"/>
            <w:tcBorders>
              <w:bottom w:val="single" w:color="000000" w:sz="6" w:space="0"/>
            </w:tcBorders>
            <w:vAlign w:val="center"/>
          </w:tcPr>
          <w:p>
            <w:pPr>
              <w:pStyle w:val="22"/>
              <w:spacing w:before="217"/>
              <w:ind w:left="12"/>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2023年 2月 22日-23日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944" w:type="pct"/>
            <w:tcBorders>
              <w:top w:val="single" w:color="000000" w:sz="6" w:space="0"/>
              <w:left w:val="single" w:color="000000" w:sz="6" w:space="0"/>
              <w:bottom w:val="single" w:color="000000" w:sz="6" w:space="0"/>
              <w:right w:val="single" w:color="000000" w:sz="6" w:space="0"/>
            </w:tcBorders>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环保设施设计单位</w:t>
            </w:r>
          </w:p>
        </w:tc>
        <w:tc>
          <w:tcPr>
            <w:tcW w:w="1559" w:type="pct"/>
            <w:gridSpan w:val="3"/>
            <w:tcBorders>
              <w:top w:val="single" w:color="000000" w:sz="6" w:space="0"/>
              <w:left w:val="single" w:color="000000" w:sz="6" w:space="0"/>
              <w:bottom w:val="single" w:color="000000" w:sz="6" w:space="0"/>
              <w:right w:val="single" w:color="000000" w:sz="6" w:space="0"/>
            </w:tcBorders>
            <w:vAlign w:val="center"/>
          </w:tcPr>
          <w:p>
            <w:pPr>
              <w:pStyle w:val="22"/>
              <w:spacing w:before="217"/>
              <w:ind w:left="12"/>
              <w:jc w:val="center"/>
              <w:rPr>
                <w:rFonts w:hint="eastAsia" w:ascii="Times New Roman" w:hAnsi="宋体" w:eastAsia="宋体" w:cs="宋体"/>
                <w:sz w:val="24"/>
                <w:lang w:val="en-US" w:eastAsia="zh-CN"/>
              </w:rPr>
            </w:pPr>
            <w:r>
              <w:rPr>
                <w:rFonts w:hint="eastAsia" w:ascii="Times New Roman" w:cs="宋体"/>
                <w:sz w:val="24"/>
                <w:lang w:val="en-US" w:eastAsia="zh-CN"/>
              </w:rPr>
              <w:t>重庆毅达塑料制品有限公司</w:t>
            </w:r>
          </w:p>
        </w:tc>
        <w:tc>
          <w:tcPr>
            <w:tcW w:w="1218" w:type="pct"/>
            <w:gridSpan w:val="2"/>
            <w:tcBorders>
              <w:top w:val="single" w:color="000000" w:sz="6" w:space="0"/>
              <w:left w:val="single" w:color="000000" w:sz="6" w:space="0"/>
              <w:bottom w:val="single" w:color="000000" w:sz="6" w:space="0"/>
              <w:right w:val="single" w:color="000000" w:sz="6" w:space="0"/>
            </w:tcBorders>
            <w:vAlign w:val="center"/>
          </w:tcPr>
          <w:p>
            <w:pPr>
              <w:pStyle w:val="22"/>
              <w:spacing w:before="217"/>
              <w:ind w:left="12"/>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环保设施施工单位</w:t>
            </w:r>
          </w:p>
        </w:tc>
        <w:tc>
          <w:tcPr>
            <w:tcW w:w="1277" w:type="pct"/>
            <w:gridSpan w:val="3"/>
            <w:tcBorders>
              <w:top w:val="single" w:color="000000" w:sz="6" w:space="0"/>
              <w:left w:val="single" w:color="000000" w:sz="6" w:space="0"/>
              <w:bottom w:val="single" w:color="000000" w:sz="6" w:space="0"/>
              <w:right w:val="single" w:color="000000" w:sz="6" w:space="0"/>
            </w:tcBorders>
            <w:vAlign w:val="center"/>
          </w:tcPr>
          <w:p>
            <w:pPr>
              <w:pStyle w:val="22"/>
              <w:spacing w:before="217"/>
              <w:ind w:left="12"/>
              <w:jc w:val="center"/>
              <w:rPr>
                <w:rFonts w:hint="eastAsia" w:ascii="Times New Roman" w:hAnsi="宋体" w:eastAsia="宋体" w:cs="宋体"/>
                <w:sz w:val="24"/>
                <w:lang w:val="en-US" w:eastAsia="zh-CN"/>
              </w:rPr>
            </w:pPr>
            <w:r>
              <w:rPr>
                <w:rFonts w:hint="eastAsia" w:ascii="Times New Roman" w:cs="宋体"/>
                <w:sz w:val="24"/>
                <w:lang w:val="en-US" w:eastAsia="zh-CN"/>
              </w:rPr>
              <w:t>重庆毅达塑料制品有限公司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944" w:type="pct"/>
            <w:tcBorders>
              <w:top w:val="single" w:color="000000" w:sz="6" w:space="0"/>
              <w:left w:val="single" w:color="000000" w:sz="6" w:space="0"/>
              <w:bottom w:val="single" w:color="000000" w:sz="6" w:space="0"/>
              <w:right w:val="single" w:color="000000" w:sz="6" w:space="0"/>
            </w:tcBorders>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环评核准生产能力</w:t>
            </w:r>
          </w:p>
        </w:tc>
        <w:tc>
          <w:tcPr>
            <w:tcW w:w="4055" w:type="pct"/>
            <w:gridSpan w:val="8"/>
            <w:tcBorders>
              <w:top w:val="single" w:color="000000" w:sz="6" w:space="0"/>
              <w:left w:val="single" w:color="000000" w:sz="6" w:space="0"/>
              <w:bottom w:val="single" w:color="000000" w:sz="6" w:space="0"/>
              <w:right w:val="single" w:color="000000" w:sz="6" w:space="0"/>
            </w:tcBorders>
            <w:vAlign w:val="center"/>
          </w:tcPr>
          <w:p>
            <w:pPr>
              <w:pStyle w:val="22"/>
              <w:spacing w:before="170"/>
              <w:ind w:left="109"/>
              <w:jc w:val="both"/>
              <w:rPr>
                <w:rFonts w:hint="eastAsia" w:ascii="Times New Roman" w:hAnsi="宋体" w:eastAsia="宋体" w:cs="宋体"/>
                <w:sz w:val="24"/>
                <w:lang w:val="en-US" w:eastAsia="zh-CN"/>
              </w:rPr>
            </w:pPr>
            <w:r>
              <w:rPr>
                <w:rFonts w:hint="eastAsia" w:ascii="Times New Roman" w:hAnsi="宋体" w:eastAsia="宋体" w:cs="宋体"/>
                <w:sz w:val="24"/>
                <w:lang w:val="en-US" w:eastAsia="zh-CN"/>
              </w:rPr>
              <w:t>租用厂房约1260平方米，建设2条塑料回收、初加工（分拣、破碎、造粒）的生产线，实现年产5000吨塑料颗粒的生产能力</w:t>
            </w:r>
            <w:r>
              <w:rPr>
                <w:rFonts w:hint="eastAsia" w:cs="Times New Roman"/>
                <w:bCs/>
                <w:color w:val="auto"/>
                <w:sz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944" w:type="pct"/>
            <w:tcBorders>
              <w:top w:val="single" w:color="000000" w:sz="6" w:space="0"/>
              <w:left w:val="single" w:color="000000" w:sz="6" w:space="0"/>
              <w:bottom w:val="single" w:color="000000" w:sz="6" w:space="0"/>
              <w:right w:val="single" w:color="000000" w:sz="6" w:space="0"/>
            </w:tcBorders>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实际建成生产能力</w:t>
            </w:r>
          </w:p>
        </w:tc>
        <w:tc>
          <w:tcPr>
            <w:tcW w:w="4055" w:type="pct"/>
            <w:gridSpan w:val="8"/>
            <w:tcBorders>
              <w:top w:val="single" w:color="000000" w:sz="6" w:space="0"/>
              <w:left w:val="single" w:color="000000" w:sz="6" w:space="0"/>
              <w:bottom w:val="single" w:color="000000" w:sz="6" w:space="0"/>
              <w:right w:val="single" w:color="000000" w:sz="6" w:space="0"/>
            </w:tcBorders>
            <w:vAlign w:val="center"/>
          </w:tcPr>
          <w:p>
            <w:pPr>
              <w:pStyle w:val="22"/>
              <w:spacing w:before="170"/>
              <w:ind w:left="109"/>
              <w:jc w:val="left"/>
              <w:rPr>
                <w:rFonts w:hint="eastAsia" w:ascii="Times New Roman" w:hAnsi="宋体" w:eastAsia="宋体" w:cs="宋体"/>
                <w:sz w:val="24"/>
                <w:lang w:val="en-US" w:eastAsia="zh-CN"/>
              </w:rPr>
            </w:pPr>
            <w:r>
              <w:rPr>
                <w:rFonts w:hint="eastAsia" w:ascii="Times New Roman" w:hAnsi="宋体" w:eastAsia="宋体" w:cs="宋体"/>
                <w:sz w:val="24"/>
                <w:lang w:val="en-US" w:eastAsia="zh-CN"/>
              </w:rPr>
              <w:t>租用厂房约1260平方米，项目一阶段建设1条塑料回收、初加工（分拣、破碎、造粒）的生产线，实现年产2500吨塑料颗粒的生产能力</w:t>
            </w:r>
            <w:r>
              <w:rPr>
                <w:rFonts w:hint="eastAsia" w:cs="Times New Roman"/>
                <w:bCs/>
                <w:color w:val="auto"/>
                <w:sz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944" w:type="pct"/>
            <w:tcBorders>
              <w:top w:val="single" w:color="000000" w:sz="6" w:space="0"/>
              <w:left w:val="single" w:color="000000" w:sz="6" w:space="0"/>
              <w:bottom w:val="single" w:color="000000" w:sz="6" w:space="0"/>
              <w:right w:val="single" w:color="000000" w:sz="6" w:space="0"/>
            </w:tcBorders>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项目变更情</w:t>
            </w:r>
            <w:r>
              <w:rPr>
                <w:rFonts w:hint="eastAsia" w:ascii="Times New Roman" w:cs="宋体"/>
                <w:sz w:val="24"/>
                <w:lang w:val="en-US" w:eastAsia="zh-CN"/>
              </w:rPr>
              <w:t>况</w:t>
            </w:r>
            <w:r>
              <w:rPr>
                <w:rFonts w:hint="eastAsia" w:ascii="Times New Roman" w:hAnsi="宋体" w:eastAsia="宋体" w:cs="宋体"/>
                <w:sz w:val="24"/>
                <w:lang w:val="en-US" w:eastAsia="zh-CN"/>
              </w:rPr>
              <w:t>（与环评核准情况比较）</w:t>
            </w:r>
          </w:p>
        </w:tc>
        <w:tc>
          <w:tcPr>
            <w:tcW w:w="4055" w:type="pct"/>
            <w:gridSpan w:val="8"/>
            <w:tcBorders>
              <w:top w:val="single" w:color="000000" w:sz="6" w:space="0"/>
              <w:left w:val="single" w:color="000000" w:sz="6" w:space="0"/>
              <w:bottom w:val="single" w:color="000000" w:sz="6" w:space="0"/>
              <w:right w:val="single" w:color="000000" w:sz="6" w:space="0"/>
            </w:tcBorders>
            <w:vAlign w:val="center"/>
          </w:tcPr>
          <w:p>
            <w:pPr>
              <w:pStyle w:val="22"/>
              <w:spacing w:before="217"/>
              <w:ind w:left="12"/>
              <w:jc w:val="center"/>
              <w:rPr>
                <w:rFonts w:hint="eastAsia" w:ascii="Times New Roman" w:hAnsi="宋体" w:eastAsia="宋体" w:cs="宋体"/>
                <w:sz w:val="24"/>
                <w:lang w:val="en-US" w:eastAsia="zh-CN"/>
              </w:rPr>
            </w:pPr>
            <w:r>
              <w:rPr>
                <w:rFonts w:hint="eastAsia" w:ascii="Times New Roman" w:cs="宋体"/>
                <w:sz w:val="24"/>
                <w:lang w:val="en-US" w:eastAsia="zh-CN"/>
              </w:rPr>
              <w:t>项目一阶段仅建设1条生产线，其余</w:t>
            </w:r>
            <w:r>
              <w:rPr>
                <w:rFonts w:hint="eastAsia" w:ascii="Times New Roman" w:hAnsi="宋体" w:eastAsia="宋体" w:cs="宋体"/>
                <w:sz w:val="24"/>
                <w:lang w:val="en-US" w:eastAsia="zh-CN"/>
              </w:rPr>
              <w:t>基本与环评核准情况一致。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944" w:type="pct"/>
            <w:tcBorders>
              <w:top w:val="single" w:color="000000" w:sz="6" w:space="0"/>
              <w:left w:val="single" w:color="000000" w:sz="6" w:space="0"/>
              <w:bottom w:val="single" w:color="000000" w:sz="6" w:space="0"/>
              <w:right w:val="single" w:color="000000" w:sz="6" w:space="0"/>
            </w:tcBorders>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概算总投资</w:t>
            </w:r>
          </w:p>
        </w:tc>
        <w:tc>
          <w:tcPr>
            <w:tcW w:w="1042" w:type="pct"/>
            <w:tcBorders>
              <w:top w:val="single" w:color="000000" w:sz="6" w:space="0"/>
              <w:left w:val="single" w:color="000000" w:sz="6" w:space="0"/>
              <w:bottom w:val="single" w:color="000000" w:sz="6" w:space="0"/>
              <w:right w:val="single" w:color="000000" w:sz="6" w:space="0"/>
            </w:tcBorders>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cs="宋体"/>
                <w:sz w:val="24"/>
                <w:lang w:val="en-US" w:eastAsia="zh-CN"/>
              </w:rPr>
              <w:t>1800</w:t>
            </w:r>
            <w:r>
              <w:rPr>
                <w:rFonts w:hint="eastAsia" w:ascii="Times New Roman" w:hAnsi="宋体" w:eastAsia="宋体" w:cs="宋体"/>
                <w:sz w:val="24"/>
                <w:lang w:val="en-US" w:eastAsia="zh-CN"/>
              </w:rPr>
              <w:t>万元</w:t>
            </w:r>
          </w:p>
        </w:tc>
        <w:tc>
          <w:tcPr>
            <w:tcW w:w="959" w:type="pct"/>
            <w:gridSpan w:val="3"/>
            <w:tcBorders>
              <w:top w:val="single" w:color="000000" w:sz="6" w:space="0"/>
              <w:left w:val="single" w:color="000000" w:sz="6" w:space="0"/>
              <w:bottom w:val="single" w:color="000000" w:sz="6" w:space="0"/>
              <w:right w:val="single" w:color="000000" w:sz="6" w:space="0"/>
            </w:tcBorders>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其中环保投资</w:t>
            </w:r>
          </w:p>
        </w:tc>
        <w:tc>
          <w:tcPr>
            <w:tcW w:w="776" w:type="pct"/>
            <w:tcBorders>
              <w:top w:val="single" w:color="000000" w:sz="6" w:space="0"/>
              <w:left w:val="single" w:color="000000" w:sz="6" w:space="0"/>
              <w:bottom w:val="single" w:color="000000" w:sz="6" w:space="0"/>
              <w:right w:val="single" w:color="000000" w:sz="6" w:space="0"/>
            </w:tcBorders>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cs="宋体"/>
                <w:sz w:val="24"/>
                <w:lang w:val="en-US" w:eastAsia="zh-CN"/>
              </w:rPr>
              <w:t>60</w:t>
            </w:r>
            <w:r>
              <w:rPr>
                <w:rFonts w:hint="eastAsia" w:ascii="Times New Roman" w:hAnsi="宋体" w:eastAsia="宋体" w:cs="宋体"/>
                <w:sz w:val="24"/>
                <w:lang w:val="en-US" w:eastAsia="zh-CN"/>
              </w:rPr>
              <w:t>万元</w:t>
            </w:r>
          </w:p>
        </w:tc>
        <w:tc>
          <w:tcPr>
            <w:tcW w:w="763" w:type="pct"/>
            <w:gridSpan w:val="2"/>
            <w:tcBorders>
              <w:top w:val="single" w:color="000000" w:sz="6" w:space="0"/>
              <w:left w:val="single" w:color="000000" w:sz="6" w:space="0"/>
              <w:bottom w:val="single" w:color="000000" w:sz="6" w:space="0"/>
              <w:right w:val="single" w:color="000000" w:sz="6" w:space="0"/>
            </w:tcBorders>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比例</w:t>
            </w:r>
          </w:p>
        </w:tc>
        <w:tc>
          <w:tcPr>
            <w:tcW w:w="513" w:type="pct"/>
            <w:tcBorders>
              <w:top w:val="single" w:color="000000" w:sz="6" w:space="0"/>
              <w:left w:val="single" w:color="000000" w:sz="6" w:space="0"/>
              <w:bottom w:val="single" w:color="000000" w:sz="6" w:space="0"/>
              <w:right w:val="single" w:color="000000" w:sz="6" w:space="0"/>
            </w:tcBorders>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cs="宋体"/>
                <w:sz w:val="24"/>
                <w:lang w:val="en-US" w:eastAsia="zh-CN"/>
              </w:rPr>
              <w:t>3.33</w:t>
            </w:r>
            <w:r>
              <w:rPr>
                <w:rFonts w:hint="eastAsia" w:ascii="Times New Roman" w:hAnsi="宋体" w:eastAsia="宋体" w:cs="宋体"/>
                <w:sz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454" w:hRule="atLeast"/>
        </w:trPr>
        <w:tc>
          <w:tcPr>
            <w:tcW w:w="944" w:type="pct"/>
            <w:tcBorders>
              <w:top w:val="single" w:color="000000" w:sz="6" w:space="0"/>
              <w:left w:val="single" w:color="000000" w:sz="6" w:space="0"/>
              <w:bottom w:val="single" w:color="000000" w:sz="6" w:space="0"/>
              <w:right w:val="single" w:color="000000" w:sz="6" w:space="0"/>
            </w:tcBorders>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实际总投资</w:t>
            </w:r>
          </w:p>
        </w:tc>
        <w:tc>
          <w:tcPr>
            <w:tcW w:w="1042" w:type="pct"/>
            <w:tcBorders>
              <w:top w:val="single" w:color="000000" w:sz="6" w:space="0"/>
              <w:left w:val="single" w:color="000000" w:sz="6" w:space="0"/>
              <w:bottom w:val="single" w:color="000000" w:sz="6" w:space="0"/>
              <w:right w:val="single" w:color="000000" w:sz="6" w:space="0"/>
            </w:tcBorders>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cs="宋体"/>
                <w:sz w:val="24"/>
                <w:lang w:val="en-US" w:eastAsia="zh-CN"/>
              </w:rPr>
              <w:t>900</w:t>
            </w:r>
            <w:r>
              <w:rPr>
                <w:rFonts w:hint="eastAsia" w:ascii="Times New Roman" w:hAnsi="宋体" w:eastAsia="宋体" w:cs="宋体"/>
                <w:sz w:val="24"/>
                <w:lang w:val="en-US" w:eastAsia="zh-CN"/>
              </w:rPr>
              <w:t>万元</w:t>
            </w:r>
          </w:p>
        </w:tc>
        <w:tc>
          <w:tcPr>
            <w:tcW w:w="959" w:type="pct"/>
            <w:gridSpan w:val="3"/>
            <w:tcBorders>
              <w:top w:val="single" w:color="000000" w:sz="6" w:space="0"/>
              <w:left w:val="single" w:color="000000" w:sz="6" w:space="0"/>
              <w:bottom w:val="single" w:color="000000" w:sz="6" w:space="0"/>
              <w:right w:val="single" w:color="000000" w:sz="6" w:space="0"/>
            </w:tcBorders>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其中环保投资</w:t>
            </w:r>
          </w:p>
        </w:tc>
        <w:tc>
          <w:tcPr>
            <w:tcW w:w="776" w:type="pct"/>
            <w:tcBorders>
              <w:top w:val="single" w:color="000000" w:sz="6" w:space="0"/>
              <w:left w:val="single" w:color="000000" w:sz="6" w:space="0"/>
              <w:bottom w:val="single" w:color="000000" w:sz="6" w:space="0"/>
              <w:right w:val="single" w:color="000000" w:sz="6" w:space="0"/>
            </w:tcBorders>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cs="宋体"/>
                <w:sz w:val="24"/>
                <w:lang w:val="en-US" w:eastAsia="zh-CN"/>
              </w:rPr>
              <w:t>40</w:t>
            </w:r>
            <w:r>
              <w:rPr>
                <w:rFonts w:hint="eastAsia" w:ascii="Times New Roman" w:hAnsi="宋体" w:eastAsia="宋体" w:cs="宋体"/>
                <w:sz w:val="24"/>
                <w:lang w:val="en-US" w:eastAsia="zh-CN"/>
              </w:rPr>
              <w:t>万元</w:t>
            </w:r>
          </w:p>
        </w:tc>
        <w:tc>
          <w:tcPr>
            <w:tcW w:w="763" w:type="pct"/>
            <w:gridSpan w:val="2"/>
            <w:tcBorders>
              <w:top w:val="single" w:color="000000" w:sz="6" w:space="0"/>
              <w:left w:val="single" w:color="000000" w:sz="6" w:space="0"/>
              <w:bottom w:val="single" w:color="000000" w:sz="6" w:space="0"/>
              <w:right w:val="single" w:color="000000" w:sz="6" w:space="0"/>
            </w:tcBorders>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比例</w:t>
            </w:r>
          </w:p>
        </w:tc>
        <w:tc>
          <w:tcPr>
            <w:tcW w:w="513" w:type="pct"/>
            <w:tcBorders>
              <w:top w:val="single" w:color="000000" w:sz="6" w:space="0"/>
              <w:left w:val="single" w:color="000000" w:sz="6" w:space="0"/>
              <w:bottom w:val="single" w:color="000000" w:sz="6" w:space="0"/>
              <w:right w:val="single" w:color="000000" w:sz="6" w:space="0"/>
            </w:tcBorders>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cs="宋体"/>
                <w:sz w:val="24"/>
                <w:lang w:val="en-US" w:eastAsia="zh-CN"/>
              </w:rPr>
              <w:t>4.44</w:t>
            </w:r>
            <w:r>
              <w:rPr>
                <w:rFonts w:hint="eastAsia" w:ascii="Times New Roman" w:hAnsi="宋体" w:eastAsia="宋体" w:cs="宋体"/>
                <w:sz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0" w:type="dxa"/>
            <w:right w:w="28" w:type="dxa"/>
          </w:tblCellMar>
        </w:tblPrEx>
        <w:trPr>
          <w:trHeight w:val="2354" w:hRule="atLeast"/>
        </w:trPr>
        <w:tc>
          <w:tcPr>
            <w:tcW w:w="944" w:type="pct"/>
            <w:tcBorders>
              <w:top w:val="single" w:color="000000" w:sz="6" w:space="0"/>
              <w:left w:val="single" w:color="000000" w:sz="6" w:space="0"/>
              <w:bottom w:val="single" w:color="000000" w:sz="6" w:space="0"/>
              <w:right w:val="single" w:color="000000" w:sz="6" w:space="0"/>
            </w:tcBorders>
            <w:vAlign w:val="center"/>
          </w:tcPr>
          <w:p>
            <w:pPr>
              <w:pStyle w:val="22"/>
              <w:spacing w:before="170"/>
              <w:ind w:left="109"/>
              <w:jc w:val="center"/>
              <w:rPr>
                <w:rFonts w:hint="eastAsia" w:ascii="Times New Roman" w:hAnsi="宋体" w:eastAsia="宋体" w:cs="宋体"/>
                <w:sz w:val="24"/>
                <w:lang w:val="en-US" w:eastAsia="zh-CN"/>
              </w:rPr>
            </w:pPr>
            <w:r>
              <w:rPr>
                <w:sz w:val="24"/>
              </w:rPr>
              <w:t>验收监测依据</w:t>
            </w:r>
          </w:p>
        </w:tc>
        <w:tc>
          <w:tcPr>
            <w:tcW w:w="4055" w:type="pct"/>
            <w:gridSpan w:val="8"/>
            <w:tcBorders>
              <w:top w:val="single" w:color="000000" w:sz="6" w:space="0"/>
              <w:left w:val="single" w:color="000000" w:sz="6" w:space="0"/>
              <w:bottom w:val="single" w:color="000000" w:sz="6" w:space="0"/>
              <w:right w:val="single" w:color="000000" w:sz="6" w:space="0"/>
            </w:tcBorders>
            <w:vAlign w:val="center"/>
          </w:tcPr>
          <w:p>
            <w:pPr>
              <w:pStyle w:val="22"/>
              <w:spacing w:before="79"/>
              <w:ind w:left="108"/>
              <w:rPr>
                <w:b/>
                <w:sz w:val="24"/>
              </w:rPr>
            </w:pPr>
            <w:r>
              <w:rPr>
                <w:b/>
                <w:sz w:val="24"/>
              </w:rPr>
              <w:t>建设项目环境保护相关法律、法规、章程和规范</w:t>
            </w:r>
          </w:p>
          <w:p>
            <w:pPr>
              <w:pStyle w:val="22"/>
              <w:spacing w:before="170" w:line="240" w:lineRule="auto"/>
              <w:ind w:left="109"/>
              <w:jc w:val="both"/>
              <w:rPr>
                <w:rFonts w:hint="eastAsia" w:ascii="Times New Roman" w:hAnsi="宋体" w:eastAsia="宋体" w:cs="宋体"/>
                <w:sz w:val="24"/>
                <w:lang w:val="en-US" w:eastAsia="zh-CN"/>
              </w:rPr>
            </w:pPr>
            <w:r>
              <w:rPr>
                <w:rFonts w:hint="eastAsia" w:ascii="Times New Roman" w:hAnsi="宋体" w:eastAsia="宋体" w:cs="宋体"/>
                <w:sz w:val="24"/>
                <w:lang w:val="en-US" w:eastAsia="zh-CN"/>
              </w:rPr>
              <w:t>1、《中华人民共和国环境保护法》（2015 年 1 月）；</w:t>
            </w:r>
          </w:p>
          <w:p>
            <w:pPr>
              <w:pStyle w:val="22"/>
              <w:spacing w:before="170" w:line="240" w:lineRule="auto"/>
              <w:ind w:left="109"/>
              <w:jc w:val="both"/>
              <w:rPr>
                <w:rFonts w:hint="eastAsia" w:ascii="Times New Roman" w:hAnsi="宋体" w:eastAsia="宋体" w:cs="宋体"/>
                <w:sz w:val="24"/>
                <w:lang w:val="en-US" w:eastAsia="zh-CN"/>
              </w:rPr>
            </w:pPr>
            <w:r>
              <w:rPr>
                <w:rFonts w:hint="eastAsia" w:ascii="Times New Roman" w:hAnsi="宋体" w:eastAsia="宋体" w:cs="宋体"/>
                <w:sz w:val="24"/>
                <w:lang w:val="en-US" w:eastAsia="zh-CN"/>
              </w:rPr>
              <w:t>2、《建设项目环境保护管理条例》（国务院令第 682 号，2017）；</w:t>
            </w:r>
          </w:p>
          <w:p>
            <w:pPr>
              <w:pStyle w:val="22"/>
              <w:spacing w:before="170" w:line="240" w:lineRule="auto"/>
              <w:ind w:left="109"/>
              <w:jc w:val="both"/>
              <w:rPr>
                <w:rFonts w:hint="eastAsia" w:ascii="Times New Roman" w:hAnsi="宋体" w:eastAsia="宋体" w:cs="宋体"/>
                <w:sz w:val="24"/>
                <w:lang w:val="en-US" w:eastAsia="zh-CN"/>
              </w:rPr>
            </w:pPr>
            <w:r>
              <w:rPr>
                <w:rFonts w:hint="eastAsia" w:ascii="Times New Roman" w:hAnsi="宋体" w:eastAsia="宋体" w:cs="宋体"/>
                <w:sz w:val="24"/>
                <w:lang w:val="en-US" w:eastAsia="zh-CN"/>
              </w:rPr>
              <w:t>3、《中华人民共和国水污染防治法》（2018 年 1 月修改）；</w:t>
            </w:r>
          </w:p>
          <w:p>
            <w:pPr>
              <w:pStyle w:val="22"/>
              <w:spacing w:before="170" w:line="360" w:lineRule="auto"/>
              <w:ind w:left="109"/>
              <w:jc w:val="both"/>
              <w:rPr>
                <w:rFonts w:hint="eastAsia" w:ascii="Times New Roman" w:hAnsi="宋体" w:eastAsia="宋体" w:cs="宋体"/>
                <w:sz w:val="24"/>
                <w:lang w:val="en-US" w:eastAsia="zh-CN"/>
              </w:rPr>
            </w:pPr>
            <w:r>
              <w:rPr>
                <w:rFonts w:hint="eastAsia" w:ascii="Times New Roman" w:hAnsi="宋体" w:eastAsia="宋体" w:cs="宋体"/>
                <w:sz w:val="24"/>
                <w:lang w:val="en-US" w:eastAsia="zh-CN"/>
              </w:rPr>
              <w:t>4、《中华人民共和国环境大气污染防治法》（2016  年 1  月 1  日）；</w:t>
            </w:r>
          </w:p>
        </w:tc>
      </w:tr>
    </w:tbl>
    <w:p/>
    <w:tbl>
      <w:tblPr>
        <w:tblStyle w:val="17"/>
        <w:tblW w:w="97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28" w:type="dxa"/>
          <w:bottom w:w="28" w:type="dxa"/>
          <w:right w:w="28" w:type="dxa"/>
        </w:tblCellMar>
      </w:tblPr>
      <w:tblGrid>
        <w:gridCol w:w="1825"/>
        <w:gridCol w:w="7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5952" w:hRule="atLeast"/>
        </w:trPr>
        <w:tc>
          <w:tcPr>
            <w:tcW w:w="1825" w:type="dxa"/>
          </w:tcPr>
          <w:p>
            <w:pPr>
              <w:pStyle w:val="2"/>
              <w:jc w:val="both"/>
              <w:rPr>
                <w:vertAlign w:val="baseline"/>
              </w:rPr>
            </w:pPr>
          </w:p>
        </w:tc>
        <w:tc>
          <w:tcPr>
            <w:tcW w:w="7939" w:type="dxa"/>
            <w:vAlign w:val="top"/>
          </w:tcPr>
          <w:p>
            <w:pPr>
              <w:pStyle w:val="22"/>
              <w:numPr>
                <w:ilvl w:val="0"/>
                <w:numId w:val="1"/>
              </w:numPr>
              <w:spacing w:before="170"/>
              <w:ind w:left="109"/>
              <w:jc w:val="left"/>
              <w:rPr>
                <w:rFonts w:hint="eastAsia" w:ascii="Times New Roman" w:hAnsi="宋体" w:eastAsia="宋体" w:cs="宋体"/>
                <w:sz w:val="24"/>
                <w:lang w:val="en-US" w:eastAsia="zh-CN"/>
              </w:rPr>
            </w:pPr>
            <w:r>
              <w:rPr>
                <w:rFonts w:hint="eastAsia" w:ascii="Times New Roman" w:hAnsi="宋体" w:eastAsia="宋体" w:cs="宋体"/>
                <w:sz w:val="24"/>
                <w:lang w:val="en-US" w:eastAsia="zh-CN"/>
              </w:rPr>
              <w:t>《中华人民共和国环境噪声污染防治法》（20</w:t>
            </w:r>
            <w:r>
              <w:rPr>
                <w:rFonts w:hint="eastAsia" w:ascii="Times New Roman" w:cs="宋体"/>
                <w:sz w:val="24"/>
                <w:lang w:val="en-US" w:eastAsia="zh-CN"/>
              </w:rPr>
              <w:t>22</w:t>
            </w:r>
            <w:r>
              <w:rPr>
                <w:rFonts w:hint="eastAsia" w:ascii="Times New Roman" w:hAnsi="宋体" w:eastAsia="宋体" w:cs="宋体"/>
                <w:sz w:val="24"/>
                <w:lang w:val="en-US" w:eastAsia="zh-CN"/>
              </w:rPr>
              <w:t>年）；</w:t>
            </w:r>
          </w:p>
          <w:p>
            <w:pPr>
              <w:pStyle w:val="22"/>
              <w:numPr>
                <w:ilvl w:val="0"/>
                <w:numId w:val="1"/>
              </w:numPr>
              <w:spacing w:before="170"/>
              <w:ind w:left="109"/>
              <w:jc w:val="left"/>
              <w:rPr>
                <w:rFonts w:hint="eastAsia" w:ascii="Times New Roman" w:hAnsi="宋体" w:eastAsia="宋体" w:cs="宋体"/>
                <w:sz w:val="24"/>
                <w:lang w:val="en-US" w:eastAsia="zh-CN"/>
              </w:rPr>
            </w:pPr>
            <w:r>
              <w:rPr>
                <w:rFonts w:hint="eastAsia" w:ascii="Times New Roman" w:hAnsi="宋体" w:eastAsia="宋体" w:cs="宋体"/>
                <w:sz w:val="24"/>
                <w:lang w:val="en-US" w:eastAsia="zh-CN"/>
              </w:rPr>
              <w:t>《中华人民共和国固体废物污染环境防治法》（2020 年 9 月修正）；</w:t>
            </w:r>
          </w:p>
          <w:p>
            <w:pPr>
              <w:pStyle w:val="22"/>
              <w:spacing w:before="170"/>
              <w:ind w:left="109"/>
              <w:jc w:val="left"/>
              <w:rPr>
                <w:rFonts w:hint="eastAsia" w:ascii="Times New Roman" w:hAnsi="宋体" w:eastAsia="宋体" w:cs="宋体"/>
                <w:sz w:val="24"/>
                <w:lang w:val="en-US" w:eastAsia="zh-CN"/>
              </w:rPr>
            </w:pPr>
            <w:r>
              <w:rPr>
                <w:rFonts w:hint="eastAsia" w:ascii="Times New Roman" w:hAnsi="宋体" w:eastAsia="宋体" w:cs="宋体"/>
                <w:sz w:val="24"/>
                <w:lang w:val="en-US" w:eastAsia="zh-CN"/>
              </w:rPr>
              <w:t>7、《中华人民共和国环境影响评价法》（2018 年 7 月修改）；</w:t>
            </w:r>
          </w:p>
          <w:p>
            <w:pPr>
              <w:pStyle w:val="22"/>
              <w:spacing w:before="170"/>
              <w:ind w:left="109"/>
              <w:jc w:val="left"/>
              <w:rPr>
                <w:rFonts w:hint="eastAsia" w:ascii="Times New Roman" w:hAnsi="宋体" w:eastAsia="宋体" w:cs="宋体"/>
                <w:sz w:val="24"/>
                <w:lang w:val="en-US" w:eastAsia="zh-CN"/>
              </w:rPr>
            </w:pPr>
            <w:r>
              <w:rPr>
                <w:rFonts w:hint="eastAsia" w:ascii="Times New Roman" w:hAnsi="宋体" w:eastAsia="宋体" w:cs="宋体"/>
                <w:sz w:val="24"/>
                <w:lang w:val="en-US" w:eastAsia="zh-CN"/>
              </w:rPr>
              <w:t>8、《建设项目环境影响评价分类管理名录》（2021 年）；</w:t>
            </w:r>
          </w:p>
          <w:p>
            <w:pPr>
              <w:pStyle w:val="22"/>
              <w:spacing w:before="170"/>
              <w:ind w:left="109"/>
              <w:jc w:val="left"/>
              <w:rPr>
                <w:b/>
                <w:sz w:val="24"/>
              </w:rPr>
            </w:pPr>
            <w:r>
              <w:rPr>
                <w:b/>
                <w:sz w:val="24"/>
              </w:rPr>
              <w:t>建设项目竣工环境保护验收技术规范</w:t>
            </w:r>
          </w:p>
          <w:p>
            <w:pPr>
              <w:pStyle w:val="22"/>
              <w:spacing w:before="170" w:line="240" w:lineRule="auto"/>
              <w:ind w:left="348" w:leftChars="49" w:hanging="240" w:hangingChars="100"/>
              <w:jc w:val="left"/>
              <w:rPr>
                <w:rFonts w:hint="eastAsia" w:ascii="Times New Roman" w:hAnsi="宋体" w:eastAsia="宋体" w:cs="宋体"/>
                <w:sz w:val="24"/>
                <w:lang w:val="en-US" w:eastAsia="zh-CN"/>
              </w:rPr>
            </w:pPr>
            <w:r>
              <w:rPr>
                <w:rFonts w:hint="eastAsia" w:ascii="Times New Roman" w:hAnsi="宋体" w:eastAsia="宋体" w:cs="宋体"/>
                <w:sz w:val="24"/>
                <w:lang w:val="en-US" w:eastAsia="zh-CN"/>
              </w:rPr>
              <w:t>1、生态环境部 公告 2018 年第 9 号关于发布《建设项目竣工环境保护验收技术指南 污染影响类》的公告；</w:t>
            </w:r>
          </w:p>
          <w:p>
            <w:pPr>
              <w:pStyle w:val="22"/>
              <w:spacing w:before="170" w:line="240" w:lineRule="auto"/>
              <w:ind w:left="109"/>
              <w:jc w:val="left"/>
              <w:rPr>
                <w:rFonts w:hint="eastAsia" w:ascii="Times New Roman" w:hAnsi="宋体" w:eastAsia="宋体" w:cs="宋体"/>
                <w:sz w:val="24"/>
                <w:lang w:val="en-US" w:eastAsia="zh-CN"/>
              </w:rPr>
            </w:pPr>
            <w:r>
              <w:rPr>
                <w:rFonts w:hint="eastAsia" w:ascii="Times New Roman" w:hAnsi="宋体" w:eastAsia="宋体" w:cs="宋体"/>
                <w:sz w:val="24"/>
                <w:lang w:val="en-US" w:eastAsia="zh-CN"/>
              </w:rPr>
              <w:t>2、（国环规环评[2017]4 号）《建设项目竣工环境保护验收暂行办法》；</w:t>
            </w:r>
          </w:p>
          <w:p>
            <w:pPr>
              <w:pStyle w:val="22"/>
              <w:spacing w:before="170" w:line="240" w:lineRule="auto"/>
              <w:ind w:left="109"/>
              <w:jc w:val="left"/>
              <w:rPr>
                <w:rFonts w:hint="eastAsia" w:ascii="Times New Roman" w:hAnsi="宋体" w:eastAsia="宋体" w:cs="宋体"/>
                <w:sz w:val="24"/>
                <w:lang w:val="en-US" w:eastAsia="zh-CN"/>
              </w:rPr>
            </w:pPr>
            <w:r>
              <w:rPr>
                <w:rFonts w:hint="eastAsia" w:ascii="Times New Roman" w:hAnsi="宋体" w:eastAsia="宋体" w:cs="宋体"/>
                <w:sz w:val="24"/>
                <w:lang w:val="en-US" w:eastAsia="zh-CN"/>
              </w:rPr>
              <w:t>3、环办[2015]113 号《关于印发建设项目竣工环境保护验收现场检查及审查要点的通知》；</w:t>
            </w:r>
          </w:p>
          <w:p>
            <w:pPr>
              <w:pStyle w:val="22"/>
              <w:spacing w:before="170" w:line="240" w:lineRule="auto"/>
              <w:ind w:left="109"/>
              <w:jc w:val="left"/>
              <w:rPr>
                <w:rFonts w:ascii="宋体" w:hAnsi="宋体" w:eastAsia="宋体" w:cs="宋体"/>
                <w:b/>
                <w:sz w:val="24"/>
              </w:rPr>
            </w:pPr>
            <w:r>
              <w:rPr>
                <w:rFonts w:ascii="宋体" w:hAnsi="宋体" w:eastAsia="宋体" w:cs="宋体"/>
                <w:b/>
                <w:sz w:val="24"/>
              </w:rPr>
              <w:t>工程资料及环评批复</w:t>
            </w:r>
          </w:p>
          <w:p>
            <w:pPr>
              <w:pStyle w:val="22"/>
              <w:spacing w:before="170"/>
              <w:ind w:left="109"/>
              <w:jc w:val="left"/>
              <w:rPr>
                <w:rFonts w:hint="eastAsia" w:ascii="Times New Roman" w:hAnsi="宋体" w:eastAsia="宋体" w:cs="宋体"/>
                <w:sz w:val="24"/>
                <w:lang w:val="en-US" w:eastAsia="zh-CN"/>
              </w:rPr>
            </w:pPr>
            <w:r>
              <w:rPr>
                <w:rFonts w:hint="eastAsia" w:ascii="Times New Roman" w:hAnsi="宋体" w:eastAsia="宋体" w:cs="宋体"/>
                <w:sz w:val="24"/>
                <w:lang w:val="en-US" w:eastAsia="zh-CN"/>
              </w:rPr>
              <w:t>1、《</w:t>
            </w:r>
            <w:r>
              <w:rPr>
                <w:rFonts w:hint="eastAsia" w:ascii="Times New Roman" w:cs="宋体"/>
                <w:sz w:val="24"/>
                <w:lang w:val="en-US" w:eastAsia="zh-CN"/>
              </w:rPr>
              <w:t>重庆毅达塑料制品有限公司年产5000吨塑料颗粒加工建设项目</w:t>
            </w:r>
            <w:r>
              <w:rPr>
                <w:rFonts w:hint="eastAsia" w:ascii="Times New Roman" w:hAnsi="宋体" w:eastAsia="宋体" w:cs="宋体"/>
                <w:sz w:val="24"/>
                <w:lang w:val="en-US" w:eastAsia="zh-CN"/>
              </w:rPr>
              <w:t>环境影响报告表》（202</w:t>
            </w:r>
            <w:r>
              <w:rPr>
                <w:rFonts w:hint="eastAsia" w:ascii="Times New Roman" w:cs="宋体"/>
                <w:sz w:val="24"/>
                <w:lang w:val="en-US" w:eastAsia="zh-CN"/>
              </w:rPr>
              <w:t>2</w:t>
            </w:r>
            <w:r>
              <w:rPr>
                <w:rFonts w:hint="eastAsia" w:ascii="Times New Roman" w:hAnsi="宋体" w:eastAsia="宋体" w:cs="宋体"/>
                <w:sz w:val="24"/>
                <w:lang w:val="en-US" w:eastAsia="zh-CN"/>
              </w:rPr>
              <w:t xml:space="preserve"> 年 </w:t>
            </w:r>
            <w:r>
              <w:rPr>
                <w:rFonts w:hint="eastAsia" w:ascii="Times New Roman" w:cs="宋体"/>
                <w:sz w:val="24"/>
                <w:lang w:val="en-US" w:eastAsia="zh-CN"/>
              </w:rPr>
              <w:t>12</w:t>
            </w:r>
            <w:r>
              <w:rPr>
                <w:rFonts w:hint="eastAsia" w:ascii="Times New Roman" w:hAnsi="宋体" w:eastAsia="宋体" w:cs="宋体"/>
                <w:sz w:val="24"/>
                <w:lang w:val="en-US" w:eastAsia="zh-CN"/>
              </w:rPr>
              <w:t xml:space="preserve"> 月）；</w:t>
            </w:r>
          </w:p>
          <w:p>
            <w:pPr>
              <w:pStyle w:val="22"/>
              <w:keepNext w:val="0"/>
              <w:keepLines w:val="0"/>
              <w:pageBreakBefore w:val="0"/>
              <w:widowControl w:val="0"/>
              <w:kinsoku/>
              <w:wordWrap/>
              <w:overflowPunct/>
              <w:topLinePunct w:val="0"/>
              <w:autoSpaceDE w:val="0"/>
              <w:autoSpaceDN w:val="0"/>
              <w:bidi w:val="0"/>
              <w:adjustRightInd/>
              <w:snapToGrid/>
              <w:spacing w:before="170" w:line="360" w:lineRule="auto"/>
              <w:ind w:left="108"/>
              <w:jc w:val="left"/>
              <w:textAlignment w:val="auto"/>
              <w:rPr>
                <w:vertAlign w:val="baseline"/>
              </w:rPr>
            </w:pPr>
            <w:r>
              <w:rPr>
                <w:rFonts w:hint="eastAsia" w:ascii="Times New Roman" w:hAnsi="宋体" w:eastAsia="宋体" w:cs="宋体"/>
                <w:sz w:val="24"/>
                <w:lang w:val="en-US" w:eastAsia="zh-CN"/>
              </w:rPr>
              <w:t>2、《重庆市建设项目环境影响评价文件批准书》（</w:t>
            </w:r>
            <w:r>
              <w:rPr>
                <w:rFonts w:hint="eastAsia" w:ascii="Times New Roman" w:cs="宋体"/>
                <w:sz w:val="24"/>
                <w:lang w:val="en-US" w:eastAsia="zh-CN"/>
              </w:rPr>
              <w:t>渝（万）环准【2023】01号</w:t>
            </w:r>
            <w:r>
              <w:rPr>
                <w:rFonts w:hint="eastAsia" w:ascii="Times New Roman" w:hAnsi="宋体" w:eastAsia="宋体" w:cs="宋体"/>
                <w:sz w:val="24"/>
                <w:lang w:val="en-US" w:eastAsia="zh-CN"/>
              </w:rPr>
              <w:t>）（重庆市</w:t>
            </w:r>
            <w:r>
              <w:rPr>
                <w:rFonts w:hint="eastAsia" w:ascii="Times New Roman" w:cs="宋体"/>
                <w:sz w:val="24"/>
                <w:lang w:val="en-US" w:eastAsia="zh-CN"/>
              </w:rPr>
              <w:t>万州区</w:t>
            </w:r>
            <w:r>
              <w:rPr>
                <w:rFonts w:hint="eastAsia" w:ascii="Times New Roman" w:hAnsi="宋体" w:eastAsia="宋体" w:cs="宋体"/>
                <w:sz w:val="24"/>
                <w:lang w:val="en-US" w:eastAsia="zh-CN"/>
              </w:rPr>
              <w:t>生态环境局，202</w:t>
            </w:r>
            <w:r>
              <w:rPr>
                <w:rFonts w:hint="eastAsia" w:ascii="Times New Roman" w:cs="宋体"/>
                <w:sz w:val="24"/>
                <w:lang w:val="en-US" w:eastAsia="zh-CN"/>
              </w:rPr>
              <w:t>3</w:t>
            </w:r>
            <w:r>
              <w:rPr>
                <w:rFonts w:hint="eastAsia" w:ascii="Times New Roman" w:hAnsi="宋体" w:eastAsia="宋体" w:cs="宋体"/>
                <w:sz w:val="24"/>
                <w:lang w:val="en-US" w:eastAsia="zh-CN"/>
              </w:rPr>
              <w:t>年</w:t>
            </w:r>
            <w:r>
              <w:rPr>
                <w:rFonts w:hint="eastAsia" w:ascii="Times New Roman" w:cs="宋体"/>
                <w:sz w:val="24"/>
                <w:lang w:val="en-US" w:eastAsia="zh-CN"/>
              </w:rPr>
              <w:t>1</w:t>
            </w:r>
            <w:r>
              <w:rPr>
                <w:rFonts w:hint="eastAsia" w:ascii="Times New Roman" w:hAnsi="宋体" w:eastAsia="宋体" w:cs="宋体"/>
                <w:sz w:val="24"/>
                <w:lang w:val="en-US" w:eastAsia="zh-CN"/>
              </w:rPr>
              <w:t>月</w:t>
            </w:r>
            <w:r>
              <w:rPr>
                <w:rFonts w:hint="eastAsia" w:ascii="Times New Roman" w:cs="宋体"/>
                <w:sz w:val="24"/>
                <w:lang w:val="en-US" w:eastAsia="zh-CN"/>
              </w:rPr>
              <w:t>3</w:t>
            </w:r>
            <w:r>
              <w:rPr>
                <w:rFonts w:hint="eastAsia" w:ascii="Times New Roman" w:hAnsi="宋体" w:eastAsia="宋体" w:cs="宋体"/>
                <w:sz w:val="24"/>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7070" w:hRule="atLeast"/>
        </w:trPr>
        <w:tc>
          <w:tcPr>
            <w:tcW w:w="1825" w:type="dxa"/>
            <w:vAlign w:val="center"/>
          </w:tcPr>
          <w:p>
            <w:pPr>
              <w:pStyle w:val="22"/>
              <w:spacing w:before="170"/>
              <w:ind w:left="109"/>
              <w:jc w:val="center"/>
              <w:rPr>
                <w:rFonts w:hint="eastAsia" w:ascii="Times New Roman" w:hAnsi="宋体" w:eastAsia="宋体" w:cs="宋体"/>
                <w:sz w:val="24"/>
                <w:lang w:val="en-US" w:eastAsia="zh-CN"/>
              </w:rPr>
            </w:pPr>
            <w:r>
              <w:rPr>
                <w:rFonts w:hint="eastAsia" w:ascii="Times New Roman" w:hAnsi="宋体" w:eastAsia="宋体" w:cs="宋体"/>
                <w:sz w:val="24"/>
                <w:lang w:val="en-US" w:eastAsia="zh-CN"/>
              </w:rPr>
              <w:t>验收监测评价标准、标号、级别、限值</w:t>
            </w:r>
          </w:p>
        </w:tc>
        <w:tc>
          <w:tcPr>
            <w:tcW w:w="7939" w:type="dxa"/>
            <w:vAlign w:val="top"/>
          </w:tcPr>
          <w:p>
            <w:pPr>
              <w:pStyle w:val="4"/>
              <w:bidi w:val="0"/>
              <w:ind w:left="0" w:leftChars="0" w:firstLine="0" w:firstLineChars="0"/>
            </w:pPr>
            <w:r>
              <w:t>大气污染物排放标准</w:t>
            </w:r>
          </w:p>
          <w:p>
            <w:pPr>
              <w:pStyle w:val="22"/>
              <w:spacing w:before="170" w:line="360" w:lineRule="auto"/>
              <w:ind w:left="109" w:firstLine="480" w:firstLineChars="200"/>
              <w:jc w:val="left"/>
              <w:rPr>
                <w:rFonts w:hint="default" w:ascii="Times New Roman" w:hAnsi="宋体" w:eastAsia="宋体" w:cs="宋体"/>
                <w:sz w:val="24"/>
                <w:lang w:val="en-US" w:eastAsia="zh-CN"/>
              </w:rPr>
            </w:pPr>
            <w:r>
              <w:rPr>
                <w:rFonts w:hint="eastAsia" w:ascii="Times New Roman" w:hAnsi="宋体" w:eastAsia="宋体" w:cs="宋体"/>
                <w:sz w:val="24"/>
                <w:lang w:val="en-US" w:eastAsia="zh-CN"/>
              </w:rPr>
              <w:t>根据环评批复，本项目</w:t>
            </w:r>
            <w:r>
              <w:rPr>
                <w:rFonts w:hint="default" w:ascii="Times New Roman" w:hAnsi="宋体" w:eastAsia="宋体" w:cs="宋体"/>
                <w:sz w:val="24"/>
                <w:lang w:val="en-US" w:eastAsia="zh-CN"/>
              </w:rPr>
              <w:t>再生塑料颗粒</w:t>
            </w:r>
            <w:r>
              <w:rPr>
                <w:rFonts w:hint="eastAsia" w:ascii="Times New Roman" w:hAnsi="宋体" w:eastAsia="宋体" w:cs="宋体"/>
                <w:sz w:val="24"/>
                <w:lang w:val="en-US" w:eastAsia="zh-CN"/>
              </w:rPr>
              <w:t>主要产品</w:t>
            </w:r>
            <w:r>
              <w:rPr>
                <w:rFonts w:hint="default" w:ascii="Times New Roman" w:hAnsi="宋体" w:eastAsia="宋体" w:cs="宋体"/>
                <w:sz w:val="24"/>
                <w:lang w:val="en-US" w:eastAsia="zh-CN"/>
              </w:rPr>
              <w:t>为</w:t>
            </w:r>
            <w:r>
              <w:rPr>
                <w:rFonts w:hint="eastAsia" w:ascii="Times New Roman" w:hAnsi="宋体" w:eastAsia="宋体" w:cs="宋体"/>
                <w:sz w:val="24"/>
                <w:lang w:val="en-US" w:eastAsia="zh-CN"/>
              </w:rPr>
              <w:t>PET颗粒、PC颗粒、PP颗粒、PE颗粒，执行《合成树脂工业污染物排放标准》（GB 31572-2015）表4相关标准，臭气浓度执行《恶臭污染物排放标准》（GB14554-93）中相关标准</w:t>
            </w:r>
            <w:r>
              <w:rPr>
                <w:rFonts w:hint="eastAsia" w:ascii="Times New Roman" w:cs="宋体"/>
                <w:sz w:val="24"/>
                <w:lang w:val="en-US" w:eastAsia="zh-CN"/>
              </w:rPr>
              <w:t>，</w:t>
            </w:r>
            <w:r>
              <w:rPr>
                <w:rFonts w:hint="eastAsia" w:ascii="Times New Roman" w:hAnsi="宋体" w:eastAsia="宋体" w:cs="宋体"/>
                <w:sz w:val="24"/>
                <w:lang w:val="zh-CN" w:eastAsia="zh-CN"/>
              </w:rPr>
              <w:t>具体的排放标准值详见表 1.1-1、表 1.1-</w:t>
            </w:r>
            <w:r>
              <w:rPr>
                <w:rFonts w:hint="eastAsia" w:ascii="Times New Roman" w:hAnsi="宋体" w:eastAsia="宋体" w:cs="宋体"/>
                <w:sz w:val="24"/>
                <w:lang w:val="en-US" w:eastAsia="zh-CN"/>
              </w:rPr>
              <w:t>2。</w:t>
            </w:r>
          </w:p>
          <w:p>
            <w:pPr>
              <w:pStyle w:val="35"/>
              <w:widowControl w:val="0"/>
              <w:rPr>
                <w:rFonts w:cs="Times New Roman"/>
                <w:color w:val="auto"/>
                <w:sz w:val="21"/>
                <w:szCs w:val="21"/>
              </w:rPr>
            </w:pPr>
            <w:r>
              <w:rPr>
                <w:rFonts w:hint="eastAsia" w:ascii="宋体" w:hAnsi="宋体" w:eastAsia="宋体" w:cs="宋体"/>
                <w:b/>
                <w:spacing w:val="0"/>
                <w:sz w:val="21"/>
                <w:szCs w:val="22"/>
                <w:lang w:val="en-US" w:eastAsia="zh-CN" w:bidi="zh-CN"/>
              </w:rPr>
              <w:t xml:space="preserve">表 1.1-1  </w:t>
            </w:r>
            <w:r>
              <w:rPr>
                <w:rFonts w:hint="eastAsia"/>
                <w:color w:val="auto"/>
                <w:sz w:val="21"/>
                <w:szCs w:val="21"/>
                <w:lang w:val="en-US" w:eastAsia="zh-CN"/>
              </w:rPr>
              <w:t>《合成树脂工业污染物排放标准》（GB 31572-2015）</w:t>
            </w:r>
            <w:r>
              <w:rPr>
                <w:rFonts w:hint="eastAsia"/>
                <w:color w:val="auto"/>
                <w:sz w:val="21"/>
                <w:szCs w:val="21"/>
              </w:rPr>
              <w:t>排放</w:t>
            </w:r>
            <w:r>
              <w:rPr>
                <w:rFonts w:hint="eastAsia"/>
                <w:color w:val="auto"/>
                <w:sz w:val="21"/>
                <w:szCs w:val="21"/>
                <w:lang w:val="en-US" w:eastAsia="zh-CN"/>
              </w:rPr>
              <w:t>限值</w:t>
            </w:r>
          </w:p>
          <w:tbl>
            <w:tblPr>
              <w:tblStyle w:val="1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1" w:type="dxa"/>
                <w:bottom w:w="57" w:type="dxa"/>
                <w:right w:w="51" w:type="dxa"/>
              </w:tblCellMar>
            </w:tblPr>
            <w:tblGrid>
              <w:gridCol w:w="803"/>
              <w:gridCol w:w="1811"/>
              <w:gridCol w:w="1632"/>
              <w:gridCol w:w="1654"/>
              <w:gridCol w:w="1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1" w:type="dxa"/>
                  <w:bottom w:w="57" w:type="dxa"/>
                  <w:right w:w="51" w:type="dxa"/>
                </w:tblCellMar>
              </w:tblPrEx>
              <w:trPr>
                <w:trHeight w:val="369" w:hRule="atLeast"/>
                <w:jc w:val="center"/>
              </w:trPr>
              <w:tc>
                <w:tcPr>
                  <w:tcW w:w="511" w:type="pct"/>
                  <w:tcBorders>
                    <w:tl2br w:val="nil"/>
                    <w:tr2bl w:val="nil"/>
                  </w:tcBorders>
                  <w:noWrap w:val="0"/>
                  <w:vAlign w:val="center"/>
                </w:tcPr>
                <w:p>
                  <w:pPr>
                    <w:pStyle w:val="22"/>
                    <w:spacing w:before="88"/>
                    <w:ind w:left="0" w:leftChars="0" w:right="192" w:rightChars="0"/>
                    <w:jc w:val="right"/>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序号</w:t>
                  </w:r>
                </w:p>
              </w:tc>
              <w:tc>
                <w:tcPr>
                  <w:tcW w:w="1151" w:type="pct"/>
                  <w:tcBorders>
                    <w:tl2br w:val="nil"/>
                    <w:tr2bl w:val="nil"/>
                  </w:tcBorders>
                  <w:noWrap w:val="0"/>
                  <w:vAlign w:val="center"/>
                </w:tcPr>
                <w:p>
                  <w:pPr>
                    <w:pStyle w:val="22"/>
                    <w:spacing w:before="88"/>
                    <w:ind w:left="0" w:leftChars="0" w:right="192" w:rightChars="0"/>
                    <w:jc w:val="right"/>
                    <w:rPr>
                      <w:rFonts w:hint="default" w:ascii="Times New Roman" w:hAnsi="Times New Roman" w:eastAsia="宋体" w:cs="Times New Roman"/>
                      <w:sz w:val="21"/>
                      <w:lang w:val="en-US" w:eastAsia="zh-CN"/>
                    </w:rPr>
                  </w:pPr>
                  <w:r>
                    <w:rPr>
                      <w:rFonts w:hint="default" w:ascii="Times New Roman" w:hAnsi="Times New Roman" w:eastAsia="宋体" w:cs="Times New Roman"/>
                      <w:sz w:val="21"/>
                    </w:rPr>
                    <w:t>污染物</w:t>
                  </w:r>
                  <w:r>
                    <w:rPr>
                      <w:rFonts w:hint="default" w:ascii="Times New Roman" w:hAnsi="Times New Roman" w:eastAsia="宋体" w:cs="Times New Roman"/>
                      <w:sz w:val="21"/>
                      <w:lang w:val="en-US" w:eastAsia="zh-CN"/>
                    </w:rPr>
                    <w:t>项目</w:t>
                  </w:r>
                </w:p>
              </w:tc>
              <w:tc>
                <w:tcPr>
                  <w:tcW w:w="1037" w:type="pct"/>
                  <w:tcBorders>
                    <w:tl2br w:val="nil"/>
                    <w:tr2bl w:val="nil"/>
                  </w:tcBorders>
                  <w:noWrap w:val="0"/>
                  <w:vAlign w:val="center"/>
                </w:tcPr>
                <w:p>
                  <w:pPr>
                    <w:pStyle w:val="22"/>
                    <w:spacing w:before="88"/>
                    <w:ind w:left="0" w:leftChars="0" w:right="192" w:rightChars="0"/>
                    <w:jc w:val="right"/>
                    <w:rPr>
                      <w:rFonts w:hint="default" w:ascii="Times New Roman" w:hAnsi="Times New Roman" w:eastAsia="宋体" w:cs="Times New Roman"/>
                      <w:sz w:val="21"/>
                    </w:rPr>
                  </w:pPr>
                  <w:r>
                    <w:rPr>
                      <w:rFonts w:hint="default" w:ascii="Times New Roman" w:hAnsi="Times New Roman" w:eastAsia="宋体" w:cs="Times New Roman"/>
                      <w:sz w:val="21"/>
                    </w:rPr>
                    <w:t>排放</w:t>
                  </w:r>
                  <w:r>
                    <w:rPr>
                      <w:rFonts w:hint="default" w:ascii="Times New Roman" w:hAnsi="Times New Roman" w:eastAsia="宋体" w:cs="Times New Roman"/>
                      <w:sz w:val="21"/>
                      <w:lang w:val="en-US" w:eastAsia="zh-CN"/>
                    </w:rPr>
                    <w:t>限值</w:t>
                  </w:r>
                  <w:r>
                    <w:rPr>
                      <w:rFonts w:hint="default" w:ascii="Times New Roman" w:hAnsi="Times New Roman" w:eastAsia="宋体" w:cs="Times New Roman"/>
                      <w:sz w:val="21"/>
                    </w:rPr>
                    <w:t>（mg/m</w:t>
                  </w:r>
                  <w:r>
                    <w:rPr>
                      <w:rFonts w:hint="default" w:ascii="Times New Roman" w:hAnsi="Times New Roman" w:eastAsia="宋体" w:cs="Times New Roman"/>
                      <w:sz w:val="21"/>
                      <w:vertAlign w:val="superscript"/>
                    </w:rPr>
                    <w:t>3</w:t>
                  </w:r>
                  <w:r>
                    <w:rPr>
                      <w:rFonts w:hint="default" w:ascii="Times New Roman" w:hAnsi="Times New Roman" w:eastAsia="宋体" w:cs="Times New Roman"/>
                      <w:sz w:val="21"/>
                    </w:rPr>
                    <w:t>）</w:t>
                  </w:r>
                </w:p>
              </w:tc>
              <w:tc>
                <w:tcPr>
                  <w:tcW w:w="1051" w:type="pct"/>
                  <w:tcBorders>
                    <w:tl2br w:val="nil"/>
                    <w:tr2bl w:val="nil"/>
                  </w:tcBorders>
                  <w:noWrap w:val="0"/>
                  <w:vAlign w:val="center"/>
                </w:tcPr>
                <w:p>
                  <w:pPr>
                    <w:pStyle w:val="22"/>
                    <w:spacing w:before="88"/>
                    <w:ind w:left="0" w:leftChars="0" w:right="192" w:rightChars="0"/>
                    <w:jc w:val="right"/>
                    <w:rPr>
                      <w:rFonts w:hint="default" w:ascii="Times New Roman" w:hAnsi="Times New Roman" w:eastAsia="宋体" w:cs="Times New Roman"/>
                      <w:sz w:val="21"/>
                    </w:rPr>
                  </w:pPr>
                  <w:r>
                    <w:rPr>
                      <w:rFonts w:hint="default" w:ascii="Times New Roman" w:hAnsi="Times New Roman" w:eastAsia="宋体" w:cs="Times New Roman"/>
                      <w:sz w:val="21"/>
                      <w:lang w:val="en-US" w:eastAsia="zh-CN"/>
                    </w:rPr>
                    <w:t>污染物排放监控位置</w:t>
                  </w:r>
                </w:p>
              </w:tc>
              <w:tc>
                <w:tcPr>
                  <w:tcW w:w="1248" w:type="pct"/>
                  <w:tcBorders>
                    <w:tl2br w:val="nil"/>
                    <w:tr2bl w:val="nil"/>
                  </w:tcBorders>
                  <w:noWrap w:val="0"/>
                  <w:vAlign w:val="center"/>
                </w:tcPr>
                <w:p>
                  <w:pPr>
                    <w:pStyle w:val="22"/>
                    <w:spacing w:before="88"/>
                    <w:ind w:left="0" w:leftChars="0" w:right="192" w:rightChars="0"/>
                    <w:jc w:val="right"/>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适用的合成树脂类型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1" w:type="dxa"/>
                  <w:bottom w:w="57" w:type="dxa"/>
                  <w:right w:w="51" w:type="dxa"/>
                </w:tblCellMar>
              </w:tblPrEx>
              <w:trPr>
                <w:trHeight w:val="360" w:hRule="atLeast"/>
                <w:jc w:val="center"/>
              </w:trPr>
              <w:tc>
                <w:tcPr>
                  <w:tcW w:w="511" w:type="pct"/>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w:t>
                  </w:r>
                </w:p>
              </w:tc>
              <w:tc>
                <w:tcPr>
                  <w:tcW w:w="1151" w:type="pct"/>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非甲烷总烃</w:t>
                  </w:r>
                </w:p>
              </w:tc>
              <w:tc>
                <w:tcPr>
                  <w:tcW w:w="1037" w:type="pct"/>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100</w:t>
                  </w:r>
                </w:p>
              </w:tc>
              <w:tc>
                <w:tcPr>
                  <w:tcW w:w="1051" w:type="pct"/>
                  <w:vMerge w:val="restart"/>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rPr>
                  </w:pPr>
                  <w:r>
                    <w:rPr>
                      <w:rFonts w:hint="default" w:ascii="Times New Roman" w:hAnsi="Times New Roman" w:eastAsia="宋体" w:cs="Times New Roman"/>
                      <w:sz w:val="21"/>
                      <w:lang w:val="en-US" w:eastAsia="zh-CN"/>
                    </w:rPr>
                    <w:t>车间或生产设施排气筒</w:t>
                  </w:r>
                </w:p>
              </w:tc>
              <w:tc>
                <w:tcPr>
                  <w:tcW w:w="1248" w:type="pct"/>
                  <w:vMerge w:val="restart"/>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所有合成树脂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1" w:type="dxa"/>
                  <w:bottom w:w="57" w:type="dxa"/>
                  <w:right w:w="51" w:type="dxa"/>
                </w:tblCellMar>
              </w:tblPrEx>
              <w:trPr>
                <w:trHeight w:val="369" w:hRule="exact"/>
                <w:jc w:val="center"/>
              </w:trPr>
              <w:tc>
                <w:tcPr>
                  <w:tcW w:w="511" w:type="pct"/>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2</w:t>
                  </w:r>
                </w:p>
              </w:tc>
              <w:tc>
                <w:tcPr>
                  <w:tcW w:w="1151" w:type="pct"/>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颗粒物</w:t>
                  </w:r>
                </w:p>
              </w:tc>
              <w:tc>
                <w:tcPr>
                  <w:tcW w:w="1037" w:type="pct"/>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30</w:t>
                  </w:r>
                </w:p>
              </w:tc>
              <w:tc>
                <w:tcPr>
                  <w:tcW w:w="1051" w:type="pct"/>
                  <w:vMerge w:val="continue"/>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p>
              </w:tc>
              <w:tc>
                <w:tcPr>
                  <w:tcW w:w="1248" w:type="pct"/>
                  <w:vMerge w:val="continue"/>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1" w:type="dxa"/>
                  <w:bottom w:w="57" w:type="dxa"/>
                  <w:right w:w="51" w:type="dxa"/>
                </w:tblCellMar>
              </w:tblPrEx>
              <w:trPr>
                <w:trHeight w:val="369" w:hRule="exact"/>
                <w:jc w:val="center"/>
              </w:trPr>
              <w:tc>
                <w:tcPr>
                  <w:tcW w:w="5000" w:type="pct"/>
                  <w:gridSpan w:val="5"/>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rPr>
                  </w:pPr>
                  <w:r>
                    <w:rPr>
                      <w:rFonts w:hint="default" w:ascii="Times New Roman" w:hAnsi="Times New Roman" w:eastAsia="宋体" w:cs="Times New Roman"/>
                      <w:sz w:val="21"/>
                    </w:rPr>
                    <w:t>企业边界大气污染物浓度限值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1" w:type="dxa"/>
                  <w:bottom w:w="57" w:type="dxa"/>
                  <w:right w:w="51" w:type="dxa"/>
                </w:tblCellMar>
              </w:tblPrEx>
              <w:trPr>
                <w:trHeight w:val="369" w:hRule="exact"/>
                <w:jc w:val="center"/>
              </w:trPr>
              <w:tc>
                <w:tcPr>
                  <w:tcW w:w="511" w:type="pct"/>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序号</w:t>
                  </w:r>
                </w:p>
              </w:tc>
              <w:tc>
                <w:tcPr>
                  <w:tcW w:w="2188" w:type="pct"/>
                  <w:gridSpan w:val="2"/>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污染物项目</w:t>
                  </w:r>
                </w:p>
              </w:tc>
              <w:tc>
                <w:tcPr>
                  <w:tcW w:w="1051" w:type="pct"/>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限值</w:t>
                  </w:r>
                  <w:r>
                    <w:rPr>
                      <w:rFonts w:hint="default" w:ascii="Times New Roman" w:hAnsi="Times New Roman" w:eastAsia="宋体" w:cs="Times New Roman"/>
                      <w:sz w:val="21"/>
                    </w:rPr>
                    <w:t>（mg/m3）</w:t>
                  </w:r>
                </w:p>
              </w:tc>
              <w:tc>
                <w:tcPr>
                  <w:tcW w:w="1248" w:type="pct"/>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1" w:type="dxa"/>
                  <w:bottom w:w="57" w:type="dxa"/>
                  <w:right w:w="51" w:type="dxa"/>
                </w:tblCellMar>
              </w:tblPrEx>
              <w:trPr>
                <w:trHeight w:val="369" w:hRule="exact"/>
                <w:jc w:val="center"/>
              </w:trPr>
              <w:tc>
                <w:tcPr>
                  <w:tcW w:w="511" w:type="pct"/>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w:t>
                  </w:r>
                </w:p>
              </w:tc>
              <w:tc>
                <w:tcPr>
                  <w:tcW w:w="2188" w:type="pct"/>
                  <w:gridSpan w:val="2"/>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非甲烷总烃</w:t>
                  </w:r>
                </w:p>
              </w:tc>
              <w:tc>
                <w:tcPr>
                  <w:tcW w:w="1051" w:type="pct"/>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4.0</w:t>
                  </w:r>
                </w:p>
              </w:tc>
              <w:tc>
                <w:tcPr>
                  <w:tcW w:w="1248" w:type="pct"/>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1" w:type="dxa"/>
                  <w:bottom w:w="57" w:type="dxa"/>
                  <w:right w:w="51" w:type="dxa"/>
                </w:tblCellMar>
              </w:tblPrEx>
              <w:trPr>
                <w:trHeight w:val="369" w:hRule="exact"/>
                <w:jc w:val="center"/>
              </w:trPr>
              <w:tc>
                <w:tcPr>
                  <w:tcW w:w="511" w:type="pct"/>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2</w:t>
                  </w:r>
                </w:p>
              </w:tc>
              <w:tc>
                <w:tcPr>
                  <w:tcW w:w="2188" w:type="pct"/>
                  <w:gridSpan w:val="2"/>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eastAsia="zh-CN"/>
                    </w:rPr>
                    <w:t>颗粒物</w:t>
                  </w:r>
                </w:p>
              </w:tc>
              <w:tc>
                <w:tcPr>
                  <w:tcW w:w="1051" w:type="pct"/>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1.0</w:t>
                  </w:r>
                </w:p>
              </w:tc>
              <w:tc>
                <w:tcPr>
                  <w:tcW w:w="1248" w:type="pct"/>
                  <w:tcBorders>
                    <w:tl2br w:val="nil"/>
                    <w:tr2bl w:val="nil"/>
                  </w:tcBorders>
                  <w:noWrap w:val="0"/>
                  <w:vAlign w:val="center"/>
                </w:tcPr>
                <w:p>
                  <w:pPr>
                    <w:pStyle w:val="22"/>
                    <w:spacing w:before="88"/>
                    <w:ind w:left="0" w:leftChars="0" w:right="192" w:right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w:t>
                  </w:r>
                </w:p>
              </w:tc>
            </w:tr>
          </w:tbl>
          <w:p>
            <w:pPr>
              <w:jc w:val="center"/>
              <w:rPr>
                <w:rFonts w:hint="eastAsia" w:ascii="Times New Roman" w:hAnsi="Times New Roman" w:eastAsia="宋体" w:cs="Arial"/>
                <w:b/>
                <w:color w:val="auto"/>
                <w:kern w:val="2"/>
                <w:sz w:val="21"/>
                <w:szCs w:val="21"/>
                <w:lang w:val="en-US" w:eastAsia="zh-CN" w:bidi="ar-SA"/>
              </w:rPr>
            </w:pPr>
            <w:r>
              <w:rPr>
                <w:rFonts w:hint="eastAsia" w:ascii="宋体" w:hAnsi="宋体" w:eastAsia="宋体" w:cs="宋体"/>
                <w:b/>
                <w:spacing w:val="0"/>
                <w:sz w:val="21"/>
                <w:szCs w:val="22"/>
                <w:lang w:val="en-US" w:eastAsia="zh-CN" w:bidi="zh-CN"/>
              </w:rPr>
              <w:t xml:space="preserve">表 1.1-2 </w:t>
            </w:r>
            <w:r>
              <w:rPr>
                <w:rFonts w:hint="eastAsia" w:ascii="Times New Roman" w:hAnsi="Times New Roman" w:eastAsia="宋体" w:cs="Arial"/>
                <w:b/>
                <w:color w:val="auto"/>
                <w:kern w:val="2"/>
                <w:sz w:val="21"/>
                <w:szCs w:val="21"/>
                <w:lang w:val="en-US" w:eastAsia="zh-CN" w:bidi="ar-SA"/>
              </w:rPr>
              <w:t>《恶臭污染物排放标准限值》</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4"/>
              <w:gridCol w:w="1972"/>
              <w:gridCol w:w="1975"/>
              <w:gridCol w:w="1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b w:val="0"/>
                      <w:bCs w:val="0"/>
                      <w:color w:val="auto"/>
                      <w:sz w:val="21"/>
                      <w:szCs w:val="21"/>
                      <w:lang w:val="zh-CN"/>
                    </w:rPr>
                  </w:pPr>
                  <w:r>
                    <w:rPr>
                      <w:rFonts w:hint="eastAsia"/>
                      <w:b w:val="0"/>
                      <w:bCs w:val="0"/>
                      <w:color w:val="auto"/>
                      <w:sz w:val="21"/>
                      <w:szCs w:val="21"/>
                      <w:lang w:val="zh-CN"/>
                    </w:rPr>
                    <w:t>控制项目</w:t>
                  </w:r>
                </w:p>
              </w:tc>
              <w:tc>
                <w:tcPr>
                  <w:tcW w:w="2506" w:type="pct"/>
                  <w:gridSpan w:val="2"/>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b w:val="0"/>
                      <w:bCs w:val="0"/>
                      <w:color w:val="auto"/>
                      <w:sz w:val="21"/>
                      <w:szCs w:val="21"/>
                      <w:lang w:val="zh-CN"/>
                    </w:rPr>
                  </w:pPr>
                  <w:r>
                    <w:rPr>
                      <w:rFonts w:hint="eastAsia"/>
                      <w:b w:val="0"/>
                      <w:bCs w:val="0"/>
                      <w:color w:val="auto"/>
                      <w:sz w:val="21"/>
                      <w:szCs w:val="21"/>
                      <w:lang w:val="zh-CN"/>
                    </w:rPr>
                    <w:t>有组织</w:t>
                  </w:r>
                </w:p>
              </w:tc>
              <w:tc>
                <w:tcPr>
                  <w:tcW w:w="1252"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b w:val="0"/>
                      <w:bCs w:val="0"/>
                      <w:color w:val="auto"/>
                      <w:sz w:val="21"/>
                      <w:szCs w:val="21"/>
                      <w:lang w:val="zh-CN"/>
                    </w:rPr>
                  </w:pPr>
                  <w:r>
                    <w:rPr>
                      <w:rFonts w:hint="eastAsia"/>
                      <w:b w:val="0"/>
                      <w:bCs w:val="0"/>
                      <w:color w:val="auto"/>
                      <w:sz w:val="21"/>
                      <w:szCs w:val="21"/>
                      <w:lang w:val="zh-CN"/>
                    </w:rPr>
                    <w:t>无组织（无量纲）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b/>
                      <w:bCs/>
                      <w:color w:val="auto"/>
                      <w:sz w:val="21"/>
                      <w:szCs w:val="21"/>
                      <w:lang w:val="zh-CN"/>
                    </w:rPr>
                  </w:pPr>
                </w:p>
              </w:tc>
              <w:tc>
                <w:tcPr>
                  <w:tcW w:w="1252" w:type="pc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b w:val="0"/>
                      <w:bCs w:val="0"/>
                      <w:color w:val="auto"/>
                      <w:sz w:val="21"/>
                      <w:szCs w:val="21"/>
                      <w:lang w:val="zh-CN"/>
                    </w:rPr>
                  </w:pPr>
                  <w:r>
                    <w:rPr>
                      <w:rFonts w:hint="eastAsia"/>
                      <w:b w:val="0"/>
                      <w:bCs w:val="0"/>
                      <w:color w:val="auto"/>
                      <w:sz w:val="21"/>
                      <w:szCs w:val="21"/>
                      <w:lang w:val="zh-CN"/>
                    </w:rPr>
                    <w:t>排气筒高度，m</w:t>
                  </w:r>
                </w:p>
              </w:tc>
              <w:tc>
                <w:tcPr>
                  <w:tcW w:w="1253" w:type="pc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b w:val="0"/>
                      <w:bCs w:val="0"/>
                      <w:color w:val="auto"/>
                      <w:sz w:val="21"/>
                      <w:szCs w:val="21"/>
                      <w:lang w:val="zh-CN"/>
                    </w:rPr>
                  </w:pPr>
                  <w:r>
                    <w:rPr>
                      <w:rFonts w:hint="eastAsia"/>
                      <w:b w:val="0"/>
                      <w:bCs w:val="0"/>
                      <w:color w:val="auto"/>
                      <w:sz w:val="21"/>
                      <w:szCs w:val="21"/>
                      <w:lang w:val="zh-CN"/>
                    </w:rPr>
                    <w:t>标准值（无量纲）</w:t>
                  </w:r>
                </w:p>
              </w:tc>
              <w:tc>
                <w:tcPr>
                  <w:tcW w:w="125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1" w:type="pc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color w:val="auto"/>
                      <w:sz w:val="21"/>
                      <w:szCs w:val="21"/>
                      <w:lang w:val="zh-CN"/>
                    </w:rPr>
                  </w:pPr>
                  <w:r>
                    <w:rPr>
                      <w:rFonts w:hint="eastAsia"/>
                      <w:color w:val="auto"/>
                      <w:sz w:val="21"/>
                      <w:szCs w:val="21"/>
                      <w:lang w:val="zh-CN"/>
                    </w:rPr>
                    <w:t>臭气浓度</w:t>
                  </w:r>
                </w:p>
              </w:tc>
              <w:tc>
                <w:tcPr>
                  <w:tcW w:w="1252" w:type="pc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15</w:t>
                  </w:r>
                </w:p>
              </w:tc>
              <w:tc>
                <w:tcPr>
                  <w:tcW w:w="1253" w:type="pc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2000</w:t>
                  </w:r>
                </w:p>
              </w:tc>
              <w:tc>
                <w:tcPr>
                  <w:tcW w:w="1252" w:type="pct"/>
                  <w:noWrap w:val="0"/>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cs="Times New Roman"/>
                      <w:color w:val="auto"/>
                      <w:sz w:val="21"/>
                      <w:szCs w:val="21"/>
                      <w:lang w:val="zh-CN"/>
                    </w:rPr>
                  </w:pPr>
                  <w:r>
                    <w:rPr>
                      <w:rFonts w:hint="default" w:ascii="Times New Roman" w:hAnsi="Times New Roman" w:cs="Times New Roman"/>
                      <w:color w:val="auto"/>
                      <w:sz w:val="21"/>
                      <w:szCs w:val="21"/>
                      <w:lang w:val="zh-CN"/>
                    </w:rPr>
                    <w:t>20</w:t>
                  </w:r>
                </w:p>
              </w:tc>
            </w:tr>
          </w:tbl>
          <w:p>
            <w:pPr>
              <w:pStyle w:val="4"/>
              <w:bidi w:val="0"/>
              <w:ind w:left="0" w:leftChars="0" w:firstLine="0" w:firstLineChars="0"/>
            </w:pPr>
            <w:r>
              <w:t>废水污染物排放标准</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eastAsia" w:ascii="Times New Roman" w:hAnsi="Times New Roman" w:cs="Times New Roman"/>
                <w:color w:val="000000"/>
                <w:kern w:val="0"/>
                <w:sz w:val="24"/>
                <w:szCs w:val="24"/>
                <w:lang w:val="en-US" w:eastAsia="zh-CN" w:bidi="ar-SA"/>
              </w:rPr>
            </w:pPr>
            <w:r>
              <w:rPr>
                <w:rFonts w:ascii="宋体" w:hAnsi="宋体" w:eastAsia="宋体" w:cs="宋体"/>
              </w:rPr>
              <w:t>目前</w:t>
            </w:r>
            <w:r>
              <w:rPr>
                <w:rFonts w:hint="eastAsia" w:ascii="Times New Roman" w:hAnsi="Times New Roman" w:eastAsia="宋体" w:cs="Times New Roman"/>
                <w:b w:val="0"/>
                <w:bCs w:val="0"/>
                <w:sz w:val="24"/>
                <w:szCs w:val="24"/>
                <w:lang w:val="en-US" w:eastAsia="zh-CN"/>
              </w:rPr>
              <w:t>污水经处理达《污水综合排放标准》（GB8978-1996）三级标准后排入园区市政管网。</w:t>
            </w:r>
            <w:r>
              <w:rPr>
                <w:rFonts w:hint="eastAsia" w:ascii="Times New Roman" w:hAnsi="Times New Roman" w:cs="Times New Roman"/>
                <w:b w:val="0"/>
                <w:bCs w:val="0"/>
                <w:sz w:val="24"/>
                <w:szCs w:val="24"/>
                <w:lang w:val="en-US" w:eastAsia="zh-CN"/>
              </w:rPr>
              <w:t>之后进入张家嘴污水处理厂处理达到《城镇污水处理厂污染物排放标准》</w:t>
            </w:r>
            <w:r>
              <w:rPr>
                <w:rFonts w:hint="eastAsia" w:cs="Times New Roman"/>
                <w:color w:val="000000"/>
                <w:kern w:val="0"/>
                <w:sz w:val="24"/>
                <w:szCs w:val="24"/>
                <w:lang w:val="en-US" w:eastAsia="zh-CN" w:bidi="ar-SA"/>
              </w:rPr>
              <w:t>（</w:t>
            </w:r>
            <w:r>
              <w:rPr>
                <w:rFonts w:hint="default" w:ascii="Times New Roman" w:hAnsi="Times New Roman" w:eastAsia="宋体" w:cs="Times New Roman"/>
                <w:color w:val="000000"/>
                <w:kern w:val="0"/>
                <w:sz w:val="24"/>
                <w:szCs w:val="24"/>
                <w:lang w:val="en-US" w:eastAsia="zh-CN" w:bidi="ar-SA"/>
              </w:rPr>
              <w:t>GB18918-2002</w:t>
            </w:r>
            <w:r>
              <w:rPr>
                <w:rFonts w:hint="eastAsia" w:cs="Times New Roman"/>
                <w:color w:val="000000"/>
                <w:kern w:val="0"/>
                <w:sz w:val="24"/>
                <w:szCs w:val="24"/>
                <w:lang w:val="en-US" w:eastAsia="zh-CN" w:bidi="ar-SA"/>
              </w:rPr>
              <w:t>）</w:t>
            </w:r>
            <w:r>
              <w:rPr>
                <w:rFonts w:hint="default" w:ascii="Times New Roman" w:hAnsi="Times New Roman" w:eastAsia="宋体" w:cs="Times New Roman"/>
                <w:color w:val="000000"/>
                <w:kern w:val="0"/>
                <w:sz w:val="24"/>
                <w:szCs w:val="24"/>
                <w:lang w:val="en-US" w:eastAsia="zh-CN" w:bidi="ar-SA"/>
              </w:rPr>
              <w:t>一级A标准后排入</w:t>
            </w:r>
            <w:r>
              <w:rPr>
                <w:rFonts w:hint="eastAsia" w:ascii="Times New Roman" w:hAnsi="Times New Roman" w:cs="Times New Roman"/>
                <w:color w:val="000000"/>
                <w:kern w:val="0"/>
                <w:sz w:val="24"/>
                <w:szCs w:val="24"/>
                <w:lang w:val="en-US" w:eastAsia="zh-CN" w:bidi="ar-SA"/>
              </w:rPr>
              <w:t>瀼渡河。</w:t>
            </w:r>
          </w:p>
          <w:p>
            <w:pPr>
              <w:snapToGrid w:val="0"/>
              <w:spacing w:line="240" w:lineRule="auto"/>
              <w:ind w:firstLine="310" w:firstLineChars="200"/>
              <w:jc w:val="center"/>
              <w:rPr>
                <w:color w:val="auto"/>
                <w:sz w:val="21"/>
                <w:szCs w:val="21"/>
              </w:rPr>
            </w:pPr>
            <w:r>
              <w:rPr>
                <w:b/>
                <w:spacing w:val="-28"/>
                <w:sz w:val="21"/>
              </w:rPr>
              <w:t xml:space="preserve">表 </w:t>
            </w:r>
            <w:r>
              <w:rPr>
                <w:rFonts w:ascii="Times New Roman" w:eastAsia="Times New Roman"/>
                <w:b/>
                <w:sz w:val="21"/>
              </w:rPr>
              <w:t xml:space="preserve">1.2-1 </w:t>
            </w:r>
            <w:r>
              <w:rPr>
                <w:b/>
                <w:bCs/>
                <w:color w:val="auto"/>
                <w:sz w:val="21"/>
                <w:szCs w:val="21"/>
              </w:rPr>
              <w:t>水污染物排放标准限值  mg/L</w:t>
            </w:r>
          </w:p>
          <w:tbl>
            <w:tblPr>
              <w:tblStyle w:val="1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9"/>
              <w:gridCol w:w="672"/>
              <w:gridCol w:w="751"/>
              <w:gridCol w:w="768"/>
              <w:gridCol w:w="845"/>
              <w:gridCol w:w="650"/>
              <w:gridCol w:w="706"/>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627" w:type="pct"/>
                  <w:noWrap w:val="0"/>
                  <w:vAlign w:val="center"/>
                </w:tcPr>
                <w:p>
                  <w:pPr>
                    <w:pStyle w:val="24"/>
                    <w:keepNext w:val="0"/>
                    <w:keepLines w:val="0"/>
                    <w:pageBreakBefore w:val="0"/>
                    <w:kinsoku/>
                    <w:wordWrap w:val="0"/>
                    <w:overflowPunct/>
                    <w:topLinePunct w:val="0"/>
                    <w:autoSpaceDE/>
                    <w:autoSpaceDN/>
                    <w:bidi w:val="0"/>
                    <w:adjustRightInd w:val="0"/>
                    <w:spacing w:beforeLines="0" w:afterLines="0" w:line="240" w:lineRule="auto"/>
                    <w:ind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水质指标</w:t>
                  </w:r>
                </w:p>
              </w:tc>
              <w:tc>
                <w:tcPr>
                  <w:tcW w:w="427" w:type="pct"/>
                  <w:noWrap w:val="0"/>
                  <w:vAlign w:val="center"/>
                </w:tcPr>
                <w:p>
                  <w:pPr>
                    <w:pStyle w:val="24"/>
                    <w:keepNext w:val="0"/>
                    <w:keepLines w:val="0"/>
                    <w:pageBreakBefore w:val="0"/>
                    <w:kinsoku/>
                    <w:wordWrap w:val="0"/>
                    <w:overflowPunct/>
                    <w:topLinePunct w:val="0"/>
                    <w:autoSpaceDE/>
                    <w:autoSpaceDN/>
                    <w:bidi w:val="0"/>
                    <w:adjustRightInd w:val="0"/>
                    <w:spacing w:beforeLines="0" w:afterLines="0" w:line="240" w:lineRule="auto"/>
                    <w:ind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pH</w:t>
                  </w:r>
                </w:p>
              </w:tc>
              <w:tc>
                <w:tcPr>
                  <w:tcW w:w="477" w:type="pct"/>
                  <w:noWrap w:val="0"/>
                  <w:vAlign w:val="center"/>
                </w:tcPr>
                <w:p>
                  <w:pPr>
                    <w:pStyle w:val="24"/>
                    <w:keepNext w:val="0"/>
                    <w:keepLines w:val="0"/>
                    <w:pageBreakBefore w:val="0"/>
                    <w:kinsoku/>
                    <w:wordWrap w:val="0"/>
                    <w:overflowPunct/>
                    <w:topLinePunct w:val="0"/>
                    <w:autoSpaceDE/>
                    <w:autoSpaceDN/>
                    <w:bidi w:val="0"/>
                    <w:adjustRightInd w:val="0"/>
                    <w:spacing w:beforeLines="0" w:afterLines="0" w:line="240" w:lineRule="auto"/>
                    <w:ind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COD</w:t>
                  </w:r>
                </w:p>
              </w:tc>
              <w:tc>
                <w:tcPr>
                  <w:tcW w:w="488" w:type="pct"/>
                  <w:noWrap w:val="0"/>
                  <w:vAlign w:val="center"/>
                </w:tcPr>
                <w:p>
                  <w:pPr>
                    <w:pStyle w:val="24"/>
                    <w:keepNext w:val="0"/>
                    <w:keepLines w:val="0"/>
                    <w:pageBreakBefore w:val="0"/>
                    <w:kinsoku/>
                    <w:wordWrap w:val="0"/>
                    <w:overflowPunct/>
                    <w:topLinePunct w:val="0"/>
                    <w:autoSpaceDE/>
                    <w:autoSpaceDN/>
                    <w:bidi w:val="0"/>
                    <w:adjustRightInd w:val="0"/>
                    <w:spacing w:beforeLines="0" w:afterLines="0" w:line="240" w:lineRule="auto"/>
                    <w:ind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BOD</w:t>
                  </w:r>
                  <w:r>
                    <w:rPr>
                      <w:rFonts w:hint="default" w:ascii="Times New Roman" w:hAnsi="Times New Roman" w:eastAsia="宋体" w:cs="Times New Roman"/>
                      <w:b/>
                      <w:bCs/>
                      <w:color w:val="auto"/>
                      <w:sz w:val="21"/>
                      <w:szCs w:val="21"/>
                      <w:vertAlign w:val="subscript"/>
                    </w:rPr>
                    <w:t>5</w:t>
                  </w:r>
                </w:p>
              </w:tc>
              <w:tc>
                <w:tcPr>
                  <w:tcW w:w="537" w:type="pct"/>
                  <w:noWrap w:val="0"/>
                  <w:vAlign w:val="center"/>
                </w:tcPr>
                <w:p>
                  <w:pPr>
                    <w:pStyle w:val="24"/>
                    <w:keepNext w:val="0"/>
                    <w:keepLines w:val="0"/>
                    <w:pageBreakBefore w:val="0"/>
                    <w:kinsoku/>
                    <w:wordWrap w:val="0"/>
                    <w:overflowPunct/>
                    <w:topLinePunct w:val="0"/>
                    <w:autoSpaceDE/>
                    <w:autoSpaceDN/>
                    <w:bidi w:val="0"/>
                    <w:adjustRightInd w:val="0"/>
                    <w:spacing w:beforeLines="0" w:afterLines="0" w:line="240" w:lineRule="auto"/>
                    <w:ind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NH</w:t>
                  </w:r>
                  <w:r>
                    <w:rPr>
                      <w:rFonts w:hint="default" w:ascii="Times New Roman" w:hAnsi="Times New Roman" w:eastAsia="宋体" w:cs="Times New Roman"/>
                      <w:b/>
                      <w:bCs/>
                      <w:color w:val="auto"/>
                      <w:sz w:val="21"/>
                      <w:szCs w:val="21"/>
                      <w:vertAlign w:val="subscript"/>
                    </w:rPr>
                    <w:t>3</w:t>
                  </w:r>
                  <w:r>
                    <w:rPr>
                      <w:rFonts w:hint="default" w:ascii="Times New Roman" w:hAnsi="Times New Roman" w:eastAsia="宋体" w:cs="Times New Roman"/>
                      <w:b/>
                      <w:bCs/>
                      <w:color w:val="auto"/>
                      <w:sz w:val="21"/>
                      <w:szCs w:val="21"/>
                    </w:rPr>
                    <w:t>-N</w:t>
                  </w:r>
                </w:p>
              </w:tc>
              <w:tc>
                <w:tcPr>
                  <w:tcW w:w="413" w:type="pct"/>
                  <w:noWrap w:val="0"/>
                  <w:vAlign w:val="center"/>
                </w:tcPr>
                <w:p>
                  <w:pPr>
                    <w:pStyle w:val="24"/>
                    <w:keepNext w:val="0"/>
                    <w:keepLines w:val="0"/>
                    <w:pageBreakBefore w:val="0"/>
                    <w:kinsoku/>
                    <w:wordWrap w:val="0"/>
                    <w:overflowPunct/>
                    <w:topLinePunct w:val="0"/>
                    <w:autoSpaceDE/>
                    <w:autoSpaceDN/>
                    <w:bidi w:val="0"/>
                    <w:adjustRightInd w:val="0"/>
                    <w:spacing w:beforeLines="0" w:afterLines="0" w:line="240" w:lineRule="auto"/>
                    <w:ind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SS</w:t>
                  </w:r>
                </w:p>
              </w:tc>
              <w:tc>
                <w:tcPr>
                  <w:tcW w:w="449" w:type="pct"/>
                  <w:noWrap w:val="0"/>
                  <w:vAlign w:val="center"/>
                </w:tcPr>
                <w:p>
                  <w:pPr>
                    <w:pStyle w:val="24"/>
                    <w:keepNext w:val="0"/>
                    <w:keepLines w:val="0"/>
                    <w:pageBreakBefore w:val="0"/>
                    <w:kinsoku/>
                    <w:wordWrap w:val="0"/>
                    <w:overflowPunct/>
                    <w:topLinePunct w:val="0"/>
                    <w:autoSpaceDE/>
                    <w:autoSpaceDN/>
                    <w:bidi w:val="0"/>
                    <w:adjustRightInd w:val="0"/>
                    <w:spacing w:beforeLines="0" w:afterLines="0" w:line="240" w:lineRule="auto"/>
                    <w:ind w:right="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cs="Times New Roman"/>
                      <w:b/>
                      <w:bCs/>
                      <w:color w:val="auto"/>
                      <w:sz w:val="21"/>
                      <w:szCs w:val="21"/>
                      <w:lang w:val="en-US" w:eastAsia="zh-CN"/>
                    </w:rPr>
                    <w:t>LAS</w:t>
                  </w:r>
                </w:p>
              </w:tc>
              <w:tc>
                <w:tcPr>
                  <w:tcW w:w="580" w:type="pct"/>
                  <w:noWrap w:val="0"/>
                  <w:vAlign w:val="center"/>
                </w:tcPr>
                <w:p>
                  <w:pPr>
                    <w:pStyle w:val="25"/>
                    <w:keepNext w:val="0"/>
                    <w:keepLines w:val="0"/>
                    <w:pageBreakBefore w:val="0"/>
                    <w:tabs>
                      <w:tab w:val="left" w:pos="2895"/>
                    </w:tabs>
                    <w:kinsoku/>
                    <w:wordWrap w:val="0"/>
                    <w:overflowPunct/>
                    <w:topLinePunct w:val="0"/>
                    <w:autoSpaceDE/>
                    <w:autoSpaceDN/>
                    <w:bidi w:val="0"/>
                    <w:adjustRightInd w:val="0"/>
                    <w:spacing w:before="0" w:beforeLines="0" w:after="0" w:afterLines="0" w:line="240" w:lineRule="auto"/>
                    <w:ind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627" w:type="pct"/>
                  <w:noWrap w:val="0"/>
                  <w:vAlign w:val="center"/>
                </w:tcPr>
                <w:p>
                  <w:pPr>
                    <w:pStyle w:val="24"/>
                    <w:keepNext w:val="0"/>
                    <w:keepLines w:val="0"/>
                    <w:pageBreakBefore w:val="0"/>
                    <w:kinsoku/>
                    <w:wordWrap w:val="0"/>
                    <w:overflowPunct/>
                    <w:topLinePunct w:val="0"/>
                    <w:autoSpaceDE/>
                    <w:autoSpaceDN/>
                    <w:bidi w:val="0"/>
                    <w:adjustRightInd w:val="0"/>
                    <w:spacing w:beforeLines="0" w:afterLines="0"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《污水综合排放标准》（GB8978-1996）三级标准</w:t>
                  </w:r>
                </w:p>
              </w:tc>
              <w:tc>
                <w:tcPr>
                  <w:tcW w:w="427" w:type="pct"/>
                  <w:noWrap w:val="0"/>
                  <w:vAlign w:val="center"/>
                </w:tcPr>
                <w:p>
                  <w:pPr>
                    <w:keepNext w:val="0"/>
                    <w:keepLines w:val="0"/>
                    <w:pageBreakBefore w:val="0"/>
                    <w:kinsoku/>
                    <w:wordWrap w:val="0"/>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1"/>
                    </w:rPr>
                    <w:t>6~9</w:t>
                  </w:r>
                </w:p>
              </w:tc>
              <w:tc>
                <w:tcPr>
                  <w:tcW w:w="477" w:type="pct"/>
                  <w:noWrap w:val="0"/>
                  <w:vAlign w:val="center"/>
                </w:tcPr>
                <w:p>
                  <w:pPr>
                    <w:pStyle w:val="24"/>
                    <w:keepNext w:val="0"/>
                    <w:keepLines w:val="0"/>
                    <w:pageBreakBefore w:val="0"/>
                    <w:kinsoku/>
                    <w:wordWrap w:val="0"/>
                    <w:overflowPunct/>
                    <w:topLinePunct w:val="0"/>
                    <w:autoSpaceDE/>
                    <w:autoSpaceDN/>
                    <w:bidi w:val="0"/>
                    <w:adjustRightInd w:val="0"/>
                    <w:spacing w:beforeLines="0" w:afterLines="0"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488" w:type="pct"/>
                  <w:noWrap w:val="0"/>
                  <w:vAlign w:val="center"/>
                </w:tcPr>
                <w:p>
                  <w:pPr>
                    <w:pStyle w:val="24"/>
                    <w:keepNext w:val="0"/>
                    <w:keepLines w:val="0"/>
                    <w:pageBreakBefore w:val="0"/>
                    <w:kinsoku/>
                    <w:wordWrap w:val="0"/>
                    <w:overflowPunct/>
                    <w:topLinePunct w:val="0"/>
                    <w:autoSpaceDE/>
                    <w:autoSpaceDN/>
                    <w:bidi w:val="0"/>
                    <w:adjustRightInd w:val="0"/>
                    <w:spacing w:beforeLines="0" w:afterLines="0"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537" w:type="pct"/>
                  <w:noWrap w:val="0"/>
                  <w:vAlign w:val="center"/>
                </w:tcPr>
                <w:p>
                  <w:pPr>
                    <w:pStyle w:val="24"/>
                    <w:keepNext w:val="0"/>
                    <w:keepLines w:val="0"/>
                    <w:pageBreakBefore w:val="0"/>
                    <w:kinsoku/>
                    <w:wordWrap w:val="0"/>
                    <w:overflowPunct/>
                    <w:topLinePunct w:val="0"/>
                    <w:autoSpaceDE/>
                    <w:autoSpaceDN/>
                    <w:bidi w:val="0"/>
                    <w:adjustRightInd w:val="0"/>
                    <w:spacing w:beforeLines="0" w:afterLines="0"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r>
                    <w:rPr>
                      <w:rFonts w:hint="default" w:ascii="Times New Roman" w:hAnsi="Times New Roman" w:eastAsia="宋体" w:cs="Times New Roman"/>
                      <w:color w:val="auto"/>
                      <w:sz w:val="21"/>
                      <w:szCs w:val="21"/>
                      <w:vertAlign w:val="superscript"/>
                    </w:rPr>
                    <w:t>①</w:t>
                  </w:r>
                </w:p>
              </w:tc>
              <w:tc>
                <w:tcPr>
                  <w:tcW w:w="413" w:type="pct"/>
                  <w:noWrap w:val="0"/>
                  <w:vAlign w:val="center"/>
                </w:tcPr>
                <w:p>
                  <w:pPr>
                    <w:pStyle w:val="24"/>
                    <w:keepNext w:val="0"/>
                    <w:keepLines w:val="0"/>
                    <w:pageBreakBefore w:val="0"/>
                    <w:kinsoku/>
                    <w:wordWrap w:val="0"/>
                    <w:overflowPunct/>
                    <w:topLinePunct w:val="0"/>
                    <w:autoSpaceDE/>
                    <w:autoSpaceDN/>
                    <w:bidi w:val="0"/>
                    <w:adjustRightInd w:val="0"/>
                    <w:spacing w:beforeLines="0" w:afterLines="0" w:line="240" w:lineRule="auto"/>
                    <w:ind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449" w:type="pct"/>
                  <w:noWrap w:val="0"/>
                  <w:vAlign w:val="center"/>
                </w:tcPr>
                <w:p>
                  <w:pPr>
                    <w:pStyle w:val="24"/>
                    <w:keepNext w:val="0"/>
                    <w:keepLines w:val="0"/>
                    <w:pageBreakBefore w:val="0"/>
                    <w:kinsoku/>
                    <w:wordWrap w:val="0"/>
                    <w:overflowPunct/>
                    <w:topLinePunct w:val="0"/>
                    <w:autoSpaceDE/>
                    <w:autoSpaceDN/>
                    <w:bidi w:val="0"/>
                    <w:adjustRightInd w:val="0"/>
                    <w:spacing w:beforeLines="0" w:afterLines="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20</w:t>
                  </w:r>
                </w:p>
              </w:tc>
              <w:tc>
                <w:tcPr>
                  <w:tcW w:w="580" w:type="pct"/>
                  <w:noWrap w:val="0"/>
                  <w:vAlign w:val="center"/>
                </w:tcPr>
                <w:p>
                  <w:pPr>
                    <w:pStyle w:val="27"/>
                    <w:keepNext w:val="0"/>
                    <w:keepLines w:val="0"/>
                    <w:pageBreakBefore w:val="0"/>
                    <w:kinsoku/>
                    <w:wordWrap w:val="0"/>
                    <w:overflowPunct/>
                    <w:topLinePunct w:val="0"/>
                    <w:autoSpaceDE/>
                    <w:autoSpaceDN/>
                    <w:bidi w:val="0"/>
                    <w:adjustRightInd w:val="0"/>
                    <w:spacing w:after="0" w:line="240" w:lineRule="auto"/>
                    <w:ind w:right="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627" w:type="pct"/>
                  <w:noWrap w:val="0"/>
                  <w:vAlign w:val="center"/>
                </w:tcPr>
                <w:p>
                  <w:pPr>
                    <w:pStyle w:val="24"/>
                    <w:keepNext w:val="0"/>
                    <w:keepLines w:val="0"/>
                    <w:pageBreakBefore w:val="0"/>
                    <w:kinsoku/>
                    <w:wordWrap w:val="0"/>
                    <w:overflowPunct/>
                    <w:topLinePunct w:val="0"/>
                    <w:autoSpaceDE/>
                    <w:autoSpaceDN/>
                    <w:bidi w:val="0"/>
                    <w:adjustRightInd w:val="0"/>
                    <w:spacing w:beforeLines="0" w:afterLines="0" w:line="240" w:lineRule="auto"/>
                    <w:ind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《城镇污水处理厂污染物排放标准》（GB18918-2002）一级A标准</w:t>
                  </w:r>
                </w:p>
              </w:tc>
              <w:tc>
                <w:tcPr>
                  <w:tcW w:w="427" w:type="pct"/>
                  <w:noWrap w:val="0"/>
                  <w:vAlign w:val="center"/>
                </w:tcPr>
                <w:p>
                  <w:pPr>
                    <w:keepNext w:val="0"/>
                    <w:keepLines w:val="0"/>
                    <w:pageBreakBefore w:val="0"/>
                    <w:kinsoku/>
                    <w:wordWrap w:val="0"/>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6-9</w:t>
                  </w:r>
                </w:p>
              </w:tc>
              <w:tc>
                <w:tcPr>
                  <w:tcW w:w="477" w:type="pct"/>
                  <w:noWrap w:val="0"/>
                  <w:vAlign w:val="center"/>
                </w:tcPr>
                <w:p>
                  <w:pPr>
                    <w:pStyle w:val="24"/>
                    <w:keepNext w:val="0"/>
                    <w:keepLines w:val="0"/>
                    <w:pageBreakBefore w:val="0"/>
                    <w:kinsoku/>
                    <w:wordWrap w:val="0"/>
                    <w:overflowPunct/>
                    <w:topLinePunct w:val="0"/>
                    <w:autoSpaceDE/>
                    <w:autoSpaceDN/>
                    <w:bidi w:val="0"/>
                    <w:adjustRightInd w:val="0"/>
                    <w:spacing w:beforeLines="0" w:afterLines="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c>
                <w:tcPr>
                  <w:tcW w:w="488" w:type="pct"/>
                  <w:noWrap w:val="0"/>
                  <w:vAlign w:val="center"/>
                </w:tcPr>
                <w:p>
                  <w:pPr>
                    <w:pStyle w:val="24"/>
                    <w:keepNext w:val="0"/>
                    <w:keepLines w:val="0"/>
                    <w:pageBreakBefore w:val="0"/>
                    <w:kinsoku/>
                    <w:wordWrap w:val="0"/>
                    <w:overflowPunct/>
                    <w:topLinePunct w:val="0"/>
                    <w:autoSpaceDE/>
                    <w:autoSpaceDN/>
                    <w:bidi w:val="0"/>
                    <w:adjustRightInd w:val="0"/>
                    <w:spacing w:beforeLines="0" w:afterLines="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537" w:type="pct"/>
                  <w:noWrap w:val="0"/>
                  <w:vAlign w:val="center"/>
                </w:tcPr>
                <w:p>
                  <w:pPr>
                    <w:pStyle w:val="24"/>
                    <w:keepNext w:val="0"/>
                    <w:keepLines w:val="0"/>
                    <w:pageBreakBefore w:val="0"/>
                    <w:kinsoku/>
                    <w:wordWrap w:val="0"/>
                    <w:overflowPunct/>
                    <w:topLinePunct w:val="0"/>
                    <w:autoSpaceDE/>
                    <w:autoSpaceDN/>
                    <w:bidi w:val="0"/>
                    <w:adjustRightInd w:val="0"/>
                    <w:spacing w:beforeLines="0" w:afterLines="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413" w:type="pct"/>
                  <w:noWrap w:val="0"/>
                  <w:vAlign w:val="center"/>
                </w:tcPr>
                <w:p>
                  <w:pPr>
                    <w:pStyle w:val="24"/>
                    <w:keepNext w:val="0"/>
                    <w:keepLines w:val="0"/>
                    <w:pageBreakBefore w:val="0"/>
                    <w:kinsoku/>
                    <w:wordWrap w:val="0"/>
                    <w:overflowPunct/>
                    <w:topLinePunct w:val="0"/>
                    <w:autoSpaceDE/>
                    <w:autoSpaceDN/>
                    <w:bidi w:val="0"/>
                    <w:adjustRightInd w:val="0"/>
                    <w:spacing w:beforeLines="0" w:afterLines="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449" w:type="pct"/>
                  <w:noWrap w:val="0"/>
                  <w:vAlign w:val="center"/>
                </w:tcPr>
                <w:p>
                  <w:pPr>
                    <w:pStyle w:val="24"/>
                    <w:keepNext w:val="0"/>
                    <w:keepLines w:val="0"/>
                    <w:pageBreakBefore w:val="0"/>
                    <w:kinsoku/>
                    <w:wordWrap w:val="0"/>
                    <w:overflowPunct/>
                    <w:topLinePunct w:val="0"/>
                    <w:autoSpaceDE/>
                    <w:autoSpaceDN/>
                    <w:bidi w:val="0"/>
                    <w:adjustRightInd w:val="0"/>
                    <w:spacing w:beforeLines="0" w:afterLines="0" w:line="240" w:lineRule="auto"/>
                    <w:ind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0.5</w:t>
                  </w:r>
                </w:p>
              </w:tc>
              <w:tc>
                <w:tcPr>
                  <w:tcW w:w="580" w:type="pct"/>
                  <w:noWrap w:val="0"/>
                  <w:vAlign w:val="center"/>
                </w:tcPr>
                <w:p>
                  <w:pPr>
                    <w:pStyle w:val="27"/>
                    <w:keepNext w:val="0"/>
                    <w:keepLines w:val="0"/>
                    <w:pageBreakBefore w:val="0"/>
                    <w:kinsoku/>
                    <w:wordWrap w:val="0"/>
                    <w:overflowPunct/>
                    <w:topLinePunct w:val="0"/>
                    <w:autoSpaceDE/>
                    <w:autoSpaceDN/>
                    <w:bidi w:val="0"/>
                    <w:adjustRightInd w:val="0"/>
                    <w:spacing w:after="0" w:line="240" w:lineRule="auto"/>
                    <w:ind w:right="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5000" w:type="pct"/>
                  <w:gridSpan w:val="8"/>
                  <w:noWrap w:val="0"/>
                  <w:vAlign w:val="center"/>
                </w:tcPr>
                <w:p>
                  <w:pPr>
                    <w:keepNext w:val="0"/>
                    <w:keepLines w:val="0"/>
                    <w:pageBreakBefore w:val="0"/>
                    <w:kinsoku/>
                    <w:wordWrap w:val="0"/>
                    <w:overflowPunct/>
                    <w:topLinePunct w:val="0"/>
                    <w:autoSpaceDE/>
                    <w:autoSpaceDN/>
                    <w:bidi w:val="0"/>
                    <w:adjustRightInd w:val="0"/>
                    <w:spacing w:line="240" w:lineRule="auto"/>
                    <w:ind w:right="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注：根据《</w:t>
                  </w:r>
                  <w:r>
                    <w:rPr>
                      <w:rStyle w:val="36"/>
                      <w:rFonts w:hint="default" w:ascii="Times New Roman" w:hAnsi="Times New Roman" w:eastAsia="宋体" w:cs="Times New Roman"/>
                      <w:color w:val="auto"/>
                    </w:rPr>
                    <w:t>关于纳管排污单位氨氮执行标准的复函》（环函【2004】454号），（GB8978-1996）《污水排放综合标准》中氨氮没有限值，可暂时执行建设部（CJ343-2010）《污水排入城镇下水道水质标准》。</w:t>
                  </w:r>
                </w:p>
              </w:tc>
            </w:tr>
          </w:tbl>
          <w:p>
            <w:pPr>
              <w:pStyle w:val="4"/>
              <w:bidi w:val="0"/>
              <w:ind w:left="0" w:leftChars="0" w:firstLine="0" w:firstLineChars="0"/>
            </w:pPr>
            <w:r>
              <w:rPr>
                <w:rFonts w:hint="eastAsia"/>
              </w:rPr>
              <w:t>噪声排放控制标准</w:t>
            </w:r>
          </w:p>
          <w:p>
            <w:pPr>
              <w:widowControl w:val="0"/>
              <w:suppressAutoHyphens w:val="0"/>
              <w:autoSpaceDE w:val="0"/>
              <w:autoSpaceDN w:val="0"/>
              <w:spacing w:line="360" w:lineRule="auto"/>
              <w:ind w:firstLine="480" w:firstLineChars="200"/>
              <w:jc w:val="both"/>
              <w:textAlignment w:val="baseline"/>
              <w:rPr>
                <w:rFonts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项目所在区域为工业</w:t>
            </w:r>
            <w:r>
              <w:rPr>
                <w:rFonts w:hint="eastAsia" w:ascii="Times New Roman" w:hAnsi="Times New Roman" w:cs="Times New Roman"/>
                <w:color w:val="auto"/>
                <w:sz w:val="24"/>
                <w:szCs w:val="24"/>
                <w:lang w:val="en-US" w:eastAsia="zh-CN" w:bidi="ar-SA"/>
              </w:rPr>
              <w:t>集中区</w:t>
            </w:r>
            <w:r>
              <w:rPr>
                <w:rFonts w:hint="eastAsia" w:ascii="Times New Roman" w:hAnsi="Times New Roman" w:eastAsia="宋体" w:cs="Times New Roman"/>
                <w:color w:val="auto"/>
                <w:sz w:val="24"/>
                <w:szCs w:val="24"/>
                <w:lang w:val="en-US" w:eastAsia="zh-CN" w:bidi="ar-SA"/>
              </w:rPr>
              <w:t>，划分为</w:t>
            </w:r>
            <w:r>
              <w:rPr>
                <w:rFonts w:hint="eastAsia" w:ascii="Times New Roman" w:hAnsi="Times New Roman" w:cs="Times New Roman"/>
                <w:color w:val="auto"/>
                <w:sz w:val="24"/>
                <w:szCs w:val="24"/>
                <w:lang w:val="en-US" w:eastAsia="zh-CN" w:bidi="ar-SA"/>
              </w:rPr>
              <w:t>2</w:t>
            </w:r>
            <w:r>
              <w:rPr>
                <w:rFonts w:hint="eastAsia" w:ascii="Times New Roman" w:hAnsi="Times New Roman" w:eastAsia="宋体" w:cs="Times New Roman"/>
                <w:color w:val="auto"/>
                <w:sz w:val="24"/>
                <w:szCs w:val="24"/>
                <w:lang w:val="en-US" w:eastAsia="zh-CN" w:bidi="ar-SA"/>
              </w:rPr>
              <w:t>类区域。执行《工业企业厂界环境噪声排放标准》（GB12348-2008）中</w:t>
            </w:r>
            <w:r>
              <w:rPr>
                <w:rFonts w:hint="eastAsia" w:ascii="Times New Roman" w:hAnsi="Times New Roman" w:cs="Times New Roman"/>
                <w:color w:val="auto"/>
                <w:sz w:val="24"/>
                <w:szCs w:val="24"/>
                <w:lang w:val="en-US" w:eastAsia="zh-CN" w:bidi="ar-SA"/>
              </w:rPr>
              <w:t>2</w:t>
            </w:r>
            <w:r>
              <w:rPr>
                <w:rFonts w:hint="eastAsia" w:ascii="Times New Roman" w:hAnsi="Times New Roman" w:eastAsia="宋体" w:cs="Times New Roman"/>
                <w:color w:val="auto"/>
                <w:sz w:val="24"/>
                <w:szCs w:val="24"/>
                <w:lang w:val="en-US" w:eastAsia="zh-CN" w:bidi="ar-SA"/>
              </w:rPr>
              <w:t>类标准。</w:t>
            </w:r>
          </w:p>
          <w:p>
            <w:pPr>
              <w:spacing w:line="240" w:lineRule="auto"/>
              <w:jc w:val="center"/>
              <w:rPr>
                <w:rFonts w:ascii="Times New Roman" w:hAnsi="Times New Roman" w:eastAsia="宋体" w:cs="Times New Roman"/>
                <w:b/>
                <w:bCs/>
                <w:color w:val="auto"/>
                <w:sz w:val="21"/>
                <w:szCs w:val="21"/>
              </w:rPr>
            </w:pPr>
            <w:r>
              <w:rPr>
                <w:rFonts w:hint="eastAsia" w:ascii="宋体" w:hAnsi="宋体" w:eastAsia="宋体" w:cs="宋体"/>
                <w:b/>
                <w:spacing w:val="0"/>
                <w:sz w:val="21"/>
                <w:szCs w:val="22"/>
                <w:lang w:val="en-US" w:eastAsia="zh-CN" w:bidi="zh-CN"/>
              </w:rPr>
              <w:t xml:space="preserve">表 1.3-1 </w:t>
            </w:r>
            <w:r>
              <w:rPr>
                <w:rFonts w:ascii="Times New Roman" w:hAnsi="Times New Roman" w:eastAsia="宋体" w:cs="Times New Roman"/>
                <w:b/>
                <w:bCs/>
                <w:color w:val="auto"/>
                <w:sz w:val="21"/>
                <w:szCs w:val="21"/>
              </w:rPr>
              <w:t>工业企业厂界环境噪声排放标准（GB12348-2008）</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108" w:type="dxa"/>
              </w:tblCellMar>
            </w:tblPr>
            <w:tblGrid>
              <w:gridCol w:w="3228"/>
              <w:gridCol w:w="1189"/>
              <w:gridCol w:w="1823"/>
              <w:gridCol w:w="1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108" w:type="dxa"/>
                </w:tblCellMar>
              </w:tblPrEx>
              <w:trPr>
                <w:trHeight w:val="0" w:hRule="atLeast"/>
                <w:jc w:val="center"/>
              </w:trPr>
              <w:tc>
                <w:tcPr>
                  <w:tcW w:w="2806" w:type="pct"/>
                  <w:gridSpan w:val="2"/>
                  <w:noWrap w:val="0"/>
                  <w:vAlign w:val="center"/>
                </w:tcPr>
                <w:p>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执行标准</w:t>
                  </w:r>
                </w:p>
              </w:tc>
              <w:tc>
                <w:tcPr>
                  <w:tcW w:w="1158" w:type="pct"/>
                  <w:noWrap w:val="0"/>
                  <w:vAlign w:val="center"/>
                </w:tcPr>
                <w:p>
                  <w:pPr>
                    <w:keepNext w:val="0"/>
                    <w:keepLines w:val="0"/>
                    <w:pageBreakBefore w:val="0"/>
                    <w:widowControl w:val="0"/>
                    <w:kinsoku/>
                    <w:wordWrap w:val="0"/>
                    <w:overflowPunct/>
                    <w:topLinePunct w:val="0"/>
                    <w:autoSpaceDE/>
                    <w:autoSpaceDN/>
                    <w:bidi w:val="0"/>
                    <w:adjustRightInd w:val="0"/>
                    <w:snapToGrid w:val="0"/>
                    <w:jc w:val="center"/>
                    <w:textAlignment w:val="auto"/>
                    <w:rPr>
                      <w:rFonts w:hint="eastAsia" w:ascii="Times New Roman" w:hAnsi="Times New Roman" w:eastAsia="宋体" w:cs="Times New Roman"/>
                      <w:b/>
                      <w:color w:val="auto"/>
                      <w:lang w:eastAsia="zh-CN"/>
                    </w:rPr>
                  </w:pPr>
                  <w:r>
                    <w:rPr>
                      <w:rFonts w:hint="default" w:ascii="Times New Roman" w:hAnsi="Times New Roman" w:eastAsia="宋体" w:cs="Times New Roman"/>
                      <w:b/>
                      <w:color w:val="auto"/>
                    </w:rPr>
                    <w:t>昼间</w:t>
                  </w:r>
                  <w:r>
                    <w:rPr>
                      <w:rFonts w:hint="eastAsia" w:ascii="Times New Roman" w:hAnsi="Times New Roman" w:eastAsia="宋体" w:cs="Times New Roman"/>
                      <w:b/>
                      <w:color w:val="auto"/>
                      <w:lang w:eastAsia="zh-CN"/>
                    </w:rPr>
                    <w:t>（</w:t>
                  </w:r>
                  <w:r>
                    <w:rPr>
                      <w:rFonts w:ascii="Times New Roman" w:hAnsi="Times New Roman" w:eastAsia="宋体" w:cs="Times New Roman"/>
                      <w:b/>
                      <w:bCs/>
                      <w:color w:val="auto"/>
                      <w:sz w:val="21"/>
                      <w:szCs w:val="21"/>
                    </w:rPr>
                    <w:t>dB（A）</w:t>
                  </w:r>
                  <w:r>
                    <w:rPr>
                      <w:rFonts w:hint="eastAsia" w:ascii="Times New Roman" w:hAnsi="Times New Roman" w:eastAsia="宋体" w:cs="Times New Roman"/>
                      <w:b/>
                      <w:color w:val="auto"/>
                      <w:lang w:eastAsia="zh-CN"/>
                    </w:rPr>
                    <w:t>）</w:t>
                  </w:r>
                </w:p>
              </w:tc>
              <w:tc>
                <w:tcPr>
                  <w:tcW w:w="1034" w:type="pct"/>
                  <w:noWrap w:val="0"/>
                  <w:vAlign w:val="center"/>
                </w:tcPr>
                <w:p>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夜间</w:t>
                  </w:r>
                  <w:r>
                    <w:rPr>
                      <w:rFonts w:ascii="Times New Roman" w:hAnsi="Times New Roman" w:eastAsia="宋体" w:cs="Times New Roman"/>
                      <w:b/>
                      <w:bCs/>
                      <w:color w:val="auto"/>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108" w:type="dxa"/>
                </w:tblCellMar>
              </w:tblPrEx>
              <w:trPr>
                <w:trHeight w:val="0" w:hRule="atLeast"/>
                <w:jc w:val="center"/>
              </w:trPr>
              <w:tc>
                <w:tcPr>
                  <w:tcW w:w="2051" w:type="pct"/>
                  <w:noWrap w:val="0"/>
                  <w:vAlign w:val="center"/>
                </w:tcPr>
                <w:p>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《工业企业厂界环境噪声排放标准》（GB12348-2008）</w:t>
                  </w:r>
                </w:p>
              </w:tc>
              <w:tc>
                <w:tcPr>
                  <w:tcW w:w="755" w:type="pct"/>
                  <w:noWrap w:val="0"/>
                  <w:vAlign w:val="center"/>
                </w:tcPr>
                <w:p>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rPr>
                  </w:pPr>
                  <w:r>
                    <w:rPr>
                      <w:rFonts w:hint="eastAsia" w:ascii="Times New Roman" w:hAnsi="Times New Roman" w:cs="Times New Roman"/>
                      <w:color w:val="auto"/>
                      <w:lang w:val="en-US" w:eastAsia="zh-CN"/>
                    </w:rPr>
                    <w:t>2</w:t>
                  </w:r>
                  <w:r>
                    <w:rPr>
                      <w:rFonts w:hint="default" w:ascii="Times New Roman" w:hAnsi="Times New Roman" w:eastAsia="宋体" w:cs="Times New Roman"/>
                      <w:color w:val="auto"/>
                    </w:rPr>
                    <w:t>类</w:t>
                  </w:r>
                </w:p>
              </w:tc>
              <w:tc>
                <w:tcPr>
                  <w:tcW w:w="1158" w:type="pct"/>
                  <w:noWrap w:val="0"/>
                  <w:vAlign w:val="center"/>
                </w:tcPr>
                <w:p>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6</w:t>
                  </w:r>
                  <w:r>
                    <w:rPr>
                      <w:rFonts w:hint="eastAsia" w:ascii="Times New Roman" w:hAnsi="Times New Roman" w:cs="Times New Roman"/>
                      <w:color w:val="auto"/>
                      <w:lang w:val="en-US" w:eastAsia="zh-CN"/>
                    </w:rPr>
                    <w:t>0</w:t>
                  </w:r>
                </w:p>
              </w:tc>
              <w:tc>
                <w:tcPr>
                  <w:tcW w:w="1034" w:type="pct"/>
                  <w:noWrap w:val="0"/>
                  <w:vAlign w:val="center"/>
                </w:tcPr>
                <w:p>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5</w:t>
                  </w:r>
                  <w:r>
                    <w:rPr>
                      <w:rFonts w:hint="eastAsia" w:ascii="Times New Roman" w:hAnsi="Times New Roman" w:cs="Times New Roman"/>
                      <w:color w:val="auto"/>
                      <w:lang w:val="en-US" w:eastAsia="zh-CN"/>
                    </w:rPr>
                    <w:t>0</w:t>
                  </w:r>
                </w:p>
              </w:tc>
            </w:tr>
          </w:tbl>
          <w:p>
            <w:pPr>
              <w:pStyle w:val="4"/>
              <w:bidi w:val="0"/>
              <w:ind w:left="0" w:leftChars="0" w:firstLine="0" w:firstLineChars="0"/>
              <w:rPr>
                <w:rFonts w:hint="eastAsia"/>
              </w:rPr>
            </w:pPr>
            <w:r>
              <w:rPr>
                <w:rFonts w:hint="eastAsia"/>
              </w:rPr>
              <w:t>固体废物</w:t>
            </w:r>
          </w:p>
          <w:p>
            <w:pPr>
              <w:pStyle w:val="22"/>
              <w:keepNext w:val="0"/>
              <w:keepLines w:val="0"/>
              <w:pageBreakBefore w:val="0"/>
              <w:widowControl w:val="0"/>
              <w:kinsoku/>
              <w:wordWrap/>
              <w:overflowPunct/>
              <w:topLinePunct w:val="0"/>
              <w:autoSpaceDE w:val="0"/>
              <w:autoSpaceDN w:val="0"/>
              <w:bidi w:val="0"/>
              <w:adjustRightInd/>
              <w:snapToGrid/>
              <w:spacing w:before="170" w:line="360" w:lineRule="auto"/>
              <w:ind w:firstLine="480" w:firstLineChars="200"/>
              <w:jc w:val="both"/>
              <w:textAlignment w:val="auto"/>
              <w:rPr>
                <w:rFonts w:hint="default" w:ascii="宋体" w:hAnsi="宋体" w:eastAsia="宋体" w:cs="宋体"/>
                <w:b/>
                <w:spacing w:val="0"/>
                <w:sz w:val="21"/>
                <w:szCs w:val="22"/>
                <w:lang w:val="en-US" w:eastAsia="zh-CN" w:bidi="zh-CN"/>
              </w:rPr>
            </w:pPr>
            <w:r>
              <w:rPr>
                <w:rFonts w:hint="eastAsia" w:ascii="Times New Roman" w:hAnsi="Times New Roman" w:eastAsia="宋体" w:cs="Times New Roman"/>
                <w:color w:val="auto"/>
                <w:sz w:val="24"/>
                <w:szCs w:val="24"/>
                <w:lang w:val="en-US" w:eastAsia="zh-CN" w:bidi="ar-SA"/>
              </w:rPr>
              <w:t>项目固体废物的处理、处置均应满足《中华人民共和国固体废物污染环境防治法》中的有关规定要求；一般工业固体废物执行《一般工业固体废物贮存和填埋污染控制标准》（GB18599-2020）；危险废物执行《国家危险废物名录》（2021版）、《危险废物储存污染控制标准》（GB18597-2023）。危险废物转移执行《危险废物转移联单管理办法》中相关要求。</w:t>
            </w:r>
          </w:p>
        </w:tc>
      </w:tr>
    </w:tbl>
    <w:p>
      <w:pPr>
        <w:pStyle w:val="4"/>
        <w:tabs>
          <w:tab w:val="left" w:pos="1120"/>
        </w:tabs>
        <w:ind w:left="275" w:firstLine="0"/>
        <w:rPr>
          <w:spacing w:val="5"/>
        </w:rPr>
      </w:pPr>
    </w:p>
    <w:p>
      <w:pPr>
        <w:pStyle w:val="4"/>
        <w:tabs>
          <w:tab w:val="left" w:pos="1120"/>
        </w:tabs>
        <w:ind w:left="275" w:firstLine="0"/>
        <w:rPr>
          <w:spacing w:val="5"/>
        </w:rPr>
      </w:pPr>
    </w:p>
    <w:p>
      <w:pPr>
        <w:pStyle w:val="4"/>
        <w:tabs>
          <w:tab w:val="left" w:pos="1120"/>
        </w:tabs>
        <w:ind w:left="275" w:firstLine="0"/>
        <w:rPr>
          <w:spacing w:val="5"/>
        </w:rPr>
      </w:pPr>
    </w:p>
    <w:p>
      <w:pPr>
        <w:pStyle w:val="4"/>
        <w:tabs>
          <w:tab w:val="left" w:pos="1120"/>
        </w:tabs>
        <w:ind w:left="275" w:firstLine="0"/>
        <w:rPr>
          <w:spacing w:val="5"/>
        </w:rPr>
      </w:pPr>
    </w:p>
    <w:p>
      <w:pPr>
        <w:pStyle w:val="4"/>
        <w:tabs>
          <w:tab w:val="left" w:pos="1120"/>
        </w:tabs>
        <w:ind w:left="275" w:firstLine="0"/>
        <w:rPr>
          <w:spacing w:val="5"/>
        </w:rPr>
      </w:pPr>
    </w:p>
    <w:p>
      <w:pPr>
        <w:pStyle w:val="4"/>
        <w:tabs>
          <w:tab w:val="left" w:pos="1120"/>
        </w:tabs>
        <w:ind w:left="275" w:firstLine="0"/>
        <w:rPr>
          <w:spacing w:val="5"/>
        </w:rPr>
      </w:pPr>
    </w:p>
    <w:p>
      <w:pPr>
        <w:pStyle w:val="4"/>
        <w:tabs>
          <w:tab w:val="left" w:pos="1120"/>
        </w:tabs>
        <w:ind w:left="275" w:firstLine="0"/>
        <w:rPr>
          <w:spacing w:val="5"/>
        </w:rPr>
      </w:pPr>
    </w:p>
    <w:p>
      <w:pPr>
        <w:pStyle w:val="4"/>
        <w:tabs>
          <w:tab w:val="left" w:pos="1120"/>
        </w:tabs>
        <w:ind w:left="275" w:firstLine="0"/>
        <w:rPr>
          <w:spacing w:val="5"/>
        </w:rPr>
      </w:pPr>
    </w:p>
    <w:p>
      <w:pPr>
        <w:pStyle w:val="4"/>
        <w:tabs>
          <w:tab w:val="left" w:pos="1120"/>
        </w:tabs>
        <w:ind w:left="275" w:firstLine="0"/>
      </w:pPr>
      <w:r>
        <w:rPr>
          <w:spacing w:val="5"/>
        </w:rPr>
        <w:t>表</w:t>
      </w:r>
      <w:r>
        <w:t>二</w:t>
      </w:r>
      <w:r>
        <w:tab/>
      </w:r>
      <w:r>
        <w:rPr>
          <w:spacing w:val="5"/>
        </w:rPr>
        <w:t>项</w:t>
      </w:r>
      <w:r>
        <w:t>目</w:t>
      </w:r>
      <w:r>
        <w:rPr>
          <w:spacing w:val="5"/>
        </w:rPr>
        <w:t>概</w:t>
      </w:r>
      <w:r>
        <w:t>况</w:t>
      </w:r>
    </w:p>
    <w:tbl>
      <w:tblPr>
        <w:tblStyle w:val="17"/>
        <w:tblW w:w="49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834" w:hRule="atLeast"/>
        </w:trPr>
        <w:tc>
          <w:tcPr>
            <w:tcW w:w="5000" w:type="pct"/>
            <w:tcFitText/>
            <w:vAlign w:val="top"/>
          </w:tcPr>
          <w:p>
            <w:pPr>
              <w:pStyle w:val="4"/>
              <w:numPr>
                <w:ilvl w:val="1"/>
                <w:numId w:val="2"/>
              </w:numPr>
              <w:bidi w:val="0"/>
            </w:pPr>
            <w:r>
              <w:t>项目地理位置及平面布置</w:t>
            </w:r>
          </w:p>
          <w:p>
            <w:pPr>
              <w:pStyle w:val="5"/>
              <w:numPr>
                <w:ilvl w:val="2"/>
                <w:numId w:val="2"/>
              </w:numPr>
              <w:bidi w:val="0"/>
            </w:pPr>
            <w:r>
              <w:t>地理位置</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rPr>
            </w:pPr>
            <w:r>
              <w:rPr>
                <w:rFonts w:hint="eastAsia" w:ascii="Times New Roman" w:hAnsi="Times New Roman" w:cs="Times New Roman"/>
                <w:color w:val="auto"/>
                <w:sz w:val="24"/>
                <w:szCs w:val="24"/>
                <w:lang w:eastAsia="zh-CN"/>
              </w:rPr>
              <w:t>重庆毅达塑料制品有限公司年产5000吨塑料颗粒加工建设项目</w:t>
            </w:r>
            <w:r>
              <w:rPr>
                <w:rFonts w:hint="default" w:ascii="Times New Roman" w:hAnsi="Times New Roman" w:eastAsia="宋体" w:cs="Times New Roman"/>
                <w:lang w:val="en-US" w:eastAsia="zh-CN"/>
              </w:rPr>
              <w:t>位于</w:t>
            </w:r>
            <w:r>
              <w:rPr>
                <w:rFonts w:hint="eastAsia" w:ascii="Times New Roman" w:hAnsi="Times New Roman" w:cs="Times New Roman"/>
                <w:color w:val="auto"/>
                <w:sz w:val="24"/>
                <w:szCs w:val="24"/>
                <w:lang w:eastAsia="zh-CN"/>
              </w:rPr>
              <w:t>重庆市万州区分水镇东路439号</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u w:val="single"/>
                <w:lang w:val="en-US" w:eastAsia="zh-CN"/>
              </w:rPr>
              <w:t>108度6分39.982秒，30度44分16.192秒</w:t>
            </w:r>
            <w:r>
              <w:rPr>
                <w:rFonts w:hint="default" w:ascii="Times New Roman" w:hAnsi="Times New Roman" w:cs="Times New Roman"/>
                <w:color w:val="auto"/>
                <w:sz w:val="24"/>
                <w:szCs w:val="24"/>
              </w:rPr>
              <w:t>）</w:t>
            </w:r>
            <w:r>
              <w:rPr>
                <w:rFonts w:hint="default" w:ascii="Times New Roman" w:hAnsi="Times New Roman" w:eastAsia="宋体" w:cs="Times New Roman"/>
                <w:lang w:val="en-US" w:eastAsia="zh-CN"/>
              </w:rPr>
              <w:t>，</w:t>
            </w:r>
            <w:r>
              <w:rPr>
                <w:rFonts w:hint="eastAsia" w:ascii="Times New Roman" w:hAnsi="Times New Roman" w:cs="Times New Roman"/>
                <w:color w:val="auto"/>
                <w:kern w:val="0"/>
                <w:sz w:val="24"/>
                <w:szCs w:val="24"/>
                <w:lang w:val="en-US" w:eastAsia="zh-CN"/>
              </w:rPr>
              <w:t>本项目所在地块属于工业用地，处于工业集中区。项目现场周边2km范围内有宁兰食品厂、中天水泥制品有限公司、分水印刷厂、华美盛泰沙发厂、重庆洪酿世家酒业有限责任公司，春杰酒厂、洪浩源森木制品加工厂、俊鑫服装厂等</w:t>
            </w:r>
            <w:r>
              <w:rPr>
                <w:rFonts w:hint="default" w:ascii="Times New Roman" w:hAnsi="Times New Roman" w:eastAsia="宋体" w:cs="Times New Roman"/>
                <w:lang w:val="en-US" w:eastAsia="zh-CN"/>
              </w:rPr>
              <w:t>，厂区出口紧临园区市政道路，交通运输</w:t>
            </w:r>
            <w:r>
              <w:rPr>
                <w:rFonts w:hint="default" w:ascii="Times New Roman" w:hAnsi="Times New Roman" w:eastAsia="宋体" w:cs="Times New Roman"/>
              </w:rPr>
              <w:t>方便。</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rPr>
            </w:pPr>
            <w:r>
              <w:rPr>
                <w:rFonts w:hint="default" w:ascii="Times New Roman" w:hAnsi="Times New Roman" w:eastAsia="宋体" w:cs="Times New Roman"/>
              </w:rPr>
              <w:t>项目地理位置详见</w:t>
            </w:r>
            <w:r>
              <w:rPr>
                <w:rFonts w:hint="default" w:ascii="Times New Roman" w:hAnsi="Times New Roman" w:eastAsia="宋体" w:cs="Times New Roman"/>
                <w:b/>
                <w:bCs/>
              </w:rPr>
              <w:t>附图 1</w:t>
            </w:r>
            <w:r>
              <w:rPr>
                <w:rFonts w:hint="default" w:ascii="Times New Roman" w:hAnsi="Times New Roman" w:eastAsia="宋体" w:cs="Times New Roman"/>
              </w:rPr>
              <w:t>。</w:t>
            </w:r>
          </w:p>
          <w:p>
            <w:pPr>
              <w:pStyle w:val="5"/>
              <w:numPr>
                <w:ilvl w:val="2"/>
                <w:numId w:val="2"/>
              </w:numPr>
              <w:bidi w:val="0"/>
              <w:rPr>
                <w:rFonts w:ascii="宋体" w:hAnsi="宋体" w:eastAsia="宋体"/>
                <w:b w:val="0"/>
              </w:rPr>
            </w:pPr>
            <w:r>
              <w:rPr>
                <w:rFonts w:ascii="宋体" w:hAnsi="宋体" w:eastAsia="宋体"/>
                <w:b w:val="0"/>
              </w:rPr>
              <w:t>项目平面布置</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cs="Times New Roman"/>
                <w:color w:val="auto"/>
              </w:rPr>
            </w:pPr>
            <w:r>
              <w:rPr>
                <w:rFonts w:hint="default" w:ascii="Times New Roman" w:hAnsi="Times New Roman" w:cs="Times New Roman"/>
                <w:color w:val="auto"/>
              </w:rPr>
              <w:t>本项目位于重庆市万州区分水镇分水东路439号，与景成塑料、梵斯塑料共用场地。整个厂区呈凹字形，大门位于项目西北角，西侧为原料堆放区及景成、梵斯的办公楼，南侧为本项目办公楼及宿舍，东侧为生产厂房及原料堆放区，办公楼后侧为固废暂存间。</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cs="Times New Roman"/>
                <w:color w:val="auto"/>
              </w:rPr>
            </w:pPr>
            <w:r>
              <w:rPr>
                <w:rFonts w:hint="default" w:ascii="Times New Roman" w:hAnsi="Times New Roman" w:cs="Times New Roman"/>
                <w:color w:val="auto"/>
              </w:rPr>
              <w:t>本项目原料堆放区及成品仓库位于靠近大门的西侧，办公区位于南侧办公楼1-4层。办公楼后布置有一般固废暂存区及危废暂存间；东侧生产厂房中南面是本项目生产线。生产车间内，从东到西依次布置破碎机、螺杆挤出机、切粒机、冷却水槽等生产设备。</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r>
              <w:rPr>
                <w:rFonts w:hint="default" w:ascii="Times New Roman" w:hAnsi="Times New Roman" w:cs="Times New Roman"/>
                <w:color w:val="auto"/>
              </w:rPr>
              <w:t>整个厂区的布置做到物流、人流的流向清晰、明确，互补交叉和干扰。生产线的布置符合生产程序的物流走向。总平面布置满足生产要求，工艺流程合理顺畅；因地制宜，减少环境污染；满足防火防爆等规范要求，厂区功能分区明确、合理。</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项目总平面布置图详见</w:t>
            </w:r>
            <w:r>
              <w:rPr>
                <w:rFonts w:hint="eastAsia" w:ascii="Times New Roman" w:hAnsi="Times New Roman" w:eastAsia="宋体" w:cs="Times New Roman"/>
                <w:b/>
                <w:bCs/>
                <w:lang w:val="zh-CN" w:eastAsia="zh-CN"/>
              </w:rPr>
              <w:t>附图 2</w:t>
            </w:r>
            <w:r>
              <w:rPr>
                <w:rFonts w:hint="eastAsia" w:ascii="Times New Roman" w:hAnsi="Times New Roman" w:eastAsia="宋体" w:cs="Times New Roman"/>
                <w:lang w:val="zh-CN" w:eastAsia="zh-CN"/>
              </w:rPr>
              <w:t>。</w:t>
            </w:r>
          </w:p>
          <w:p>
            <w:pPr>
              <w:pStyle w:val="5"/>
              <w:numPr>
                <w:ilvl w:val="2"/>
                <w:numId w:val="2"/>
              </w:numPr>
              <w:bidi w:val="0"/>
              <w:rPr>
                <w:rFonts w:ascii="宋体" w:hAnsi="宋体" w:eastAsia="宋体"/>
                <w:b w:val="0"/>
              </w:rPr>
            </w:pPr>
            <w:r>
              <w:rPr>
                <w:rFonts w:ascii="宋体" w:hAnsi="宋体" w:eastAsia="宋体"/>
                <w:b w:val="0"/>
              </w:rPr>
              <w:t>项目外环境关系</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eastAsia" w:ascii="Times New Roman" w:hAnsi="Times New Roman" w:eastAsia="宋体" w:cs="Times New Roman"/>
                <w:color w:val="auto"/>
                <w:sz w:val="24"/>
                <w:szCs w:val="24"/>
              </w:rPr>
            </w:pPr>
            <w:r>
              <w:rPr>
                <w:rFonts w:hint="eastAsia" w:ascii="Times New Roman" w:hAnsi="Times New Roman" w:eastAsia="宋体" w:cs="Times New Roman"/>
                <w:lang w:val="en-US" w:eastAsia="zh-CN"/>
              </w:rPr>
              <w:t>项目位于</w:t>
            </w:r>
            <w:r>
              <w:rPr>
                <w:rFonts w:hint="eastAsia" w:ascii="Times New Roman" w:hAnsi="Times New Roman" w:cs="Times New Roman"/>
                <w:lang w:val="en-US" w:eastAsia="zh-CN"/>
              </w:rPr>
              <w:t>重庆市万州区分水镇分水东路439号</w:t>
            </w:r>
            <w:r>
              <w:rPr>
                <w:rFonts w:hint="eastAsia" w:ascii="Times New Roman" w:hAnsi="Times New Roman" w:eastAsia="宋体" w:cs="Times New Roman"/>
                <w:lang w:val="en-US" w:eastAsia="zh-CN"/>
              </w:rPr>
              <w:t>，</w:t>
            </w:r>
            <w:r>
              <w:rPr>
                <w:rFonts w:hint="eastAsia"/>
                <w:color w:val="auto"/>
                <w:sz w:val="24"/>
                <w:szCs w:val="24"/>
                <w:lang w:eastAsia="zh-CN"/>
              </w:rPr>
              <w:t>属于工业集中区</w:t>
            </w:r>
            <w:r>
              <w:rPr>
                <w:rFonts w:hint="eastAsia" w:ascii="Times New Roman" w:hAnsi="Times New Roman" w:cs="Times New Roman"/>
                <w:color w:val="auto"/>
                <w:sz w:val="24"/>
                <w:szCs w:val="24"/>
                <w:lang w:eastAsia="zh-CN"/>
              </w:rPr>
              <w:t>。项目</w:t>
            </w:r>
            <w:r>
              <w:rPr>
                <w:rFonts w:hint="eastAsia" w:ascii="Times New Roman" w:hAnsi="Times New Roman" w:eastAsia="宋体" w:cs="Times New Roman"/>
                <w:color w:val="auto"/>
                <w:sz w:val="24"/>
                <w:szCs w:val="24"/>
              </w:rPr>
              <w:t>北侧为宁兰食品厂，主要生产花生牛奶，本项目厂界与该厂房最近距离约为16m。</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西侧6m处为1#居民点，30m处为分水东路，路两侧分布有居民点。</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南侧紧邻为电杆厂，165m处为第六人民医院。</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东侧5m处为瀼渡河，16m处为宁兰食品厂厂界。</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color w:val="auto"/>
                <w:sz w:val="24"/>
                <w:szCs w:val="24"/>
              </w:rPr>
              <w:t>宁兰食品厂位于本项目上风向，且经查阅宁兰食品厂《年产4万吨宁兰多肽花生牛奶技改项目》环评，该项目未划定卫生防护距离。故本项目的建设对宁兰食品厂影响较小。项目厂界500米范围内不涉及自然保护区、世界文化和自然遗产地、风景名胜区、森林公园、重要湿地等敏感区域。</w:t>
            </w:r>
            <w:r>
              <w:rPr>
                <w:rFonts w:hint="eastAsia" w:ascii="Times New Roman" w:hAnsi="Times New Roman" w:eastAsia="宋体" w:cs="Times New Roman"/>
                <w:color w:val="auto"/>
                <w:sz w:val="24"/>
                <w:szCs w:val="24"/>
                <w:lang w:val="en-US" w:eastAsia="zh-CN"/>
              </w:rPr>
              <w:t>项目厂</w:t>
            </w:r>
            <w:r>
              <w:rPr>
                <w:rFonts w:hint="default" w:ascii="Times New Roman" w:hAnsi="Times New Roman" w:eastAsia="宋体" w:cs="Times New Roman"/>
                <w:color w:val="auto"/>
                <w:sz w:val="24"/>
                <w:szCs w:val="24"/>
                <w:lang w:val="en-US" w:eastAsia="zh-CN"/>
              </w:rPr>
              <w:t>界50</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lang w:val="en-US" w:eastAsia="zh-CN"/>
              </w:rPr>
              <w:t>米</w:t>
            </w:r>
            <w:r>
              <w:rPr>
                <w:rFonts w:hint="eastAsia" w:ascii="Times New Roman" w:hAnsi="Times New Roman" w:eastAsia="宋体" w:cs="Times New Roman"/>
                <w:color w:val="auto"/>
                <w:sz w:val="24"/>
                <w:szCs w:val="24"/>
              </w:rPr>
              <w:t>范围内不涉及自然保护区、世界文化和自然遗产地、风景名胜区、森林公</w:t>
            </w:r>
            <w:r>
              <w:rPr>
                <w:rFonts w:hint="eastAsia"/>
                <w:color w:val="auto"/>
                <w:sz w:val="24"/>
                <w:szCs w:val="24"/>
              </w:rPr>
              <w:t>园、重要湿地等敏感区域</w:t>
            </w:r>
            <w:r>
              <w:rPr>
                <w:rFonts w:hint="eastAsia" w:ascii="Times New Roman" w:hAnsi="Times New Roman" w:eastAsia="宋体" w:cs="Times New Roman"/>
                <w:lang w:val="en-US" w:eastAsia="zh-CN"/>
              </w:rPr>
              <w:t>。与环评时相比，项目周边的主要敏感点没有发生变化。</w:t>
            </w:r>
          </w:p>
          <w:p>
            <w:pPr>
              <w:pStyle w:val="2"/>
              <w:keepNext w:val="0"/>
              <w:keepLines w:val="0"/>
              <w:pageBreakBefore w:val="0"/>
              <w:widowControl w:val="0"/>
              <w:kinsoku/>
              <w:wordWrap w:val="0"/>
              <w:overflowPunct/>
              <w:topLinePunct w:val="0"/>
              <w:autoSpaceDE w:val="0"/>
              <w:autoSpaceDN w:val="0"/>
              <w:bidi w:val="0"/>
              <w:adjustRightInd/>
              <w:snapToGrid/>
              <w:spacing w:line="360" w:lineRule="auto"/>
              <w:jc w:val="center"/>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项目周边环境保护目标分布见表 2.1-1，项目环境保护目标分布图见</w:t>
            </w:r>
            <w:r>
              <w:rPr>
                <w:rFonts w:hint="eastAsia" w:ascii="Times New Roman" w:hAnsi="Times New Roman" w:eastAsia="宋体" w:cs="Times New Roman"/>
                <w:b/>
                <w:bCs/>
                <w:lang w:val="en-US" w:eastAsia="zh-CN"/>
              </w:rPr>
              <w:t>附图 3</w:t>
            </w:r>
            <w:r>
              <w:rPr>
                <w:rFonts w:hint="eastAsia" w:ascii="Times New Roman" w:hAnsi="Times New Roman" w:eastAsia="宋体" w:cs="Times New Roman"/>
                <w:lang w:val="en-US" w:eastAsia="zh-CN"/>
              </w:rPr>
              <w:t>。</w:t>
            </w:r>
          </w:p>
          <w:p>
            <w:pPr>
              <w:pStyle w:val="2"/>
              <w:keepNext w:val="0"/>
              <w:keepLines w:val="0"/>
              <w:pageBreakBefore w:val="0"/>
              <w:widowControl w:val="0"/>
              <w:kinsoku/>
              <w:wordWrap w:val="0"/>
              <w:overflowPunct/>
              <w:topLinePunct w:val="0"/>
              <w:autoSpaceDE w:val="0"/>
              <w:autoSpaceDN w:val="0"/>
              <w:bidi w:val="0"/>
              <w:adjustRightInd/>
              <w:snapToGrid/>
              <w:spacing w:line="360" w:lineRule="auto"/>
              <w:jc w:val="center"/>
              <w:textAlignment w:val="baseline"/>
              <w:rPr>
                <w:b/>
                <w:sz w:val="21"/>
              </w:rPr>
            </w:pPr>
            <w:r>
              <w:rPr>
                <w:b/>
                <w:sz w:val="21"/>
              </w:rPr>
              <w:t xml:space="preserve">表 </w:t>
            </w:r>
            <w:r>
              <w:rPr>
                <w:rFonts w:ascii="Times New Roman" w:eastAsia="Times New Roman"/>
                <w:b/>
                <w:sz w:val="21"/>
              </w:rPr>
              <w:t xml:space="preserve">2.1-2  </w:t>
            </w:r>
            <w:r>
              <w:rPr>
                <w:b/>
                <w:sz w:val="21"/>
              </w:rPr>
              <w:t>环境保护目标分布一览表</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8"/>
              <w:gridCol w:w="1653"/>
              <w:gridCol w:w="915"/>
              <w:gridCol w:w="839"/>
              <w:gridCol w:w="1307"/>
              <w:gridCol w:w="1230"/>
              <w:gridCol w:w="1191"/>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331" w:type="pct"/>
                  <w:vMerge w:val="restart"/>
                  <w:tcBorders>
                    <w:tl2br w:val="nil"/>
                    <w:tr2bl w:val="nil"/>
                  </w:tcBorders>
                  <w:noWrap w:val="0"/>
                  <w:vAlign w:val="center"/>
                </w:tcPr>
                <w:p>
                  <w:pPr>
                    <w:pStyle w:val="22"/>
                    <w:spacing w:before="105"/>
                    <w:ind w:right="98"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869" w:type="pct"/>
                  <w:vMerge w:val="restart"/>
                  <w:tcBorders>
                    <w:tl2br w:val="nil"/>
                    <w:tr2bl w:val="nil"/>
                  </w:tcBorders>
                  <w:noWrap w:val="0"/>
                  <w:vAlign w:val="center"/>
                </w:tcPr>
                <w:p>
                  <w:pPr>
                    <w:pStyle w:val="22"/>
                    <w:spacing w:before="105"/>
                    <w:ind w:right="98"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481" w:type="pct"/>
                  <w:vMerge w:val="restart"/>
                  <w:tcBorders>
                    <w:tl2br w:val="nil"/>
                    <w:tr2bl w:val="nil"/>
                  </w:tcBorders>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性质</w:t>
                  </w:r>
                </w:p>
              </w:tc>
              <w:tc>
                <w:tcPr>
                  <w:tcW w:w="441" w:type="pct"/>
                  <w:vMerge w:val="restart"/>
                  <w:tcBorders>
                    <w:tl2br w:val="nil"/>
                    <w:tr2bl w:val="nil"/>
                  </w:tcBorders>
                  <w:noWrap w:val="0"/>
                  <w:vAlign w:val="center"/>
                </w:tcPr>
                <w:p>
                  <w:pPr>
                    <w:pStyle w:val="22"/>
                    <w:spacing w:before="105"/>
                    <w:ind w:right="98" w:right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方位</w:t>
                  </w:r>
                </w:p>
              </w:tc>
              <w:tc>
                <w:tcPr>
                  <w:tcW w:w="687" w:type="pct"/>
                  <w:vMerge w:val="restart"/>
                  <w:tcBorders>
                    <w:tl2br w:val="nil"/>
                    <w:tr2bl w:val="nil"/>
                  </w:tcBorders>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距厂界距离（m）</w:t>
                  </w:r>
                </w:p>
              </w:tc>
              <w:tc>
                <w:tcPr>
                  <w:tcW w:w="647" w:type="pct"/>
                  <w:vMerge w:val="restart"/>
                  <w:tcBorders>
                    <w:tl2br w:val="nil"/>
                    <w:tr2bl w:val="nil"/>
                  </w:tcBorders>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距生产车间距离</w:t>
                  </w:r>
                </w:p>
              </w:tc>
              <w:tc>
                <w:tcPr>
                  <w:tcW w:w="626" w:type="pct"/>
                  <w:vMerge w:val="restart"/>
                  <w:tcBorders>
                    <w:tl2br w:val="nil"/>
                    <w:tr2bl w:val="nil"/>
                  </w:tcBorders>
                  <w:noWrap w:val="0"/>
                  <w:vAlign w:val="center"/>
                </w:tcPr>
                <w:p>
                  <w:pPr>
                    <w:pStyle w:val="22"/>
                    <w:spacing w:before="105"/>
                    <w:ind w:right="98" w:right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规模</w:t>
                  </w:r>
                </w:p>
              </w:tc>
              <w:tc>
                <w:tcPr>
                  <w:tcW w:w="915" w:type="pct"/>
                  <w:vMerge w:val="restart"/>
                  <w:tcBorders>
                    <w:tl2br w:val="nil"/>
                    <w:tr2bl w:val="nil"/>
                  </w:tcBorders>
                  <w:noWrap w:val="0"/>
                  <w:vAlign w:val="center"/>
                </w:tcPr>
                <w:p>
                  <w:pPr>
                    <w:pStyle w:val="22"/>
                    <w:spacing w:before="105"/>
                    <w:ind w:right="98" w:rightChars="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环境功能区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331" w:type="pct"/>
                  <w:vMerge w:val="continue"/>
                  <w:tcBorders>
                    <w:tl2br w:val="nil"/>
                    <w:tr2bl w:val="nil"/>
                  </w:tcBorders>
                  <w:noWrap w:val="0"/>
                  <w:vAlign w:val="center"/>
                </w:tcPr>
                <w:p>
                  <w:pPr>
                    <w:pStyle w:val="22"/>
                    <w:spacing w:before="105"/>
                    <w:ind w:right="98" w:rightChars="0"/>
                    <w:jc w:val="center"/>
                    <w:rPr>
                      <w:rFonts w:hint="default" w:ascii="Times New Roman" w:hAnsi="Times New Roman" w:eastAsia="宋体" w:cs="Times New Roman"/>
                      <w:sz w:val="21"/>
                      <w:szCs w:val="21"/>
                    </w:rPr>
                  </w:pPr>
                </w:p>
              </w:tc>
              <w:tc>
                <w:tcPr>
                  <w:tcW w:w="869" w:type="pct"/>
                  <w:vMerge w:val="continue"/>
                  <w:tcBorders>
                    <w:tl2br w:val="nil"/>
                    <w:tr2bl w:val="nil"/>
                  </w:tcBorders>
                  <w:noWrap w:val="0"/>
                  <w:vAlign w:val="center"/>
                </w:tcPr>
                <w:p>
                  <w:pPr>
                    <w:pStyle w:val="22"/>
                    <w:spacing w:before="105"/>
                    <w:ind w:right="98" w:rightChars="0"/>
                    <w:jc w:val="center"/>
                    <w:rPr>
                      <w:rFonts w:hint="default" w:ascii="Times New Roman" w:hAnsi="Times New Roman" w:eastAsia="宋体" w:cs="Times New Roman"/>
                      <w:sz w:val="21"/>
                      <w:szCs w:val="21"/>
                    </w:rPr>
                  </w:pPr>
                </w:p>
              </w:tc>
              <w:tc>
                <w:tcPr>
                  <w:tcW w:w="481" w:type="pct"/>
                  <w:vMerge w:val="continue"/>
                  <w:tcBorders>
                    <w:tl2br w:val="nil"/>
                    <w:tr2bl w:val="nil"/>
                  </w:tcBorders>
                  <w:noWrap w:val="0"/>
                  <w:vAlign w:val="center"/>
                </w:tcPr>
                <w:p>
                  <w:pPr>
                    <w:pStyle w:val="22"/>
                    <w:spacing w:before="105"/>
                    <w:ind w:right="98" w:rightChars="0"/>
                    <w:jc w:val="center"/>
                    <w:rPr>
                      <w:rFonts w:hint="default" w:ascii="Times New Roman" w:hAnsi="Times New Roman" w:eastAsia="宋体" w:cs="Times New Roman"/>
                      <w:sz w:val="21"/>
                      <w:szCs w:val="21"/>
                    </w:rPr>
                  </w:pPr>
                </w:p>
              </w:tc>
              <w:tc>
                <w:tcPr>
                  <w:tcW w:w="441" w:type="pct"/>
                  <w:vMerge w:val="continue"/>
                  <w:tcBorders>
                    <w:tl2br w:val="nil"/>
                    <w:tr2bl w:val="nil"/>
                  </w:tcBorders>
                  <w:noWrap w:val="0"/>
                  <w:vAlign w:val="center"/>
                </w:tcPr>
                <w:p>
                  <w:pPr>
                    <w:pStyle w:val="22"/>
                    <w:spacing w:before="105"/>
                    <w:ind w:right="98" w:rightChars="0"/>
                    <w:jc w:val="center"/>
                    <w:rPr>
                      <w:rFonts w:hint="default" w:ascii="Times New Roman" w:hAnsi="Times New Roman" w:eastAsia="宋体" w:cs="Times New Roman"/>
                      <w:sz w:val="21"/>
                      <w:szCs w:val="21"/>
                    </w:rPr>
                  </w:pPr>
                </w:p>
              </w:tc>
              <w:tc>
                <w:tcPr>
                  <w:tcW w:w="687" w:type="pct"/>
                  <w:vMerge w:val="continue"/>
                  <w:tcBorders>
                    <w:tl2br w:val="nil"/>
                    <w:tr2bl w:val="nil"/>
                  </w:tcBorders>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p>
              </w:tc>
              <w:tc>
                <w:tcPr>
                  <w:tcW w:w="647" w:type="pct"/>
                  <w:vMerge w:val="continue"/>
                  <w:tcBorders>
                    <w:tl2br w:val="nil"/>
                    <w:tr2bl w:val="nil"/>
                  </w:tcBorders>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p>
              </w:tc>
              <w:tc>
                <w:tcPr>
                  <w:tcW w:w="626" w:type="pct"/>
                  <w:vMerge w:val="continue"/>
                  <w:tcBorders>
                    <w:tl2br w:val="nil"/>
                    <w:tr2bl w:val="nil"/>
                  </w:tcBorders>
                  <w:noWrap w:val="0"/>
                  <w:vAlign w:val="center"/>
                </w:tcPr>
                <w:p>
                  <w:pPr>
                    <w:pStyle w:val="22"/>
                    <w:spacing w:before="105"/>
                    <w:ind w:right="98" w:rightChars="0"/>
                    <w:jc w:val="center"/>
                    <w:rPr>
                      <w:rFonts w:hint="default" w:ascii="Times New Roman" w:hAnsi="Times New Roman" w:eastAsia="宋体" w:cs="Times New Roman"/>
                      <w:sz w:val="21"/>
                      <w:szCs w:val="21"/>
                    </w:rPr>
                  </w:pPr>
                </w:p>
              </w:tc>
              <w:tc>
                <w:tcPr>
                  <w:tcW w:w="915" w:type="pct"/>
                  <w:vMerge w:val="continue"/>
                  <w:tcBorders>
                    <w:tl2br w:val="nil"/>
                    <w:tr2bl w:val="nil"/>
                  </w:tcBorders>
                  <w:noWrap w:val="0"/>
                  <w:vAlign w:val="center"/>
                </w:tcPr>
                <w:p>
                  <w:pPr>
                    <w:pStyle w:val="22"/>
                    <w:spacing w:before="105"/>
                    <w:ind w:right="98" w:rightChars="0"/>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869"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1#居民点</w:t>
                  </w:r>
                </w:p>
              </w:tc>
              <w:tc>
                <w:tcPr>
                  <w:tcW w:w="48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居住</w:t>
                  </w:r>
                </w:p>
              </w:tc>
              <w:tc>
                <w:tcPr>
                  <w:tcW w:w="44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46</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约</w:t>
                  </w:r>
                  <w:r>
                    <w:rPr>
                      <w:rFonts w:hint="eastAsia" w:ascii="Times New Roman" w:hAnsi="Times New Roman" w:eastAsia="宋体" w:cs="Times New Roman"/>
                      <w:sz w:val="21"/>
                      <w:szCs w:val="21"/>
                      <w:lang w:val="en-US" w:eastAsia="zh-CN"/>
                    </w:rPr>
                    <w:t>25</w:t>
                  </w:r>
                  <w:r>
                    <w:rPr>
                      <w:rFonts w:hint="default" w:ascii="Times New Roman" w:hAnsi="Times New Roman" w:eastAsia="宋体" w:cs="Times New Roman"/>
                      <w:sz w:val="21"/>
                      <w:szCs w:val="21"/>
                    </w:rPr>
                    <w:t>人</w:t>
                  </w:r>
                </w:p>
              </w:tc>
              <w:tc>
                <w:tcPr>
                  <w:tcW w:w="915" w:type="pct"/>
                  <w:vMerge w:val="restar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环境空气二类功能区、声环境二类功能区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blHeader/>
                <w:jc w:val="center"/>
              </w:trPr>
              <w:tc>
                <w:tcPr>
                  <w:tcW w:w="33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869"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2#居民点</w:t>
                  </w:r>
                </w:p>
              </w:tc>
              <w:tc>
                <w:tcPr>
                  <w:tcW w:w="481"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居住</w:t>
                  </w:r>
                </w:p>
              </w:tc>
              <w:tc>
                <w:tcPr>
                  <w:tcW w:w="44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西南</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67</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约</w:t>
                  </w:r>
                  <w:r>
                    <w:rPr>
                      <w:rFonts w:hint="eastAsia" w:ascii="Times New Roman" w:hAnsi="Times New Roman" w:eastAsia="宋体" w:cs="Times New Roman"/>
                      <w:sz w:val="21"/>
                      <w:szCs w:val="21"/>
                      <w:lang w:val="en-US" w:eastAsia="zh-CN"/>
                    </w:rPr>
                    <w:t>40</w:t>
                  </w:r>
                  <w:r>
                    <w:rPr>
                      <w:rFonts w:hint="default" w:ascii="Times New Roman" w:hAnsi="Times New Roman" w:eastAsia="宋体" w:cs="Times New Roman"/>
                      <w:sz w:val="21"/>
                      <w:szCs w:val="21"/>
                    </w:rPr>
                    <w:t>人</w:t>
                  </w:r>
                </w:p>
              </w:tc>
              <w:tc>
                <w:tcPr>
                  <w:tcW w:w="915" w:type="pct"/>
                  <w:vMerge w:val="continue"/>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331"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869"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3#居民点</w:t>
                  </w:r>
                </w:p>
              </w:tc>
              <w:tc>
                <w:tcPr>
                  <w:tcW w:w="481"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居住</w:t>
                  </w:r>
                </w:p>
              </w:tc>
              <w:tc>
                <w:tcPr>
                  <w:tcW w:w="441"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38</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78</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约</w:t>
                  </w:r>
                  <w:r>
                    <w:rPr>
                      <w:rFonts w:hint="eastAsia" w:ascii="Times New Roman" w:hAnsi="Times New Roman" w:eastAsia="宋体" w:cs="Times New Roman"/>
                      <w:sz w:val="21"/>
                      <w:szCs w:val="21"/>
                      <w:lang w:val="en-US" w:eastAsia="zh-CN"/>
                    </w:rPr>
                    <w:t>300</w:t>
                  </w:r>
                  <w:r>
                    <w:rPr>
                      <w:rFonts w:hint="default" w:ascii="Times New Roman" w:hAnsi="Times New Roman" w:eastAsia="宋体" w:cs="Times New Roman"/>
                      <w:sz w:val="21"/>
                      <w:szCs w:val="21"/>
                    </w:rPr>
                    <w:t>人</w:t>
                  </w:r>
                </w:p>
              </w:tc>
              <w:tc>
                <w:tcPr>
                  <w:tcW w:w="915" w:type="pct"/>
                  <w:vMerge w:val="continue"/>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869"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4#居民点</w:t>
                  </w:r>
                </w:p>
              </w:tc>
              <w:tc>
                <w:tcPr>
                  <w:tcW w:w="48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居住</w:t>
                  </w:r>
                </w:p>
              </w:tc>
              <w:tc>
                <w:tcPr>
                  <w:tcW w:w="44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西南</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210</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264</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约</w:t>
                  </w:r>
                  <w:r>
                    <w:rPr>
                      <w:rFonts w:hint="eastAsia" w:ascii="Times New Roman" w:hAnsi="Times New Roman" w:eastAsia="宋体" w:cs="Times New Roman"/>
                      <w:sz w:val="21"/>
                      <w:szCs w:val="21"/>
                      <w:lang w:val="en-US" w:eastAsia="zh-CN"/>
                    </w:rPr>
                    <w:t>50</w:t>
                  </w:r>
                  <w:r>
                    <w:rPr>
                      <w:rFonts w:hint="default" w:ascii="Times New Roman" w:hAnsi="Times New Roman" w:eastAsia="宋体" w:cs="Times New Roman"/>
                      <w:sz w:val="21"/>
                      <w:szCs w:val="21"/>
                    </w:rPr>
                    <w:t>人</w:t>
                  </w:r>
                </w:p>
              </w:tc>
              <w:tc>
                <w:tcPr>
                  <w:tcW w:w="915" w:type="pct"/>
                  <w:vMerge w:val="restar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环境空气二类功能区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869"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5#居民点</w:t>
                  </w:r>
                </w:p>
              </w:tc>
              <w:tc>
                <w:tcPr>
                  <w:tcW w:w="481"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居住</w:t>
                  </w:r>
                </w:p>
              </w:tc>
              <w:tc>
                <w:tcPr>
                  <w:tcW w:w="44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东北</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224</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227</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约</w:t>
                  </w:r>
                  <w:r>
                    <w:rPr>
                      <w:rFonts w:hint="eastAsia" w:ascii="Times New Roman" w:hAnsi="Times New Roman" w:eastAsia="宋体" w:cs="Times New Roman"/>
                      <w:sz w:val="21"/>
                      <w:szCs w:val="21"/>
                      <w:lang w:val="en-US" w:eastAsia="zh-CN"/>
                    </w:rPr>
                    <w:t>30</w:t>
                  </w:r>
                  <w:r>
                    <w:rPr>
                      <w:rFonts w:hint="default" w:ascii="Times New Roman" w:hAnsi="Times New Roman" w:eastAsia="宋体" w:cs="Times New Roman"/>
                      <w:sz w:val="21"/>
                      <w:szCs w:val="21"/>
                    </w:rPr>
                    <w:t>人</w:t>
                  </w:r>
                </w:p>
              </w:tc>
              <w:tc>
                <w:tcPr>
                  <w:tcW w:w="91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869"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6#居民点</w:t>
                  </w:r>
                </w:p>
              </w:tc>
              <w:tc>
                <w:tcPr>
                  <w:tcW w:w="481"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居住</w:t>
                  </w:r>
                </w:p>
              </w:tc>
              <w:tc>
                <w:tcPr>
                  <w:tcW w:w="44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西南</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208</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270</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约</w:t>
                  </w:r>
                  <w:r>
                    <w:rPr>
                      <w:rFonts w:hint="eastAsia" w:ascii="Times New Roman" w:hAnsi="Times New Roman" w:eastAsia="宋体" w:cs="Times New Roman"/>
                      <w:sz w:val="21"/>
                      <w:szCs w:val="21"/>
                      <w:lang w:val="en-US" w:eastAsia="zh-CN"/>
                    </w:rPr>
                    <w:t>50</w:t>
                  </w:r>
                  <w:r>
                    <w:rPr>
                      <w:rFonts w:hint="default" w:ascii="Times New Roman" w:hAnsi="Times New Roman" w:eastAsia="宋体" w:cs="Times New Roman"/>
                      <w:sz w:val="21"/>
                      <w:szCs w:val="21"/>
                    </w:rPr>
                    <w:t>人</w:t>
                  </w:r>
                </w:p>
              </w:tc>
              <w:tc>
                <w:tcPr>
                  <w:tcW w:w="91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w:t>
                  </w:r>
                </w:p>
              </w:tc>
              <w:tc>
                <w:tcPr>
                  <w:tcW w:w="869"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7#居民点</w:t>
                  </w:r>
                </w:p>
              </w:tc>
              <w:tc>
                <w:tcPr>
                  <w:tcW w:w="481"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居住</w:t>
                  </w:r>
                </w:p>
              </w:tc>
              <w:tc>
                <w:tcPr>
                  <w:tcW w:w="44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225</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267</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约</w:t>
                  </w:r>
                  <w:r>
                    <w:rPr>
                      <w:rFonts w:hint="eastAsia" w:ascii="Times New Roman" w:hAnsi="Times New Roman" w:eastAsia="宋体" w:cs="Times New Roman"/>
                      <w:sz w:val="21"/>
                      <w:szCs w:val="21"/>
                      <w:lang w:val="en-US" w:eastAsia="zh-CN"/>
                    </w:rPr>
                    <w:t>20</w:t>
                  </w:r>
                  <w:r>
                    <w:rPr>
                      <w:rFonts w:hint="default" w:ascii="Times New Roman" w:hAnsi="Times New Roman" w:eastAsia="宋体" w:cs="Times New Roman"/>
                      <w:sz w:val="21"/>
                      <w:szCs w:val="21"/>
                    </w:rPr>
                    <w:t>人</w:t>
                  </w:r>
                </w:p>
              </w:tc>
              <w:tc>
                <w:tcPr>
                  <w:tcW w:w="91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869"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8#居民点</w:t>
                  </w:r>
                </w:p>
              </w:tc>
              <w:tc>
                <w:tcPr>
                  <w:tcW w:w="481"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居住</w:t>
                  </w:r>
                </w:p>
              </w:tc>
              <w:tc>
                <w:tcPr>
                  <w:tcW w:w="441"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220</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255</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约</w:t>
                  </w:r>
                  <w:r>
                    <w:rPr>
                      <w:rFonts w:hint="eastAsia" w:ascii="Times New Roman" w:hAnsi="Times New Roman" w:eastAsia="宋体" w:cs="Times New Roman"/>
                      <w:sz w:val="21"/>
                      <w:szCs w:val="21"/>
                      <w:lang w:val="en-US" w:eastAsia="zh-CN"/>
                    </w:rPr>
                    <w:t>30</w:t>
                  </w:r>
                  <w:r>
                    <w:rPr>
                      <w:rFonts w:hint="default" w:ascii="Times New Roman" w:hAnsi="Times New Roman" w:eastAsia="宋体" w:cs="Times New Roman"/>
                      <w:sz w:val="21"/>
                      <w:szCs w:val="21"/>
                    </w:rPr>
                    <w:t>人</w:t>
                  </w:r>
                </w:p>
              </w:tc>
              <w:tc>
                <w:tcPr>
                  <w:tcW w:w="91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w:t>
                  </w:r>
                </w:p>
              </w:tc>
              <w:tc>
                <w:tcPr>
                  <w:tcW w:w="869"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9#居民点</w:t>
                  </w:r>
                </w:p>
              </w:tc>
              <w:tc>
                <w:tcPr>
                  <w:tcW w:w="481"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居住</w:t>
                  </w:r>
                </w:p>
              </w:tc>
              <w:tc>
                <w:tcPr>
                  <w:tcW w:w="44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415</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445</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约</w:t>
                  </w:r>
                  <w:r>
                    <w:rPr>
                      <w:rFonts w:hint="eastAsia" w:ascii="Times New Roman" w:hAnsi="Times New Roman" w:eastAsia="宋体" w:cs="Times New Roman"/>
                      <w:sz w:val="21"/>
                      <w:szCs w:val="21"/>
                      <w:lang w:val="en-US" w:eastAsia="zh-CN"/>
                    </w:rPr>
                    <w:t>40</w:t>
                  </w:r>
                  <w:r>
                    <w:rPr>
                      <w:rFonts w:hint="default" w:ascii="Times New Roman" w:hAnsi="Times New Roman" w:eastAsia="宋体" w:cs="Times New Roman"/>
                      <w:sz w:val="21"/>
                      <w:szCs w:val="21"/>
                    </w:rPr>
                    <w:t>人</w:t>
                  </w:r>
                </w:p>
              </w:tc>
              <w:tc>
                <w:tcPr>
                  <w:tcW w:w="91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869"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宁兰食品厂</w:t>
                  </w:r>
                </w:p>
              </w:tc>
              <w:tc>
                <w:tcPr>
                  <w:tcW w:w="48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厂区</w:t>
                  </w:r>
                </w:p>
              </w:tc>
              <w:tc>
                <w:tcPr>
                  <w:tcW w:w="44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北/东</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约</w:t>
                  </w:r>
                  <w:r>
                    <w:rPr>
                      <w:rFonts w:hint="eastAsia" w:ascii="Times New Roman" w:hAnsi="Times New Roman" w:eastAsia="宋体" w:cs="Times New Roman"/>
                      <w:sz w:val="21"/>
                      <w:szCs w:val="21"/>
                      <w:lang w:val="en-US" w:eastAsia="zh-CN"/>
                    </w:rPr>
                    <w:t>80</w:t>
                  </w:r>
                  <w:r>
                    <w:rPr>
                      <w:rFonts w:hint="default" w:ascii="Times New Roman" w:hAnsi="Times New Roman" w:eastAsia="宋体" w:cs="Times New Roman"/>
                      <w:sz w:val="21"/>
                      <w:szCs w:val="21"/>
                    </w:rPr>
                    <w:t>人</w:t>
                  </w:r>
                </w:p>
              </w:tc>
              <w:tc>
                <w:tcPr>
                  <w:tcW w:w="91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shd w:val="clear" w:color="auto" w:fill="FFFFFF"/>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w:t>
                  </w:r>
                </w:p>
              </w:tc>
              <w:tc>
                <w:tcPr>
                  <w:tcW w:w="869" w:type="pct"/>
                  <w:shd w:val="clear" w:color="auto" w:fill="FFFFFF"/>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第六人民医院</w:t>
                  </w:r>
                </w:p>
              </w:tc>
              <w:tc>
                <w:tcPr>
                  <w:tcW w:w="48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医院</w:t>
                  </w:r>
                </w:p>
              </w:tc>
              <w:tc>
                <w:tcPr>
                  <w:tcW w:w="44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西南</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165</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236</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约</w:t>
                  </w:r>
                  <w:r>
                    <w:rPr>
                      <w:rFonts w:hint="eastAsia" w:ascii="Times New Roman" w:hAnsi="Times New Roman" w:eastAsia="宋体" w:cs="Times New Roman"/>
                      <w:sz w:val="21"/>
                      <w:szCs w:val="21"/>
                      <w:lang w:val="en-US" w:eastAsia="zh-CN"/>
                    </w:rPr>
                    <w:t>200</w:t>
                  </w:r>
                  <w:r>
                    <w:rPr>
                      <w:rFonts w:hint="default" w:ascii="Times New Roman" w:hAnsi="Times New Roman" w:eastAsia="宋体" w:cs="Times New Roman"/>
                      <w:sz w:val="21"/>
                      <w:szCs w:val="21"/>
                    </w:rPr>
                    <w:t>人</w:t>
                  </w:r>
                </w:p>
              </w:tc>
              <w:tc>
                <w:tcPr>
                  <w:tcW w:w="91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shd w:val="clear" w:color="auto" w:fill="FFFFFF"/>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w:t>
                  </w:r>
                </w:p>
              </w:tc>
              <w:tc>
                <w:tcPr>
                  <w:tcW w:w="869" w:type="pct"/>
                  <w:shd w:val="clear" w:color="auto" w:fill="FFFFFF"/>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民德小学</w:t>
                  </w:r>
                </w:p>
              </w:tc>
              <w:tc>
                <w:tcPr>
                  <w:tcW w:w="48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学校</w:t>
                  </w:r>
                </w:p>
              </w:tc>
              <w:tc>
                <w:tcPr>
                  <w:tcW w:w="44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东北</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1500</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1502</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约120人</w:t>
                  </w:r>
                </w:p>
              </w:tc>
              <w:tc>
                <w:tcPr>
                  <w:tcW w:w="91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w:t>
                  </w:r>
                </w:p>
              </w:tc>
              <w:tc>
                <w:tcPr>
                  <w:tcW w:w="869"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新石村</w:t>
                  </w:r>
                </w:p>
              </w:tc>
              <w:tc>
                <w:tcPr>
                  <w:tcW w:w="48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居住</w:t>
                  </w:r>
                </w:p>
              </w:tc>
              <w:tc>
                <w:tcPr>
                  <w:tcW w:w="44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东北</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1800</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1802</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约800人</w:t>
                  </w:r>
                </w:p>
              </w:tc>
              <w:tc>
                <w:tcPr>
                  <w:tcW w:w="91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w:t>
                  </w:r>
                </w:p>
              </w:tc>
              <w:tc>
                <w:tcPr>
                  <w:tcW w:w="869"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大屋村</w:t>
                  </w:r>
                </w:p>
              </w:tc>
              <w:tc>
                <w:tcPr>
                  <w:tcW w:w="481"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居住</w:t>
                  </w:r>
                </w:p>
              </w:tc>
              <w:tc>
                <w:tcPr>
                  <w:tcW w:w="441"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东北</w:t>
                  </w:r>
                </w:p>
              </w:tc>
              <w:tc>
                <w:tcPr>
                  <w:tcW w:w="687"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3500</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3505</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约800人</w:t>
                  </w:r>
                </w:p>
              </w:tc>
              <w:tc>
                <w:tcPr>
                  <w:tcW w:w="91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w:t>
                  </w:r>
                </w:p>
              </w:tc>
              <w:tc>
                <w:tcPr>
                  <w:tcW w:w="869"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川兴村</w:t>
                  </w:r>
                </w:p>
              </w:tc>
              <w:tc>
                <w:tcPr>
                  <w:tcW w:w="48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居住</w:t>
                  </w:r>
                </w:p>
              </w:tc>
              <w:tc>
                <w:tcPr>
                  <w:tcW w:w="44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东北</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4000</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4005</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约800人</w:t>
                  </w:r>
                </w:p>
              </w:tc>
              <w:tc>
                <w:tcPr>
                  <w:tcW w:w="91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w:t>
                  </w:r>
                </w:p>
              </w:tc>
              <w:tc>
                <w:tcPr>
                  <w:tcW w:w="869"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分水镇</w:t>
                  </w:r>
                </w:p>
              </w:tc>
              <w:tc>
                <w:tcPr>
                  <w:tcW w:w="48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居住、商铺</w:t>
                  </w:r>
                </w:p>
              </w:tc>
              <w:tc>
                <w:tcPr>
                  <w:tcW w:w="44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西南</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3125</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3155</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约</w:t>
                  </w:r>
                  <w:r>
                    <w:rPr>
                      <w:rFonts w:hint="eastAsia" w:ascii="Times New Roman" w:hAnsi="Times New Roman" w:eastAsia="宋体" w:cs="Times New Roman"/>
                      <w:sz w:val="21"/>
                      <w:szCs w:val="21"/>
                      <w:lang w:val="en-US" w:eastAsia="zh-CN"/>
                    </w:rPr>
                    <w:t>2000</w:t>
                  </w:r>
                  <w:r>
                    <w:rPr>
                      <w:rFonts w:hint="default" w:ascii="Times New Roman" w:hAnsi="Times New Roman" w:eastAsia="宋体" w:cs="Times New Roman"/>
                      <w:sz w:val="21"/>
                      <w:szCs w:val="21"/>
                    </w:rPr>
                    <w:t>人</w:t>
                  </w:r>
                </w:p>
              </w:tc>
              <w:tc>
                <w:tcPr>
                  <w:tcW w:w="91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w:t>
                  </w:r>
                </w:p>
              </w:tc>
              <w:tc>
                <w:tcPr>
                  <w:tcW w:w="869"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分水中学</w:t>
                  </w:r>
                </w:p>
              </w:tc>
              <w:tc>
                <w:tcPr>
                  <w:tcW w:w="48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学校</w:t>
                  </w:r>
                </w:p>
              </w:tc>
              <w:tc>
                <w:tcPr>
                  <w:tcW w:w="44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西南</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3270</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3290</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约</w:t>
                  </w:r>
                  <w:r>
                    <w:rPr>
                      <w:rFonts w:hint="eastAsia" w:ascii="Times New Roman" w:hAnsi="Times New Roman" w:eastAsia="宋体" w:cs="Times New Roman"/>
                      <w:sz w:val="21"/>
                      <w:szCs w:val="21"/>
                      <w:lang w:val="en-US" w:eastAsia="zh-CN"/>
                    </w:rPr>
                    <w:t>600</w:t>
                  </w:r>
                  <w:r>
                    <w:rPr>
                      <w:rFonts w:hint="default" w:ascii="Times New Roman" w:hAnsi="Times New Roman" w:eastAsia="宋体" w:cs="Times New Roman"/>
                      <w:sz w:val="21"/>
                      <w:szCs w:val="21"/>
                    </w:rPr>
                    <w:t>人</w:t>
                  </w:r>
                </w:p>
              </w:tc>
              <w:tc>
                <w:tcPr>
                  <w:tcW w:w="91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w:t>
                  </w:r>
                </w:p>
              </w:tc>
              <w:tc>
                <w:tcPr>
                  <w:tcW w:w="869"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高枧村</w:t>
                  </w:r>
                </w:p>
              </w:tc>
              <w:tc>
                <w:tcPr>
                  <w:tcW w:w="48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居住</w:t>
                  </w:r>
                </w:p>
              </w:tc>
              <w:tc>
                <w:tcPr>
                  <w:tcW w:w="44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西北</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1417</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1397</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约200人</w:t>
                  </w:r>
                </w:p>
              </w:tc>
              <w:tc>
                <w:tcPr>
                  <w:tcW w:w="91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19</w:t>
                  </w:r>
                </w:p>
              </w:tc>
              <w:tc>
                <w:tcPr>
                  <w:tcW w:w="869"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石碾村</w:t>
                  </w:r>
                </w:p>
              </w:tc>
              <w:tc>
                <w:tcPr>
                  <w:tcW w:w="48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居住</w:t>
                  </w:r>
                </w:p>
              </w:tc>
              <w:tc>
                <w:tcPr>
                  <w:tcW w:w="44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西北</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3104</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3084</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约200人</w:t>
                  </w:r>
                </w:p>
              </w:tc>
              <w:tc>
                <w:tcPr>
                  <w:tcW w:w="91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c>
                <w:tcPr>
                  <w:tcW w:w="869"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五马村</w:t>
                  </w:r>
                </w:p>
              </w:tc>
              <w:tc>
                <w:tcPr>
                  <w:tcW w:w="481"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居住</w:t>
                  </w:r>
                </w:p>
              </w:tc>
              <w:tc>
                <w:tcPr>
                  <w:tcW w:w="44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东南</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1266</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1246</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约150人</w:t>
                  </w:r>
                </w:p>
              </w:tc>
              <w:tc>
                <w:tcPr>
                  <w:tcW w:w="91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21</w:t>
                  </w:r>
                </w:p>
              </w:tc>
              <w:tc>
                <w:tcPr>
                  <w:tcW w:w="869"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三角凼村</w:t>
                  </w:r>
                </w:p>
              </w:tc>
              <w:tc>
                <w:tcPr>
                  <w:tcW w:w="481"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居住</w:t>
                  </w:r>
                </w:p>
              </w:tc>
              <w:tc>
                <w:tcPr>
                  <w:tcW w:w="44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东南</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3400</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3380</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约200人</w:t>
                  </w:r>
                </w:p>
              </w:tc>
              <w:tc>
                <w:tcPr>
                  <w:tcW w:w="91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blHeader/>
                <w:jc w:val="center"/>
              </w:trPr>
              <w:tc>
                <w:tcPr>
                  <w:tcW w:w="33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22</w:t>
                  </w:r>
                </w:p>
              </w:tc>
              <w:tc>
                <w:tcPr>
                  <w:tcW w:w="869"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金凤村</w:t>
                  </w:r>
                </w:p>
              </w:tc>
              <w:tc>
                <w:tcPr>
                  <w:tcW w:w="481" w:type="pct"/>
                  <w:noWrap w:val="0"/>
                  <w:vAlign w:val="center"/>
                </w:tcPr>
                <w:p>
                  <w:pPr>
                    <w:pStyle w:val="22"/>
                    <w:spacing w:before="105"/>
                    <w:ind w:right="98"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居住</w:t>
                  </w:r>
                </w:p>
              </w:tc>
              <w:tc>
                <w:tcPr>
                  <w:tcW w:w="441"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南</w:t>
                  </w:r>
                </w:p>
              </w:tc>
              <w:tc>
                <w:tcPr>
                  <w:tcW w:w="68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4827</w:t>
                  </w:r>
                </w:p>
              </w:tc>
              <w:tc>
                <w:tcPr>
                  <w:tcW w:w="647"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4807</w:t>
                  </w:r>
                </w:p>
              </w:tc>
              <w:tc>
                <w:tcPr>
                  <w:tcW w:w="626" w:type="pct"/>
                  <w:noWrap w:val="0"/>
                  <w:vAlign w:val="center"/>
                </w:tcPr>
                <w:p>
                  <w:pPr>
                    <w:pStyle w:val="22"/>
                    <w:spacing w:before="105"/>
                    <w:ind w:right="98"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约250人</w:t>
                  </w:r>
                </w:p>
              </w:tc>
              <w:tc>
                <w:tcPr>
                  <w:tcW w:w="91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bl>
          <w:p>
            <w:pPr>
              <w:pStyle w:val="2"/>
              <w:jc w:val="both"/>
              <w:rPr>
                <w:vertAlign w:val="baseline"/>
              </w:rPr>
            </w:pPr>
          </w:p>
        </w:tc>
      </w:tr>
    </w:tbl>
    <w:p>
      <w:pPr>
        <w:pStyle w:val="2"/>
      </w:pPr>
    </w:p>
    <w:p>
      <w:pPr>
        <w:pStyle w:val="3"/>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1" w:hRule="atLeast"/>
        </w:trPr>
        <w:tc>
          <w:tcPr>
            <w:tcW w:w="9764" w:type="dxa"/>
          </w:tcPr>
          <w:p>
            <w:pPr>
              <w:pStyle w:val="4"/>
              <w:numPr>
                <w:ilvl w:val="1"/>
                <w:numId w:val="2"/>
              </w:numPr>
              <w:bidi w:val="0"/>
              <w:rPr>
                <w:rFonts w:ascii="宋体" w:hAnsi="宋体" w:eastAsia="宋体"/>
              </w:rPr>
            </w:pPr>
            <w:r>
              <w:rPr>
                <w:rFonts w:hint="eastAsia" w:ascii="宋体" w:hAnsi="宋体" w:eastAsia="宋体"/>
                <w:lang w:val="en-US" w:eastAsia="zh-CN"/>
              </w:rPr>
              <w:t xml:space="preserve"> </w:t>
            </w:r>
            <w:r>
              <w:rPr>
                <w:rFonts w:ascii="宋体" w:hAnsi="宋体" w:eastAsia="宋体"/>
                <w:lang w:val="zh-CN" w:eastAsia="zh-CN"/>
              </w:rPr>
              <w:t>项目建设内容及规模</w:t>
            </w:r>
          </w:p>
          <w:p>
            <w:pPr>
              <w:pStyle w:val="22"/>
              <w:spacing w:before="158"/>
              <w:ind w:firstLine="480" w:firstLineChars="200"/>
              <w:rPr>
                <w:rFonts w:hint="eastAsia" w:ascii="Times New Roman" w:eastAsia="宋体"/>
                <w:sz w:val="24"/>
                <w:lang w:eastAsia="zh-CN"/>
              </w:rPr>
            </w:pPr>
            <w:r>
              <w:rPr>
                <w:sz w:val="24"/>
              </w:rPr>
              <w:t>根据项目环评及批复，该项目建设内容</w:t>
            </w:r>
            <w:r>
              <w:rPr>
                <w:rFonts w:hint="eastAsia"/>
                <w:sz w:val="24"/>
                <w:lang w:eastAsia="zh-CN"/>
              </w:rPr>
              <w:t>：</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本项目租用万州区分水镇分水东路439号地块中约1260m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，建设</w:t>
            </w:r>
            <w:r>
              <w:rPr>
                <w:rFonts w:hint="eastAsia" w:ascii="Times New Roman" w:hAnsi="Times New Roman" w:cs="Times New Roman"/>
                <w:lang w:val="en-US" w:eastAsia="zh-CN"/>
              </w:rPr>
              <w:t>1</w:t>
            </w:r>
            <w:r>
              <w:rPr>
                <w:rFonts w:hint="default" w:ascii="Times New Roman" w:hAnsi="Times New Roman" w:eastAsia="宋体" w:cs="Times New Roman"/>
                <w:lang w:val="en-US" w:eastAsia="zh-CN"/>
              </w:rPr>
              <w:t>条废旧塑料熔融造粒生产线以及库房、办公区、配套环保设施以及辅助工程等。项目设置员工宿舍，不设食堂，就餐依托周边餐馆。项目区内已接通市政给排水管网，供水、供电等状态良好。建设环评及批复阶段建设内容与实际建设内容对照情况见表 2.2-1。</w:t>
            </w:r>
          </w:p>
          <w:p>
            <w:pPr>
              <w:pStyle w:val="2"/>
              <w:spacing w:line="360" w:lineRule="auto"/>
              <w:jc w:val="center"/>
              <w:rPr>
                <w:b/>
                <w:sz w:val="21"/>
              </w:rPr>
            </w:pPr>
            <w:r>
              <w:rPr>
                <w:b/>
                <w:sz w:val="21"/>
              </w:rPr>
              <w:t>表</w:t>
            </w:r>
            <w:r>
              <w:rPr>
                <w:b/>
                <w:spacing w:val="-58"/>
                <w:sz w:val="21"/>
              </w:rPr>
              <w:t xml:space="preserve"> </w:t>
            </w:r>
            <w:r>
              <w:rPr>
                <w:rFonts w:ascii="Times New Roman" w:eastAsia="Times New Roman"/>
                <w:b/>
                <w:sz w:val="21"/>
              </w:rPr>
              <w:t>2.2-1</w:t>
            </w:r>
            <w:r>
              <w:rPr>
                <w:rFonts w:ascii="Times New Roman" w:eastAsia="Times New Roman"/>
                <w:b/>
                <w:sz w:val="21"/>
              </w:rPr>
              <w:tab/>
            </w:r>
            <w:r>
              <w:rPr>
                <w:b/>
                <w:sz w:val="21"/>
              </w:rPr>
              <w:t>实际建设内容</w:t>
            </w:r>
            <w:r>
              <w:rPr>
                <w:b/>
                <w:spacing w:val="-5"/>
                <w:sz w:val="21"/>
              </w:rPr>
              <w:t>与</w:t>
            </w:r>
            <w:r>
              <w:rPr>
                <w:b/>
                <w:sz w:val="21"/>
              </w:rPr>
              <w:t>工程建设变化一览表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675"/>
              <w:gridCol w:w="660"/>
              <w:gridCol w:w="2385"/>
              <w:gridCol w:w="3045"/>
              <w:gridCol w:w="1350"/>
              <w:gridCol w:w="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pct"/>
                  <w:gridSpan w:val="2"/>
                  <w:vAlign w:val="center"/>
                </w:tcPr>
                <w:p>
                  <w:pPr>
                    <w:pStyle w:val="22"/>
                    <w:spacing w:before="8"/>
                    <w:jc w:val="center"/>
                    <w:rPr>
                      <w:rFonts w:hint="eastAsia" w:ascii="Times New Roman"/>
                      <w:sz w:val="21"/>
                      <w:szCs w:val="21"/>
                      <w:lang w:val="zh-CN" w:eastAsia="zh-CN"/>
                    </w:rPr>
                  </w:pPr>
                  <w:r>
                    <w:rPr>
                      <w:rFonts w:hint="eastAsia" w:ascii="Times New Roman"/>
                      <w:sz w:val="21"/>
                      <w:szCs w:val="21"/>
                      <w:lang w:val="en-US" w:eastAsia="zh-CN"/>
                    </w:rPr>
                    <w:t>项目组成</w:t>
                  </w:r>
                </w:p>
              </w:tc>
              <w:tc>
                <w:tcPr>
                  <w:tcW w:w="1596" w:type="pct"/>
                  <w:gridSpan w:val="2"/>
                  <w:vAlign w:val="center"/>
                </w:tcPr>
                <w:p>
                  <w:pPr>
                    <w:pStyle w:val="22"/>
                    <w:spacing w:before="8"/>
                    <w:jc w:val="center"/>
                    <w:rPr>
                      <w:rFonts w:hint="eastAsia" w:ascii="Times New Roman"/>
                      <w:sz w:val="21"/>
                      <w:szCs w:val="21"/>
                      <w:lang w:val="zh-CN" w:eastAsia="zh-CN"/>
                    </w:rPr>
                  </w:pPr>
                  <w:r>
                    <w:rPr>
                      <w:rFonts w:hint="eastAsia" w:ascii="Times New Roman"/>
                      <w:sz w:val="21"/>
                      <w:szCs w:val="21"/>
                      <w:lang w:val="en-US" w:eastAsia="zh-CN"/>
                    </w:rPr>
                    <w:t>环评工程内容</w:t>
                  </w:r>
                </w:p>
              </w:tc>
              <w:tc>
                <w:tcPr>
                  <w:tcW w:w="1596" w:type="pct"/>
                  <w:vAlign w:val="center"/>
                </w:tcPr>
                <w:p>
                  <w:pPr>
                    <w:pStyle w:val="22"/>
                    <w:spacing w:before="8"/>
                    <w:jc w:val="center"/>
                    <w:rPr>
                      <w:rFonts w:hint="eastAsia" w:ascii="Times New Roman"/>
                      <w:sz w:val="21"/>
                      <w:szCs w:val="21"/>
                      <w:lang w:val="zh-CN" w:eastAsia="zh-CN"/>
                    </w:rPr>
                  </w:pPr>
                  <w:r>
                    <w:rPr>
                      <w:rFonts w:hint="eastAsia" w:ascii="Times New Roman"/>
                      <w:sz w:val="21"/>
                      <w:szCs w:val="21"/>
                      <w:lang w:val="en-US" w:eastAsia="zh-CN"/>
                    </w:rPr>
                    <w:t>实际建设内容</w:t>
                  </w:r>
                </w:p>
              </w:tc>
              <w:tc>
                <w:tcPr>
                  <w:tcW w:w="707" w:type="pct"/>
                  <w:vAlign w:val="top"/>
                </w:tcPr>
                <w:p>
                  <w:pPr>
                    <w:pStyle w:val="22"/>
                    <w:spacing w:before="8"/>
                    <w:jc w:val="center"/>
                    <w:rPr>
                      <w:rFonts w:hint="default" w:ascii="Times New Roman"/>
                      <w:sz w:val="21"/>
                      <w:szCs w:val="21"/>
                      <w:lang w:val="en-US" w:eastAsia="zh-CN"/>
                    </w:rPr>
                  </w:pPr>
                  <w:r>
                    <w:rPr>
                      <w:rFonts w:hint="eastAsia" w:ascii="Times New Roman"/>
                      <w:sz w:val="21"/>
                      <w:szCs w:val="21"/>
                      <w:lang w:val="en-US" w:eastAsia="zh-CN"/>
                    </w:rPr>
                    <w:t>与环评对比变化情况</w:t>
                  </w:r>
                </w:p>
              </w:tc>
              <w:tc>
                <w:tcPr>
                  <w:tcW w:w="419" w:type="pct"/>
                  <w:vAlign w:val="top"/>
                </w:tcPr>
                <w:p>
                  <w:pPr>
                    <w:pStyle w:val="22"/>
                    <w:spacing w:before="8"/>
                    <w:jc w:val="center"/>
                    <w:rPr>
                      <w:rFonts w:ascii="Times New Roman"/>
                      <w:sz w:val="21"/>
                      <w:szCs w:val="21"/>
                      <w:lang w:val="zh-CN" w:eastAsia="zh-CN"/>
                    </w:rPr>
                  </w:pPr>
                  <w:r>
                    <w:rPr>
                      <w:rFonts w:ascii="Times New Roman"/>
                      <w:sz w:val="21"/>
                      <w:szCs w:val="21"/>
                    </w:rPr>
                    <w:t>变化原因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Align w:val="center"/>
                </w:tcPr>
                <w:p>
                  <w:pPr>
                    <w:pStyle w:val="22"/>
                    <w:spacing w:before="8"/>
                    <w:jc w:val="center"/>
                    <w:rPr>
                      <w:rFonts w:hint="default" w:ascii="Times New Roman"/>
                      <w:sz w:val="21"/>
                      <w:szCs w:val="21"/>
                      <w:lang w:val="en-US" w:eastAsia="zh-CN"/>
                    </w:rPr>
                  </w:pPr>
                  <w:r>
                    <w:rPr>
                      <w:rFonts w:hint="default" w:ascii="Times New Roman"/>
                      <w:sz w:val="21"/>
                      <w:szCs w:val="21"/>
                      <w:lang w:val="en-US" w:eastAsia="zh-CN"/>
                    </w:rPr>
                    <w:t>主体工程</w:t>
                  </w:r>
                </w:p>
              </w:tc>
              <w:tc>
                <w:tcPr>
                  <w:tcW w:w="353" w:type="pct"/>
                  <w:vAlign w:val="center"/>
                </w:tcPr>
                <w:p>
                  <w:pPr>
                    <w:pStyle w:val="22"/>
                    <w:spacing w:before="8"/>
                    <w:jc w:val="center"/>
                    <w:rPr>
                      <w:rFonts w:hint="default" w:ascii="Times New Roman"/>
                      <w:sz w:val="21"/>
                      <w:szCs w:val="21"/>
                      <w:lang w:val="en-US" w:eastAsia="zh-CN"/>
                    </w:rPr>
                  </w:pPr>
                  <w:r>
                    <w:rPr>
                      <w:rFonts w:hint="eastAsia" w:ascii="Times New Roman"/>
                      <w:sz w:val="21"/>
                      <w:szCs w:val="21"/>
                      <w:lang w:val="en-US" w:eastAsia="zh-CN"/>
                    </w:rPr>
                    <w:t>生产厂房</w:t>
                  </w:r>
                </w:p>
              </w:tc>
              <w:tc>
                <w:tcPr>
                  <w:tcW w:w="1596" w:type="pct"/>
                  <w:gridSpan w:val="2"/>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zh-CN" w:eastAsia="zh-CN"/>
                    </w:rPr>
                  </w:pPr>
                  <w:r>
                    <w:rPr>
                      <w:rFonts w:hint="eastAsia" w:ascii="Times New Roman" w:hAnsi="Times New Roman" w:eastAsia="宋体" w:cs="Times New Roman"/>
                      <w:bCs/>
                      <w:iCs/>
                      <w:color w:val="auto"/>
                      <w:sz w:val="21"/>
                      <w:szCs w:val="21"/>
                      <w:lang w:val="en-US" w:eastAsia="zh-CN"/>
                    </w:rPr>
                    <w:t>位于场地东北侧，占地面积约88m</w:t>
                  </w:r>
                  <w:r>
                    <w:rPr>
                      <w:rFonts w:hint="eastAsia" w:ascii="Times New Roman" w:hAnsi="Times New Roman" w:eastAsia="宋体" w:cs="Times New Roman"/>
                      <w:bCs/>
                      <w:iCs/>
                      <w:color w:val="auto"/>
                      <w:sz w:val="21"/>
                      <w:szCs w:val="21"/>
                      <w:vertAlign w:val="superscript"/>
                      <w:lang w:val="en-US" w:eastAsia="zh-CN"/>
                    </w:rPr>
                    <w:t>2</w:t>
                  </w:r>
                  <w:r>
                    <w:rPr>
                      <w:rFonts w:hint="eastAsia" w:ascii="Times New Roman" w:hAnsi="Times New Roman" w:eastAsia="宋体" w:cs="Times New Roman"/>
                      <w:bCs/>
                      <w:iCs/>
                      <w:color w:val="auto"/>
                      <w:sz w:val="21"/>
                      <w:szCs w:val="21"/>
                      <w:lang w:val="en-US" w:eastAsia="zh-CN"/>
                    </w:rPr>
                    <w:t>，长×宽×高为22m×4m×8m，1F，钢筋混凝土结构。设置2条生产线，从东到西依次布置为：提料机2台、螺杆挤出机2台、破碎机2台、切粒机2台、冷却水槽2台、风机2台等。</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 w:val="0"/>
                      <w:bCs/>
                      <w:color w:val="auto"/>
                      <w:kern w:val="0"/>
                      <w:sz w:val="21"/>
                      <w:szCs w:val="21"/>
                      <w:lang w:val="zh-CN" w:eastAsia="zh-CN" w:bidi="ar-SA"/>
                    </w:rPr>
                  </w:pPr>
                  <w:r>
                    <w:rPr>
                      <w:rFonts w:hint="eastAsia" w:ascii="Times New Roman" w:hAnsi="Times New Roman" w:eastAsia="宋体" w:cs="Times New Roman"/>
                      <w:bCs/>
                      <w:iCs/>
                      <w:color w:val="auto"/>
                      <w:sz w:val="21"/>
                      <w:szCs w:val="21"/>
                      <w:lang w:val="en-US" w:eastAsia="zh-CN"/>
                    </w:rPr>
                    <w:t>位于场地东北侧，占地面积约88m</w:t>
                  </w:r>
                  <w:r>
                    <w:rPr>
                      <w:rFonts w:hint="eastAsia" w:ascii="Times New Roman" w:hAnsi="Times New Roman" w:eastAsia="宋体" w:cs="Times New Roman"/>
                      <w:bCs/>
                      <w:iCs/>
                      <w:color w:val="auto"/>
                      <w:sz w:val="21"/>
                      <w:szCs w:val="21"/>
                      <w:vertAlign w:val="superscript"/>
                      <w:lang w:val="en-US" w:eastAsia="zh-CN"/>
                    </w:rPr>
                    <w:t>2</w:t>
                  </w:r>
                  <w:r>
                    <w:rPr>
                      <w:rFonts w:hint="eastAsia" w:ascii="Times New Roman" w:hAnsi="Times New Roman" w:eastAsia="宋体" w:cs="Times New Roman"/>
                      <w:bCs/>
                      <w:iCs/>
                      <w:color w:val="auto"/>
                      <w:sz w:val="21"/>
                      <w:szCs w:val="21"/>
                      <w:lang w:val="en-US" w:eastAsia="zh-CN"/>
                    </w:rPr>
                    <w:t>，长×宽×高为22m×4m×8m，1F，钢筋混凝土结构。设置</w:t>
                  </w:r>
                  <w:r>
                    <w:rPr>
                      <w:rFonts w:hint="eastAsia" w:ascii="Times New Roman" w:hAnsi="Times New Roman" w:cs="Times New Roman"/>
                      <w:bCs/>
                      <w:iCs/>
                      <w:color w:val="auto"/>
                      <w:sz w:val="21"/>
                      <w:szCs w:val="21"/>
                      <w:lang w:val="en-US" w:eastAsia="zh-CN"/>
                    </w:rPr>
                    <w:t>1</w:t>
                  </w:r>
                  <w:r>
                    <w:rPr>
                      <w:rFonts w:hint="eastAsia" w:ascii="Times New Roman" w:hAnsi="Times New Roman" w:eastAsia="宋体" w:cs="Times New Roman"/>
                      <w:bCs/>
                      <w:iCs/>
                      <w:color w:val="auto"/>
                      <w:sz w:val="21"/>
                      <w:szCs w:val="21"/>
                      <w:lang w:val="en-US" w:eastAsia="zh-CN"/>
                    </w:rPr>
                    <w:t>条生产线，从东到西依次布置为：提料机</w:t>
                  </w:r>
                  <w:r>
                    <w:rPr>
                      <w:rFonts w:hint="eastAsia" w:ascii="Times New Roman" w:hAnsi="Times New Roman" w:cs="Times New Roman"/>
                      <w:bCs/>
                      <w:iCs/>
                      <w:color w:val="auto"/>
                      <w:sz w:val="21"/>
                      <w:szCs w:val="21"/>
                      <w:lang w:val="en-US" w:eastAsia="zh-CN"/>
                    </w:rPr>
                    <w:t>1</w:t>
                  </w:r>
                  <w:r>
                    <w:rPr>
                      <w:rFonts w:hint="eastAsia" w:ascii="Times New Roman" w:hAnsi="Times New Roman" w:eastAsia="宋体" w:cs="Times New Roman"/>
                      <w:bCs/>
                      <w:iCs/>
                      <w:color w:val="auto"/>
                      <w:sz w:val="21"/>
                      <w:szCs w:val="21"/>
                      <w:lang w:val="en-US" w:eastAsia="zh-CN"/>
                    </w:rPr>
                    <w:t>台、螺杆挤出机</w:t>
                  </w:r>
                  <w:r>
                    <w:rPr>
                      <w:rFonts w:hint="eastAsia" w:ascii="Times New Roman" w:hAnsi="Times New Roman" w:cs="Times New Roman"/>
                      <w:bCs/>
                      <w:iCs/>
                      <w:color w:val="auto"/>
                      <w:sz w:val="21"/>
                      <w:szCs w:val="21"/>
                      <w:lang w:val="en-US" w:eastAsia="zh-CN"/>
                    </w:rPr>
                    <w:t>1</w:t>
                  </w:r>
                  <w:r>
                    <w:rPr>
                      <w:rFonts w:hint="eastAsia" w:ascii="Times New Roman" w:hAnsi="Times New Roman" w:eastAsia="宋体" w:cs="Times New Roman"/>
                      <w:bCs/>
                      <w:iCs/>
                      <w:color w:val="auto"/>
                      <w:sz w:val="21"/>
                      <w:szCs w:val="21"/>
                      <w:lang w:val="en-US" w:eastAsia="zh-CN"/>
                    </w:rPr>
                    <w:t>台、破碎机</w:t>
                  </w:r>
                  <w:r>
                    <w:rPr>
                      <w:rFonts w:hint="eastAsia" w:ascii="Times New Roman" w:hAnsi="Times New Roman" w:cs="Times New Roman"/>
                      <w:bCs/>
                      <w:iCs/>
                      <w:color w:val="auto"/>
                      <w:sz w:val="21"/>
                      <w:szCs w:val="21"/>
                      <w:lang w:val="en-US" w:eastAsia="zh-CN"/>
                    </w:rPr>
                    <w:t>1</w:t>
                  </w:r>
                  <w:r>
                    <w:rPr>
                      <w:rFonts w:hint="eastAsia" w:ascii="Times New Roman" w:hAnsi="Times New Roman" w:eastAsia="宋体" w:cs="Times New Roman"/>
                      <w:bCs/>
                      <w:iCs/>
                      <w:color w:val="auto"/>
                      <w:sz w:val="21"/>
                      <w:szCs w:val="21"/>
                      <w:lang w:val="en-US" w:eastAsia="zh-CN"/>
                    </w:rPr>
                    <w:t>台、切粒机</w:t>
                  </w:r>
                  <w:r>
                    <w:rPr>
                      <w:rFonts w:hint="eastAsia" w:ascii="Times New Roman" w:hAnsi="Times New Roman" w:cs="Times New Roman"/>
                      <w:bCs/>
                      <w:iCs/>
                      <w:color w:val="auto"/>
                      <w:sz w:val="21"/>
                      <w:szCs w:val="21"/>
                      <w:lang w:val="en-US" w:eastAsia="zh-CN"/>
                    </w:rPr>
                    <w:t>1</w:t>
                  </w:r>
                  <w:r>
                    <w:rPr>
                      <w:rFonts w:hint="eastAsia" w:ascii="Times New Roman" w:hAnsi="Times New Roman" w:eastAsia="宋体" w:cs="Times New Roman"/>
                      <w:bCs/>
                      <w:iCs/>
                      <w:color w:val="auto"/>
                      <w:sz w:val="21"/>
                      <w:szCs w:val="21"/>
                      <w:lang w:val="en-US" w:eastAsia="zh-CN"/>
                    </w:rPr>
                    <w:t>台、冷却水槽</w:t>
                  </w:r>
                  <w:r>
                    <w:rPr>
                      <w:rFonts w:hint="eastAsia" w:ascii="Times New Roman" w:hAnsi="Times New Roman" w:cs="Times New Roman"/>
                      <w:bCs/>
                      <w:iCs/>
                      <w:color w:val="auto"/>
                      <w:sz w:val="21"/>
                      <w:szCs w:val="21"/>
                      <w:lang w:val="en-US" w:eastAsia="zh-CN"/>
                    </w:rPr>
                    <w:t>1</w:t>
                  </w:r>
                  <w:r>
                    <w:rPr>
                      <w:rFonts w:hint="eastAsia" w:ascii="Times New Roman" w:hAnsi="Times New Roman" w:eastAsia="宋体" w:cs="Times New Roman"/>
                      <w:bCs/>
                      <w:iCs/>
                      <w:color w:val="auto"/>
                      <w:sz w:val="21"/>
                      <w:szCs w:val="21"/>
                      <w:lang w:val="en-US" w:eastAsia="zh-CN"/>
                    </w:rPr>
                    <w:t>台、风机</w:t>
                  </w:r>
                  <w:r>
                    <w:rPr>
                      <w:rFonts w:hint="eastAsia" w:ascii="Times New Roman" w:hAnsi="Times New Roman" w:cs="Times New Roman"/>
                      <w:bCs/>
                      <w:iCs/>
                      <w:color w:val="auto"/>
                      <w:sz w:val="21"/>
                      <w:szCs w:val="21"/>
                      <w:lang w:val="en-US" w:eastAsia="zh-CN"/>
                    </w:rPr>
                    <w:t>1</w:t>
                  </w:r>
                  <w:r>
                    <w:rPr>
                      <w:rFonts w:hint="eastAsia" w:ascii="Times New Roman" w:hAnsi="Times New Roman" w:eastAsia="宋体" w:cs="Times New Roman"/>
                      <w:bCs/>
                      <w:iCs/>
                      <w:color w:val="auto"/>
                      <w:sz w:val="21"/>
                      <w:szCs w:val="21"/>
                      <w:lang w:val="en-US" w:eastAsia="zh-CN"/>
                    </w:rPr>
                    <w:t>台等。</w:t>
                  </w:r>
                </w:p>
              </w:tc>
              <w:tc>
                <w:tcPr>
                  <w:tcW w:w="707" w:type="pct"/>
                  <w:vAlign w:val="center"/>
                </w:tcPr>
                <w:p>
                  <w:pPr>
                    <w:pStyle w:val="2"/>
                    <w:jc w:val="center"/>
                    <w:rPr>
                      <w:rFonts w:hint="eastAsia" w:eastAsia="宋体"/>
                      <w:b w:val="0"/>
                      <w:bCs/>
                      <w:sz w:val="21"/>
                      <w:vertAlign w:val="baseline"/>
                      <w:lang w:eastAsia="zh-CN"/>
                    </w:rPr>
                  </w:pPr>
                  <w:r>
                    <w:rPr>
                      <w:rFonts w:hint="eastAsia"/>
                      <w:b w:val="0"/>
                      <w:bCs/>
                      <w:sz w:val="21"/>
                      <w:vertAlign w:val="baseline"/>
                      <w:lang w:eastAsia="zh-CN"/>
                    </w:rPr>
                    <w:t>项目目前建设一条生产线，其余待建成后验收</w:t>
                  </w:r>
                </w:p>
              </w:tc>
              <w:tc>
                <w:tcPr>
                  <w:tcW w:w="419" w:type="pct"/>
                  <w:vAlign w:val="center"/>
                </w:tcPr>
                <w:p>
                  <w:pPr>
                    <w:pStyle w:val="2"/>
                    <w:jc w:val="center"/>
                    <w:rPr>
                      <w:rFonts w:hint="default" w:eastAsia="宋体"/>
                      <w:b w:val="0"/>
                      <w:bCs/>
                      <w:sz w:val="21"/>
                      <w:vertAlign w:val="baseline"/>
                      <w:lang w:val="en-US" w:eastAsia="zh-CN"/>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restart"/>
                  <w:vAlign w:val="center"/>
                </w:tcPr>
                <w:p>
                  <w:pPr>
                    <w:pStyle w:val="22"/>
                    <w:spacing w:before="8"/>
                    <w:jc w:val="center"/>
                    <w:rPr>
                      <w:rFonts w:hint="default" w:ascii="Times New Roman"/>
                      <w:sz w:val="21"/>
                      <w:szCs w:val="21"/>
                      <w:lang w:val="zh-CN" w:eastAsia="zh-CN"/>
                    </w:rPr>
                  </w:pPr>
                  <w:r>
                    <w:rPr>
                      <w:rFonts w:hint="eastAsia" w:ascii="Times New Roman"/>
                      <w:sz w:val="21"/>
                      <w:szCs w:val="21"/>
                      <w:lang w:val="en-US" w:eastAsia="zh-CN"/>
                    </w:rPr>
                    <w:t>辅助工程</w:t>
                  </w:r>
                </w:p>
              </w:tc>
              <w:tc>
                <w:tcPr>
                  <w:tcW w:w="353" w:type="pct"/>
                  <w:vAlign w:val="center"/>
                </w:tcPr>
                <w:p>
                  <w:pPr>
                    <w:pStyle w:val="22"/>
                    <w:spacing w:before="8"/>
                    <w:jc w:val="center"/>
                    <w:rPr>
                      <w:rFonts w:hint="default" w:ascii="Times New Roman"/>
                      <w:sz w:val="21"/>
                      <w:szCs w:val="21"/>
                      <w:lang w:val="en-US" w:eastAsia="zh-CN"/>
                    </w:rPr>
                  </w:pPr>
                  <w:r>
                    <w:rPr>
                      <w:rFonts w:hint="eastAsia" w:ascii="Times New Roman"/>
                      <w:sz w:val="21"/>
                      <w:szCs w:val="21"/>
                      <w:lang w:val="en-US" w:eastAsia="zh-CN"/>
                    </w:rPr>
                    <w:t>办公区</w:t>
                  </w:r>
                </w:p>
              </w:tc>
              <w:tc>
                <w:tcPr>
                  <w:tcW w:w="1596" w:type="pct"/>
                  <w:gridSpan w:val="2"/>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zh-CN" w:eastAsia="zh-CN"/>
                    </w:rPr>
                  </w:pPr>
                  <w:r>
                    <w:rPr>
                      <w:rFonts w:hint="eastAsia" w:ascii="Times New Roman" w:hAnsi="Times New Roman" w:eastAsia="宋体" w:cs="Times New Roman"/>
                      <w:bCs/>
                      <w:iCs/>
                      <w:color w:val="auto"/>
                      <w:sz w:val="21"/>
                      <w:szCs w:val="21"/>
                      <w:lang w:val="en-US" w:eastAsia="zh-CN"/>
                    </w:rPr>
                    <w:t>位于场地南侧办公楼，该房屋共6层，毅达办公区位于1-4楼，面积192m</w:t>
                  </w:r>
                  <w:r>
                    <w:rPr>
                      <w:rFonts w:hint="eastAsia" w:ascii="Times New Roman" w:hAnsi="Times New Roman" w:eastAsia="宋体" w:cs="Times New Roman"/>
                      <w:bCs/>
                      <w:iCs/>
                      <w:color w:val="auto"/>
                      <w:sz w:val="21"/>
                      <w:szCs w:val="21"/>
                      <w:vertAlign w:val="superscript"/>
                      <w:lang w:val="en-US" w:eastAsia="zh-CN"/>
                    </w:rPr>
                    <w:t>2</w:t>
                  </w:r>
                  <w:r>
                    <w:rPr>
                      <w:rFonts w:hint="eastAsia" w:ascii="Times New Roman" w:hAnsi="Times New Roman" w:eastAsia="宋体" w:cs="Times New Roman"/>
                      <w:bCs/>
                      <w:iCs/>
                      <w:color w:val="auto"/>
                      <w:sz w:val="21"/>
                      <w:szCs w:val="21"/>
                      <w:lang w:val="en-US" w:eastAsia="zh-CN"/>
                    </w:rPr>
                    <w:t>，长×宽×高为24m×8m×22m，钢筋混凝土结构｡</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 w:val="0"/>
                      <w:bCs/>
                      <w:color w:val="auto"/>
                      <w:kern w:val="0"/>
                      <w:sz w:val="21"/>
                      <w:szCs w:val="21"/>
                      <w:lang w:val="zh-CN" w:eastAsia="zh-CN" w:bidi="ar-SA"/>
                    </w:rPr>
                  </w:pPr>
                  <w:r>
                    <w:rPr>
                      <w:rFonts w:hint="eastAsia" w:ascii="Times New Roman" w:hAnsi="Times New Roman" w:eastAsia="宋体" w:cs="Times New Roman"/>
                      <w:bCs/>
                      <w:iCs/>
                      <w:color w:val="auto"/>
                      <w:sz w:val="21"/>
                      <w:szCs w:val="21"/>
                      <w:lang w:val="en-US" w:eastAsia="zh-CN"/>
                    </w:rPr>
                    <w:t>位于场地南侧办公楼，该房屋共6层，毅达办公区位于1-</w:t>
                  </w:r>
                  <w:r>
                    <w:rPr>
                      <w:rFonts w:hint="eastAsia" w:ascii="Times New Roman" w:hAnsi="Times New Roman" w:cs="Times New Roman"/>
                      <w:bCs/>
                      <w:iCs/>
                      <w:color w:val="auto"/>
                      <w:sz w:val="21"/>
                      <w:szCs w:val="21"/>
                      <w:lang w:val="en-US" w:eastAsia="zh-CN"/>
                    </w:rPr>
                    <w:t>2</w:t>
                  </w:r>
                  <w:r>
                    <w:rPr>
                      <w:rFonts w:hint="eastAsia" w:ascii="Times New Roman" w:hAnsi="Times New Roman" w:eastAsia="宋体" w:cs="Times New Roman"/>
                      <w:bCs/>
                      <w:iCs/>
                      <w:color w:val="auto"/>
                      <w:sz w:val="21"/>
                      <w:szCs w:val="21"/>
                      <w:lang w:val="en-US" w:eastAsia="zh-CN"/>
                    </w:rPr>
                    <w:t>楼，面积192m</w:t>
                  </w:r>
                  <w:r>
                    <w:rPr>
                      <w:rFonts w:hint="eastAsia" w:ascii="Times New Roman" w:hAnsi="Times New Roman" w:eastAsia="宋体" w:cs="Times New Roman"/>
                      <w:bCs/>
                      <w:iCs/>
                      <w:color w:val="auto"/>
                      <w:sz w:val="21"/>
                      <w:szCs w:val="21"/>
                      <w:vertAlign w:val="superscript"/>
                      <w:lang w:val="en-US" w:eastAsia="zh-CN"/>
                    </w:rPr>
                    <w:t>2</w:t>
                  </w:r>
                  <w:r>
                    <w:rPr>
                      <w:rFonts w:hint="eastAsia" w:ascii="Times New Roman" w:hAnsi="Times New Roman" w:eastAsia="宋体" w:cs="Times New Roman"/>
                      <w:bCs/>
                      <w:iCs/>
                      <w:color w:val="auto"/>
                      <w:sz w:val="21"/>
                      <w:szCs w:val="21"/>
                      <w:lang w:val="en-US" w:eastAsia="zh-CN"/>
                    </w:rPr>
                    <w:t>，长×宽×高为24m×8m×22m，钢筋混凝土结构｡</w:t>
                  </w:r>
                </w:p>
              </w:tc>
              <w:tc>
                <w:tcPr>
                  <w:tcW w:w="707" w:type="pct"/>
                  <w:vAlign w:val="center"/>
                </w:tcPr>
                <w:p>
                  <w:pPr>
                    <w:pStyle w:val="2"/>
                    <w:jc w:val="center"/>
                    <w:rPr>
                      <w:b/>
                      <w:sz w:val="21"/>
                      <w:vertAlign w:val="baseline"/>
                    </w:rPr>
                  </w:pPr>
                  <w:r>
                    <w:rPr>
                      <w:rFonts w:hint="eastAsia"/>
                      <w:b w:val="0"/>
                      <w:bCs/>
                      <w:sz w:val="21"/>
                      <w:vertAlign w:val="baseline"/>
                      <w:lang w:eastAsia="zh-CN"/>
                    </w:rPr>
                    <w:t>与环评一致</w:t>
                  </w:r>
                </w:p>
              </w:tc>
              <w:tc>
                <w:tcPr>
                  <w:tcW w:w="419" w:type="pct"/>
                  <w:vAlign w:val="center"/>
                </w:tcPr>
                <w:p>
                  <w:pPr>
                    <w:pStyle w:val="2"/>
                    <w:jc w:val="center"/>
                    <w:rPr>
                      <w:b/>
                      <w:sz w:val="21"/>
                      <w:vertAlign w:val="baseline"/>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vAlign w:val="center"/>
                </w:tcPr>
                <w:p>
                  <w:pPr>
                    <w:pStyle w:val="22"/>
                    <w:spacing w:before="8"/>
                    <w:jc w:val="center"/>
                    <w:rPr>
                      <w:rFonts w:hint="default" w:ascii="Times New Roman"/>
                      <w:sz w:val="21"/>
                      <w:szCs w:val="21"/>
                      <w:lang w:val="en-US" w:eastAsia="zh-CN"/>
                    </w:rPr>
                  </w:pPr>
                </w:p>
              </w:tc>
              <w:tc>
                <w:tcPr>
                  <w:tcW w:w="353" w:type="pct"/>
                  <w:vAlign w:val="center"/>
                </w:tcPr>
                <w:p>
                  <w:pPr>
                    <w:pStyle w:val="22"/>
                    <w:spacing w:before="8"/>
                    <w:jc w:val="center"/>
                    <w:rPr>
                      <w:rFonts w:hint="default" w:ascii="Times New Roman"/>
                      <w:sz w:val="21"/>
                      <w:szCs w:val="21"/>
                      <w:lang w:val="en-US" w:eastAsia="zh-CN"/>
                    </w:rPr>
                  </w:pPr>
                  <w:r>
                    <w:rPr>
                      <w:rFonts w:hint="eastAsia" w:ascii="Times New Roman"/>
                      <w:sz w:val="21"/>
                      <w:szCs w:val="21"/>
                      <w:lang w:val="en-US" w:eastAsia="zh-CN"/>
                    </w:rPr>
                    <w:t>临时倒班宿舍</w:t>
                  </w:r>
                </w:p>
              </w:tc>
              <w:tc>
                <w:tcPr>
                  <w:tcW w:w="1596" w:type="pct"/>
                  <w:gridSpan w:val="2"/>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en-US" w:eastAsia="zh-CN"/>
                    </w:rPr>
                  </w:pPr>
                  <w:r>
                    <w:rPr>
                      <w:rFonts w:hint="eastAsia" w:ascii="Times New Roman" w:hAnsi="Times New Roman" w:eastAsia="宋体" w:cs="Times New Roman"/>
                      <w:bCs/>
                      <w:iCs/>
                      <w:color w:val="auto"/>
                      <w:sz w:val="21"/>
                      <w:szCs w:val="21"/>
                      <w:lang w:val="en-US" w:eastAsia="zh-CN"/>
                    </w:rPr>
                    <w:t>位于场地南侧办公楼，该楼房共6层，其中1-4层为毅达办公区。5、6层为临时倒班宿舍，与景成、梵斯共用。</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Cs/>
                      <w:iCs/>
                      <w:color w:val="auto"/>
                      <w:sz w:val="21"/>
                      <w:szCs w:val="21"/>
                      <w:lang w:val="en-US" w:eastAsia="zh-CN"/>
                    </w:rPr>
                    <w:t>位于场地南侧办公楼，该楼房共6层，其中1-4层为毅达办公区。5、6层为临时倒班宿舍，与景成、梵斯共用。</w:t>
                  </w:r>
                </w:p>
              </w:tc>
              <w:tc>
                <w:tcPr>
                  <w:tcW w:w="707" w:type="pct"/>
                  <w:vAlign w:val="center"/>
                </w:tcPr>
                <w:p>
                  <w:pPr>
                    <w:pStyle w:val="2"/>
                    <w:jc w:val="center"/>
                    <w:rPr>
                      <w:b/>
                      <w:sz w:val="21"/>
                      <w:vertAlign w:val="baseline"/>
                    </w:rPr>
                  </w:pPr>
                  <w:r>
                    <w:rPr>
                      <w:rFonts w:hint="eastAsia"/>
                      <w:b w:val="0"/>
                      <w:bCs/>
                      <w:sz w:val="21"/>
                      <w:vertAlign w:val="baseline"/>
                      <w:lang w:eastAsia="zh-CN"/>
                    </w:rPr>
                    <w:t>与环评一致</w:t>
                  </w:r>
                </w:p>
              </w:tc>
              <w:tc>
                <w:tcPr>
                  <w:tcW w:w="419" w:type="pct"/>
                  <w:vAlign w:val="center"/>
                </w:tcPr>
                <w:p>
                  <w:pPr>
                    <w:pStyle w:val="2"/>
                    <w:jc w:val="center"/>
                    <w:rPr>
                      <w:b/>
                      <w:sz w:val="21"/>
                      <w:vertAlign w:val="baseline"/>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restart"/>
                  <w:vAlign w:val="center"/>
                </w:tcPr>
                <w:p>
                  <w:pPr>
                    <w:pStyle w:val="22"/>
                    <w:spacing w:before="8"/>
                    <w:jc w:val="center"/>
                    <w:rPr>
                      <w:rFonts w:hint="default" w:ascii="Times New Roman"/>
                      <w:sz w:val="21"/>
                      <w:szCs w:val="21"/>
                      <w:lang w:val="en-US" w:eastAsia="zh-CN"/>
                    </w:rPr>
                  </w:pPr>
                  <w:r>
                    <w:rPr>
                      <w:rFonts w:hint="default" w:ascii="Times New Roman"/>
                      <w:sz w:val="21"/>
                      <w:szCs w:val="21"/>
                      <w:lang w:val="en-US" w:eastAsia="zh-CN"/>
                    </w:rPr>
                    <w:t>公用工程</w:t>
                  </w:r>
                </w:p>
              </w:tc>
              <w:tc>
                <w:tcPr>
                  <w:tcW w:w="353" w:type="pct"/>
                  <w:vAlign w:val="center"/>
                </w:tcPr>
                <w:p>
                  <w:pPr>
                    <w:pStyle w:val="22"/>
                    <w:spacing w:before="8"/>
                    <w:jc w:val="center"/>
                    <w:rPr>
                      <w:rFonts w:hint="default" w:ascii="Times New Roman"/>
                      <w:sz w:val="21"/>
                      <w:szCs w:val="21"/>
                      <w:lang w:val="en-US" w:eastAsia="zh-CN"/>
                    </w:rPr>
                  </w:pPr>
                  <w:r>
                    <w:rPr>
                      <w:rFonts w:hint="default" w:ascii="Times New Roman"/>
                      <w:sz w:val="21"/>
                      <w:szCs w:val="21"/>
                      <w:lang w:val="en-US" w:eastAsia="zh-CN"/>
                    </w:rPr>
                    <w:t>供电</w:t>
                  </w:r>
                </w:p>
              </w:tc>
              <w:tc>
                <w:tcPr>
                  <w:tcW w:w="1596" w:type="pct"/>
                  <w:gridSpan w:val="2"/>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zh-CN" w:eastAsia="zh-CN"/>
                    </w:rPr>
                  </w:pPr>
                  <w:r>
                    <w:rPr>
                      <w:rFonts w:hint="eastAsia" w:ascii="Times New Roman" w:hAnsi="Times New Roman" w:eastAsia="宋体" w:cs="Times New Roman"/>
                      <w:bCs/>
                      <w:iCs/>
                      <w:color w:val="auto"/>
                      <w:sz w:val="21"/>
                      <w:szCs w:val="21"/>
                      <w:lang w:val="en-US" w:eastAsia="zh-CN"/>
                    </w:rPr>
                    <w:t>由市政电网供给</w:t>
                  </w:r>
                  <w:r>
                    <w:rPr>
                      <w:rFonts w:hint="eastAsia" w:ascii="Times New Roman" w:hAnsi="Times New Roman" w:eastAsia="宋体" w:cs="Times New Roman"/>
                      <w:bCs/>
                      <w:iCs/>
                      <w:color w:val="auto"/>
                      <w:sz w:val="21"/>
                      <w:szCs w:val="21"/>
                      <w:lang w:eastAsia="zh-CN"/>
                    </w:rPr>
                    <w:t>，</w:t>
                  </w:r>
                  <w:r>
                    <w:rPr>
                      <w:rFonts w:hint="default" w:ascii="Times New Roman" w:hAnsi="Times New Roman" w:eastAsia="宋体" w:cs="Times New Roman"/>
                      <w:bCs/>
                      <w:iCs/>
                      <w:color w:val="auto"/>
                      <w:sz w:val="21"/>
                      <w:szCs w:val="21"/>
                    </w:rPr>
                    <w:t>可满足本项目用电需求</w:t>
                  </w:r>
                  <w:r>
                    <w:rPr>
                      <w:rFonts w:hint="eastAsia" w:ascii="Times New Roman" w:hAnsi="Times New Roman" w:eastAsia="宋体" w:cs="Times New Roman"/>
                      <w:bCs/>
                      <w:iCs/>
                      <w:color w:val="auto"/>
                      <w:sz w:val="21"/>
                      <w:szCs w:val="21"/>
                      <w:lang w:eastAsia="zh-CN"/>
                    </w:rPr>
                    <w:t>。</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 w:val="0"/>
                      <w:bCs/>
                      <w:color w:val="auto"/>
                      <w:kern w:val="0"/>
                      <w:sz w:val="21"/>
                      <w:szCs w:val="21"/>
                      <w:lang w:val="zh-CN" w:eastAsia="zh-CN" w:bidi="ar-SA"/>
                    </w:rPr>
                  </w:pPr>
                  <w:r>
                    <w:rPr>
                      <w:rFonts w:hint="eastAsia" w:ascii="Times New Roman" w:hAnsi="Times New Roman" w:eastAsia="宋体" w:cs="Times New Roman"/>
                      <w:bCs/>
                      <w:iCs/>
                      <w:color w:val="auto"/>
                      <w:sz w:val="21"/>
                      <w:szCs w:val="21"/>
                      <w:lang w:val="en-US" w:eastAsia="zh-CN"/>
                    </w:rPr>
                    <w:t>由市政电网供给</w:t>
                  </w:r>
                  <w:r>
                    <w:rPr>
                      <w:rFonts w:hint="eastAsia" w:ascii="Times New Roman" w:hAnsi="Times New Roman" w:eastAsia="宋体" w:cs="Times New Roman"/>
                      <w:bCs/>
                      <w:iCs/>
                      <w:color w:val="auto"/>
                      <w:sz w:val="21"/>
                      <w:szCs w:val="21"/>
                      <w:lang w:eastAsia="zh-CN"/>
                    </w:rPr>
                    <w:t>，</w:t>
                  </w:r>
                  <w:r>
                    <w:rPr>
                      <w:rFonts w:hint="default" w:ascii="Times New Roman" w:hAnsi="Times New Roman" w:eastAsia="宋体" w:cs="Times New Roman"/>
                      <w:bCs/>
                      <w:iCs/>
                      <w:color w:val="auto"/>
                      <w:sz w:val="21"/>
                      <w:szCs w:val="21"/>
                    </w:rPr>
                    <w:t>可满足本项目用电需求</w:t>
                  </w:r>
                  <w:r>
                    <w:rPr>
                      <w:rFonts w:hint="eastAsia" w:ascii="Times New Roman" w:hAnsi="Times New Roman" w:eastAsia="宋体" w:cs="Times New Roman"/>
                      <w:bCs/>
                      <w:iCs/>
                      <w:color w:val="auto"/>
                      <w:sz w:val="21"/>
                      <w:szCs w:val="21"/>
                      <w:lang w:eastAsia="zh-CN"/>
                    </w:rPr>
                    <w:t>。</w:t>
                  </w:r>
                </w:p>
              </w:tc>
              <w:tc>
                <w:tcPr>
                  <w:tcW w:w="707" w:type="pct"/>
                  <w:vAlign w:val="center"/>
                </w:tcPr>
                <w:p>
                  <w:pPr>
                    <w:pStyle w:val="2"/>
                    <w:jc w:val="center"/>
                    <w:rPr>
                      <w:b/>
                      <w:sz w:val="21"/>
                      <w:vertAlign w:val="baseline"/>
                    </w:rPr>
                  </w:pPr>
                  <w:r>
                    <w:rPr>
                      <w:rFonts w:hint="eastAsia"/>
                      <w:b w:val="0"/>
                      <w:bCs/>
                      <w:sz w:val="21"/>
                      <w:vertAlign w:val="baseline"/>
                      <w:lang w:eastAsia="zh-CN"/>
                    </w:rPr>
                    <w:t>与环评一致</w:t>
                  </w:r>
                </w:p>
              </w:tc>
              <w:tc>
                <w:tcPr>
                  <w:tcW w:w="419" w:type="pct"/>
                  <w:vAlign w:val="center"/>
                </w:tcPr>
                <w:p>
                  <w:pPr>
                    <w:pStyle w:val="2"/>
                    <w:jc w:val="center"/>
                    <w:rPr>
                      <w:b/>
                      <w:sz w:val="21"/>
                      <w:vertAlign w:val="baseline"/>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vAlign w:val="center"/>
                </w:tcPr>
                <w:p>
                  <w:pPr>
                    <w:pStyle w:val="22"/>
                    <w:spacing w:before="8"/>
                    <w:jc w:val="center"/>
                    <w:rPr>
                      <w:rFonts w:hint="default" w:ascii="Times New Roman"/>
                      <w:sz w:val="21"/>
                      <w:szCs w:val="21"/>
                      <w:lang w:val="en-US" w:eastAsia="zh-CN"/>
                    </w:rPr>
                  </w:pPr>
                </w:p>
              </w:tc>
              <w:tc>
                <w:tcPr>
                  <w:tcW w:w="353" w:type="pct"/>
                  <w:vAlign w:val="center"/>
                </w:tcPr>
                <w:p>
                  <w:pPr>
                    <w:pStyle w:val="22"/>
                    <w:spacing w:before="8"/>
                    <w:jc w:val="center"/>
                    <w:rPr>
                      <w:rFonts w:hint="default" w:ascii="Times New Roman"/>
                      <w:sz w:val="21"/>
                      <w:szCs w:val="21"/>
                      <w:lang w:val="zh-CN" w:eastAsia="zh-CN"/>
                    </w:rPr>
                  </w:pPr>
                  <w:r>
                    <w:rPr>
                      <w:rFonts w:hint="default" w:ascii="Times New Roman"/>
                      <w:sz w:val="21"/>
                      <w:szCs w:val="21"/>
                      <w:lang w:val="en-US" w:eastAsia="zh-CN"/>
                    </w:rPr>
                    <w:t>供水</w:t>
                  </w:r>
                </w:p>
              </w:tc>
              <w:tc>
                <w:tcPr>
                  <w:tcW w:w="1596" w:type="pct"/>
                  <w:gridSpan w:val="2"/>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zh-CN" w:eastAsia="zh-CN"/>
                    </w:rPr>
                  </w:pPr>
                  <w:r>
                    <w:rPr>
                      <w:rFonts w:hint="default" w:ascii="Times New Roman" w:hAnsi="Times New Roman" w:eastAsia="宋体" w:cs="Times New Roman"/>
                      <w:bCs/>
                      <w:iCs/>
                      <w:color w:val="auto"/>
                      <w:sz w:val="21"/>
                      <w:szCs w:val="21"/>
                    </w:rPr>
                    <w:t>由</w:t>
                  </w:r>
                  <w:r>
                    <w:rPr>
                      <w:rFonts w:hint="eastAsia" w:ascii="Times New Roman" w:hAnsi="Times New Roman" w:eastAsia="宋体" w:cs="Times New Roman"/>
                      <w:bCs/>
                      <w:iCs/>
                      <w:color w:val="auto"/>
                      <w:sz w:val="21"/>
                      <w:szCs w:val="21"/>
                      <w:lang w:val="en-US" w:eastAsia="zh-CN"/>
                    </w:rPr>
                    <w:t>区域市政</w:t>
                  </w:r>
                  <w:r>
                    <w:rPr>
                      <w:rFonts w:hint="default" w:ascii="Times New Roman" w:hAnsi="Times New Roman" w:eastAsia="宋体" w:cs="Times New Roman"/>
                      <w:bCs/>
                      <w:iCs/>
                      <w:color w:val="auto"/>
                      <w:sz w:val="21"/>
                      <w:szCs w:val="21"/>
                    </w:rPr>
                    <w:t>供水管网供给</w:t>
                  </w:r>
                  <w:r>
                    <w:rPr>
                      <w:rFonts w:hint="eastAsia" w:ascii="Times New Roman" w:hAnsi="Times New Roman" w:eastAsia="宋体" w:cs="Times New Roman"/>
                      <w:bCs/>
                      <w:iCs/>
                      <w:color w:val="auto"/>
                      <w:sz w:val="21"/>
                      <w:szCs w:val="21"/>
                      <w:lang w:val="en-US" w:eastAsia="zh-CN"/>
                    </w:rPr>
                    <w:t>厂区生活生产。</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 w:val="0"/>
                      <w:bCs/>
                      <w:color w:val="auto"/>
                      <w:kern w:val="0"/>
                      <w:sz w:val="21"/>
                      <w:szCs w:val="21"/>
                      <w:lang w:val="zh-CN" w:eastAsia="zh-CN" w:bidi="ar-SA"/>
                    </w:rPr>
                  </w:pPr>
                  <w:r>
                    <w:rPr>
                      <w:rFonts w:hint="default" w:ascii="Times New Roman" w:hAnsi="Times New Roman" w:eastAsia="宋体" w:cs="Times New Roman"/>
                      <w:bCs/>
                      <w:iCs/>
                      <w:color w:val="auto"/>
                      <w:sz w:val="21"/>
                      <w:szCs w:val="21"/>
                    </w:rPr>
                    <w:t>由</w:t>
                  </w:r>
                  <w:r>
                    <w:rPr>
                      <w:rFonts w:hint="eastAsia" w:ascii="Times New Roman" w:hAnsi="Times New Roman" w:eastAsia="宋体" w:cs="Times New Roman"/>
                      <w:bCs/>
                      <w:iCs/>
                      <w:color w:val="auto"/>
                      <w:sz w:val="21"/>
                      <w:szCs w:val="21"/>
                      <w:lang w:val="en-US" w:eastAsia="zh-CN"/>
                    </w:rPr>
                    <w:t>区域市政</w:t>
                  </w:r>
                  <w:r>
                    <w:rPr>
                      <w:rFonts w:hint="default" w:ascii="Times New Roman" w:hAnsi="Times New Roman" w:eastAsia="宋体" w:cs="Times New Roman"/>
                      <w:bCs/>
                      <w:iCs/>
                      <w:color w:val="auto"/>
                      <w:sz w:val="21"/>
                      <w:szCs w:val="21"/>
                    </w:rPr>
                    <w:t>供水管网供给</w:t>
                  </w:r>
                  <w:r>
                    <w:rPr>
                      <w:rFonts w:hint="eastAsia" w:ascii="Times New Roman" w:hAnsi="Times New Roman" w:eastAsia="宋体" w:cs="Times New Roman"/>
                      <w:bCs/>
                      <w:iCs/>
                      <w:color w:val="auto"/>
                      <w:sz w:val="21"/>
                      <w:szCs w:val="21"/>
                      <w:lang w:val="en-US" w:eastAsia="zh-CN"/>
                    </w:rPr>
                    <w:t>厂区生活生产。</w:t>
                  </w:r>
                </w:p>
              </w:tc>
              <w:tc>
                <w:tcPr>
                  <w:tcW w:w="707" w:type="pct"/>
                  <w:vAlign w:val="center"/>
                </w:tcPr>
                <w:p>
                  <w:pPr>
                    <w:pStyle w:val="2"/>
                    <w:jc w:val="center"/>
                    <w:rPr>
                      <w:b/>
                      <w:sz w:val="21"/>
                      <w:vertAlign w:val="baseline"/>
                    </w:rPr>
                  </w:pPr>
                  <w:r>
                    <w:rPr>
                      <w:rFonts w:hint="eastAsia"/>
                      <w:b w:val="0"/>
                      <w:bCs/>
                      <w:sz w:val="21"/>
                      <w:vertAlign w:val="baseline"/>
                      <w:lang w:eastAsia="zh-CN"/>
                    </w:rPr>
                    <w:t>与环评一致</w:t>
                  </w:r>
                </w:p>
              </w:tc>
              <w:tc>
                <w:tcPr>
                  <w:tcW w:w="419" w:type="pct"/>
                  <w:vAlign w:val="center"/>
                </w:tcPr>
                <w:p>
                  <w:pPr>
                    <w:pStyle w:val="2"/>
                    <w:jc w:val="center"/>
                    <w:rPr>
                      <w:b/>
                      <w:sz w:val="21"/>
                      <w:vertAlign w:val="baseline"/>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vAlign w:val="center"/>
                </w:tcPr>
                <w:p>
                  <w:pPr>
                    <w:pStyle w:val="22"/>
                    <w:spacing w:before="8"/>
                    <w:jc w:val="center"/>
                    <w:rPr>
                      <w:rFonts w:hint="default" w:ascii="Times New Roman"/>
                      <w:sz w:val="21"/>
                      <w:szCs w:val="21"/>
                      <w:lang w:val="en-US" w:eastAsia="zh-CN"/>
                    </w:rPr>
                  </w:pPr>
                </w:p>
              </w:tc>
              <w:tc>
                <w:tcPr>
                  <w:tcW w:w="353" w:type="pct"/>
                  <w:vAlign w:val="center"/>
                </w:tcPr>
                <w:p>
                  <w:pPr>
                    <w:pStyle w:val="22"/>
                    <w:spacing w:before="8"/>
                    <w:jc w:val="center"/>
                    <w:rPr>
                      <w:rFonts w:hint="default" w:ascii="Times New Roman"/>
                      <w:sz w:val="21"/>
                      <w:szCs w:val="21"/>
                      <w:lang w:val="zh-CN" w:eastAsia="zh-CN"/>
                    </w:rPr>
                  </w:pPr>
                  <w:r>
                    <w:rPr>
                      <w:rFonts w:hint="default" w:ascii="Times New Roman"/>
                      <w:sz w:val="21"/>
                      <w:szCs w:val="21"/>
                      <w:lang w:val="en-US" w:eastAsia="zh-CN"/>
                    </w:rPr>
                    <w:t>通风</w:t>
                  </w:r>
                </w:p>
              </w:tc>
              <w:tc>
                <w:tcPr>
                  <w:tcW w:w="1596" w:type="pct"/>
                  <w:gridSpan w:val="2"/>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zh-CN" w:eastAsia="zh-CN"/>
                    </w:rPr>
                  </w:pPr>
                  <w:r>
                    <w:rPr>
                      <w:rFonts w:hint="default" w:ascii="Times New Roman" w:hAnsi="Times New Roman" w:eastAsia="宋体" w:cs="Times New Roman"/>
                      <w:bCs/>
                      <w:iCs/>
                      <w:color w:val="auto"/>
                      <w:sz w:val="21"/>
                      <w:szCs w:val="21"/>
                    </w:rPr>
                    <w:t>车间采用自然进风</w:t>
                  </w:r>
                  <w:r>
                    <w:rPr>
                      <w:rFonts w:hint="eastAsia" w:ascii="Times New Roman" w:hAnsi="Times New Roman" w:eastAsia="宋体" w:cs="Times New Roman"/>
                      <w:bCs/>
                      <w:iCs/>
                      <w:color w:val="auto"/>
                      <w:sz w:val="21"/>
                      <w:szCs w:val="21"/>
                      <w:lang w:eastAsia="zh-CN"/>
                    </w:rPr>
                    <w:t>，</w:t>
                  </w:r>
                  <w:r>
                    <w:rPr>
                      <w:rFonts w:hint="eastAsia" w:ascii="Times New Roman" w:hAnsi="Times New Roman" w:eastAsia="宋体" w:cs="Times New Roman"/>
                      <w:bCs/>
                      <w:iCs/>
                      <w:color w:val="auto"/>
                      <w:sz w:val="21"/>
                      <w:szCs w:val="21"/>
                    </w:rPr>
                    <w:t>车间设置排风扇散热</w:t>
                  </w:r>
                  <w:r>
                    <w:rPr>
                      <w:rFonts w:hint="eastAsia" w:ascii="Times New Roman" w:hAnsi="Times New Roman" w:eastAsia="宋体" w:cs="Times New Roman"/>
                      <w:bCs/>
                      <w:iCs/>
                      <w:color w:val="auto"/>
                      <w:sz w:val="21"/>
                      <w:szCs w:val="21"/>
                      <w:lang w:eastAsia="zh-CN"/>
                    </w:rPr>
                    <w:t>。</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color w:val="auto"/>
                      <w:sz w:val="21"/>
                      <w:szCs w:val="21"/>
                      <w:lang w:val="zh-CN" w:eastAsia="zh-CN" w:bidi="zh-CN"/>
                    </w:rPr>
                  </w:pPr>
                  <w:r>
                    <w:rPr>
                      <w:rFonts w:hint="default" w:ascii="Times New Roman" w:hAnsi="Times New Roman" w:eastAsia="宋体" w:cs="Times New Roman"/>
                      <w:bCs/>
                      <w:iCs/>
                      <w:color w:val="auto"/>
                      <w:sz w:val="21"/>
                      <w:szCs w:val="21"/>
                    </w:rPr>
                    <w:t>车间采用自然进风</w:t>
                  </w:r>
                  <w:r>
                    <w:rPr>
                      <w:rFonts w:hint="eastAsia" w:ascii="Times New Roman" w:hAnsi="Times New Roman" w:eastAsia="宋体" w:cs="Times New Roman"/>
                      <w:bCs/>
                      <w:iCs/>
                      <w:color w:val="auto"/>
                      <w:sz w:val="21"/>
                      <w:szCs w:val="21"/>
                      <w:lang w:eastAsia="zh-CN"/>
                    </w:rPr>
                    <w:t>，</w:t>
                  </w:r>
                  <w:r>
                    <w:rPr>
                      <w:rFonts w:hint="eastAsia" w:ascii="Times New Roman" w:hAnsi="Times New Roman" w:eastAsia="宋体" w:cs="Times New Roman"/>
                      <w:bCs/>
                      <w:iCs/>
                      <w:color w:val="auto"/>
                      <w:sz w:val="21"/>
                      <w:szCs w:val="21"/>
                    </w:rPr>
                    <w:t>车间设置排风扇散热</w:t>
                  </w:r>
                  <w:r>
                    <w:rPr>
                      <w:rFonts w:hint="eastAsia" w:ascii="Times New Roman" w:hAnsi="Times New Roman" w:eastAsia="宋体" w:cs="Times New Roman"/>
                      <w:bCs/>
                      <w:iCs/>
                      <w:color w:val="auto"/>
                      <w:sz w:val="21"/>
                      <w:szCs w:val="21"/>
                      <w:lang w:eastAsia="zh-CN"/>
                    </w:rPr>
                    <w:t>。</w:t>
                  </w:r>
                </w:p>
              </w:tc>
              <w:tc>
                <w:tcPr>
                  <w:tcW w:w="707" w:type="pct"/>
                  <w:vAlign w:val="center"/>
                </w:tcPr>
                <w:p>
                  <w:pPr>
                    <w:pStyle w:val="2"/>
                    <w:jc w:val="center"/>
                    <w:rPr>
                      <w:rFonts w:ascii="宋体" w:hAnsi="宋体" w:eastAsia="宋体" w:cs="宋体"/>
                      <w:b/>
                      <w:color w:val="000000"/>
                      <w:sz w:val="21"/>
                      <w:szCs w:val="24"/>
                      <w:vertAlign w:val="baseline"/>
                      <w:lang w:val="en-US" w:eastAsia="zh-CN" w:bidi="ar-SA"/>
                    </w:rPr>
                  </w:pPr>
                  <w:r>
                    <w:rPr>
                      <w:rFonts w:hint="eastAsia"/>
                      <w:b w:val="0"/>
                      <w:bCs/>
                      <w:sz w:val="21"/>
                      <w:vertAlign w:val="baseline"/>
                      <w:lang w:eastAsia="zh-CN"/>
                    </w:rPr>
                    <w:t>与环评一致</w:t>
                  </w:r>
                </w:p>
              </w:tc>
              <w:tc>
                <w:tcPr>
                  <w:tcW w:w="419" w:type="pct"/>
                  <w:vAlign w:val="center"/>
                </w:tcPr>
                <w:p>
                  <w:pPr>
                    <w:pStyle w:val="2"/>
                    <w:jc w:val="center"/>
                    <w:rPr>
                      <w:rFonts w:ascii="宋体" w:hAnsi="宋体" w:eastAsia="宋体" w:cs="宋体"/>
                      <w:b/>
                      <w:color w:val="000000"/>
                      <w:sz w:val="21"/>
                      <w:szCs w:val="24"/>
                      <w:vertAlign w:val="baseline"/>
                      <w:lang w:val="en-US" w:eastAsia="zh-CN" w:bidi="ar-SA"/>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vAlign w:val="center"/>
                </w:tcPr>
                <w:p>
                  <w:pPr>
                    <w:pStyle w:val="22"/>
                    <w:spacing w:before="8"/>
                    <w:jc w:val="center"/>
                    <w:rPr>
                      <w:rFonts w:hint="default" w:ascii="Times New Roman"/>
                      <w:sz w:val="21"/>
                      <w:szCs w:val="21"/>
                      <w:lang w:val="en-US" w:eastAsia="zh-CN"/>
                    </w:rPr>
                  </w:pPr>
                </w:p>
              </w:tc>
              <w:tc>
                <w:tcPr>
                  <w:tcW w:w="353" w:type="pct"/>
                  <w:vAlign w:val="center"/>
                </w:tcPr>
                <w:p>
                  <w:pPr>
                    <w:pStyle w:val="22"/>
                    <w:spacing w:before="8"/>
                    <w:jc w:val="center"/>
                    <w:rPr>
                      <w:rFonts w:hint="default" w:ascii="Times New Roman"/>
                      <w:sz w:val="21"/>
                      <w:szCs w:val="21"/>
                      <w:lang w:val="en-US" w:eastAsia="zh-CN"/>
                    </w:rPr>
                  </w:pPr>
                  <w:r>
                    <w:rPr>
                      <w:rFonts w:hint="default" w:ascii="Times New Roman"/>
                      <w:sz w:val="21"/>
                      <w:szCs w:val="21"/>
                      <w:lang w:val="en-US" w:eastAsia="zh-CN"/>
                    </w:rPr>
                    <w:t>排水</w:t>
                  </w:r>
                </w:p>
              </w:tc>
              <w:tc>
                <w:tcPr>
                  <w:tcW w:w="1596" w:type="pct"/>
                  <w:gridSpan w:val="2"/>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en-US" w:eastAsia="zh-CN"/>
                    </w:rPr>
                  </w:pPr>
                  <w:r>
                    <w:rPr>
                      <w:rFonts w:hint="default" w:ascii="Times New Roman" w:hAnsi="Times New Roman" w:eastAsia="宋体" w:cs="Times New Roman"/>
                      <w:bCs/>
                      <w:iCs/>
                      <w:color w:val="auto"/>
                      <w:sz w:val="21"/>
                      <w:szCs w:val="21"/>
                    </w:rPr>
                    <w:t>采用雨污分流制</w:t>
                  </w:r>
                  <w:r>
                    <w:rPr>
                      <w:rFonts w:hint="eastAsia" w:ascii="Times New Roman" w:hAnsi="Times New Roman" w:eastAsia="宋体" w:cs="Times New Roman"/>
                      <w:bCs/>
                      <w:iCs/>
                      <w:color w:val="auto"/>
                      <w:sz w:val="21"/>
                      <w:szCs w:val="21"/>
                      <w:lang w:eastAsia="zh-CN"/>
                    </w:rPr>
                    <w:t>，</w:t>
                  </w:r>
                  <w:r>
                    <w:rPr>
                      <w:rFonts w:hint="default" w:ascii="Times New Roman" w:hAnsi="Times New Roman" w:eastAsia="宋体" w:cs="Times New Roman"/>
                      <w:bCs/>
                      <w:iCs/>
                      <w:color w:val="auto"/>
                      <w:sz w:val="21"/>
                      <w:szCs w:val="21"/>
                    </w:rPr>
                    <w:t>雨水顺着屋檐排入路边雨水沟</w:t>
                  </w:r>
                  <w:r>
                    <w:rPr>
                      <w:rFonts w:hint="eastAsia" w:ascii="Times New Roman" w:hAnsi="Times New Roman" w:eastAsia="宋体" w:cs="Times New Roman"/>
                      <w:bCs/>
                      <w:iCs/>
                      <w:color w:val="auto"/>
                      <w:sz w:val="21"/>
                      <w:szCs w:val="21"/>
                      <w:lang w:eastAsia="zh-CN"/>
                    </w:rPr>
                    <w:t>。</w:t>
                  </w:r>
                  <w:r>
                    <w:rPr>
                      <w:rFonts w:hint="eastAsia" w:ascii="Times New Roman" w:hAnsi="Times New Roman" w:eastAsia="宋体" w:cs="Times New Roman"/>
                      <w:bCs/>
                      <w:iCs/>
                      <w:color w:val="auto"/>
                      <w:sz w:val="21"/>
                      <w:szCs w:val="21"/>
                      <w:lang w:val="en-US" w:eastAsia="zh-CN"/>
                    </w:rPr>
                    <w:t>生产废水循环使用不外排。生活污水经卫生间收集后经化粪池</w:t>
                  </w:r>
                  <w:r>
                    <w:rPr>
                      <w:rFonts w:hint="default" w:ascii="Times New Roman" w:hAnsi="Times New Roman" w:eastAsia="宋体" w:cs="Times New Roman"/>
                      <w:bCs/>
                      <w:iCs/>
                      <w:color w:val="auto"/>
                      <w:sz w:val="21"/>
                      <w:szCs w:val="21"/>
                    </w:rPr>
                    <w:t>处理后排入市政</w:t>
                  </w:r>
                  <w:r>
                    <w:rPr>
                      <w:rFonts w:hint="eastAsia" w:ascii="Times New Roman" w:hAnsi="Times New Roman" w:eastAsia="宋体" w:cs="Times New Roman"/>
                      <w:bCs/>
                      <w:iCs/>
                      <w:color w:val="auto"/>
                      <w:sz w:val="21"/>
                      <w:szCs w:val="21"/>
                      <w:lang w:val="en-US" w:eastAsia="zh-CN"/>
                    </w:rPr>
                    <w:t>污水</w:t>
                  </w:r>
                  <w:r>
                    <w:rPr>
                      <w:rFonts w:hint="default" w:ascii="Times New Roman" w:hAnsi="Times New Roman" w:eastAsia="宋体" w:cs="Times New Roman"/>
                      <w:bCs/>
                      <w:iCs/>
                      <w:color w:val="auto"/>
                      <w:sz w:val="21"/>
                      <w:szCs w:val="21"/>
                    </w:rPr>
                    <w:t>管网</w:t>
                  </w:r>
                  <w:r>
                    <w:rPr>
                      <w:rFonts w:hint="eastAsia" w:ascii="Times New Roman" w:hAnsi="Times New Roman" w:eastAsia="宋体" w:cs="Times New Roman"/>
                      <w:bCs/>
                      <w:iCs/>
                      <w:color w:val="auto"/>
                      <w:sz w:val="21"/>
                      <w:szCs w:val="21"/>
                      <w:lang w:eastAsia="zh-CN"/>
                    </w:rPr>
                    <w:t>。</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color w:val="auto"/>
                      <w:sz w:val="21"/>
                      <w:szCs w:val="21"/>
                      <w:lang w:val="zh-CN" w:eastAsia="zh-CN" w:bidi="zh-CN"/>
                    </w:rPr>
                  </w:pPr>
                  <w:r>
                    <w:rPr>
                      <w:rFonts w:hint="default" w:ascii="Times New Roman" w:hAnsi="Times New Roman" w:eastAsia="宋体" w:cs="Times New Roman"/>
                      <w:bCs/>
                      <w:iCs/>
                      <w:color w:val="auto"/>
                      <w:sz w:val="21"/>
                      <w:szCs w:val="21"/>
                    </w:rPr>
                    <w:t>采用雨污分流制</w:t>
                  </w:r>
                  <w:r>
                    <w:rPr>
                      <w:rFonts w:hint="eastAsia" w:ascii="Times New Roman" w:hAnsi="Times New Roman" w:eastAsia="宋体" w:cs="Times New Roman"/>
                      <w:bCs/>
                      <w:iCs/>
                      <w:color w:val="auto"/>
                      <w:sz w:val="21"/>
                      <w:szCs w:val="21"/>
                      <w:lang w:eastAsia="zh-CN"/>
                    </w:rPr>
                    <w:t>，</w:t>
                  </w:r>
                  <w:r>
                    <w:rPr>
                      <w:rFonts w:hint="default" w:ascii="Times New Roman" w:hAnsi="Times New Roman" w:eastAsia="宋体" w:cs="Times New Roman"/>
                      <w:bCs/>
                      <w:iCs/>
                      <w:color w:val="auto"/>
                      <w:sz w:val="21"/>
                      <w:szCs w:val="21"/>
                    </w:rPr>
                    <w:t>雨水顺着屋檐排入路边雨水沟</w:t>
                  </w:r>
                  <w:r>
                    <w:rPr>
                      <w:rFonts w:hint="eastAsia" w:ascii="Times New Roman" w:hAnsi="Times New Roman" w:eastAsia="宋体" w:cs="Times New Roman"/>
                      <w:bCs/>
                      <w:iCs/>
                      <w:color w:val="auto"/>
                      <w:sz w:val="21"/>
                      <w:szCs w:val="21"/>
                      <w:lang w:eastAsia="zh-CN"/>
                    </w:rPr>
                    <w:t>。</w:t>
                  </w:r>
                  <w:r>
                    <w:rPr>
                      <w:rFonts w:hint="eastAsia" w:ascii="Times New Roman" w:hAnsi="Times New Roman" w:eastAsia="宋体" w:cs="Times New Roman"/>
                      <w:bCs/>
                      <w:iCs/>
                      <w:color w:val="auto"/>
                      <w:sz w:val="21"/>
                      <w:szCs w:val="21"/>
                      <w:lang w:val="en-US" w:eastAsia="zh-CN"/>
                    </w:rPr>
                    <w:t>生产废水循环使用不外排。生活污水经卫生间收集后经化粪池</w:t>
                  </w:r>
                  <w:r>
                    <w:rPr>
                      <w:rFonts w:hint="default" w:ascii="Times New Roman" w:hAnsi="Times New Roman" w:eastAsia="宋体" w:cs="Times New Roman"/>
                      <w:bCs/>
                      <w:iCs/>
                      <w:color w:val="auto"/>
                      <w:sz w:val="21"/>
                      <w:szCs w:val="21"/>
                    </w:rPr>
                    <w:t>处理后排入市政</w:t>
                  </w:r>
                  <w:r>
                    <w:rPr>
                      <w:rFonts w:hint="eastAsia" w:ascii="Times New Roman" w:hAnsi="Times New Roman" w:eastAsia="宋体" w:cs="Times New Roman"/>
                      <w:bCs/>
                      <w:iCs/>
                      <w:color w:val="auto"/>
                      <w:sz w:val="21"/>
                      <w:szCs w:val="21"/>
                      <w:lang w:val="en-US" w:eastAsia="zh-CN"/>
                    </w:rPr>
                    <w:t>污水</w:t>
                  </w:r>
                  <w:r>
                    <w:rPr>
                      <w:rFonts w:hint="default" w:ascii="Times New Roman" w:hAnsi="Times New Roman" w:eastAsia="宋体" w:cs="Times New Roman"/>
                      <w:bCs/>
                      <w:iCs/>
                      <w:color w:val="auto"/>
                      <w:sz w:val="21"/>
                      <w:szCs w:val="21"/>
                    </w:rPr>
                    <w:t>管网</w:t>
                  </w:r>
                  <w:r>
                    <w:rPr>
                      <w:rFonts w:hint="eastAsia" w:ascii="Times New Roman" w:hAnsi="Times New Roman" w:eastAsia="宋体" w:cs="Times New Roman"/>
                      <w:bCs/>
                      <w:iCs/>
                      <w:color w:val="auto"/>
                      <w:sz w:val="21"/>
                      <w:szCs w:val="21"/>
                      <w:lang w:eastAsia="zh-CN"/>
                    </w:rPr>
                    <w:t>。</w:t>
                  </w:r>
                </w:p>
              </w:tc>
              <w:tc>
                <w:tcPr>
                  <w:tcW w:w="707" w:type="pct"/>
                  <w:vAlign w:val="center"/>
                </w:tcPr>
                <w:p>
                  <w:pPr>
                    <w:pStyle w:val="2"/>
                    <w:jc w:val="center"/>
                    <w:rPr>
                      <w:rFonts w:hint="eastAsia" w:ascii="宋体" w:hAnsi="宋体" w:eastAsia="宋体" w:cs="宋体"/>
                      <w:b w:val="0"/>
                      <w:bCs/>
                      <w:color w:val="000000"/>
                      <w:sz w:val="21"/>
                      <w:szCs w:val="24"/>
                      <w:vertAlign w:val="baseline"/>
                      <w:lang w:val="en-US" w:eastAsia="zh-CN" w:bidi="ar-SA"/>
                    </w:rPr>
                  </w:pPr>
                  <w:r>
                    <w:rPr>
                      <w:rFonts w:hint="eastAsia"/>
                      <w:b w:val="0"/>
                      <w:bCs/>
                      <w:sz w:val="21"/>
                      <w:vertAlign w:val="baseline"/>
                      <w:lang w:eastAsia="zh-CN"/>
                    </w:rPr>
                    <w:t>与环评一致</w:t>
                  </w:r>
                </w:p>
              </w:tc>
              <w:tc>
                <w:tcPr>
                  <w:tcW w:w="419" w:type="pct"/>
                  <w:vAlign w:val="center"/>
                </w:tcPr>
                <w:p>
                  <w:pPr>
                    <w:pStyle w:val="2"/>
                    <w:jc w:val="center"/>
                    <w:rPr>
                      <w:rFonts w:hint="eastAsia" w:ascii="宋体" w:hAnsi="宋体" w:eastAsia="宋体" w:cs="宋体"/>
                      <w:b w:val="0"/>
                      <w:bCs/>
                      <w:color w:val="000000"/>
                      <w:sz w:val="21"/>
                      <w:szCs w:val="24"/>
                      <w:vertAlign w:val="baseline"/>
                      <w:lang w:val="en-US" w:eastAsia="zh-CN" w:bidi="ar-SA"/>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restart"/>
                  <w:vAlign w:val="center"/>
                </w:tcPr>
                <w:p>
                  <w:pPr>
                    <w:pStyle w:val="22"/>
                    <w:spacing w:before="8"/>
                    <w:jc w:val="center"/>
                    <w:rPr>
                      <w:rFonts w:hint="default" w:ascii="Times New Roman"/>
                      <w:sz w:val="21"/>
                      <w:szCs w:val="21"/>
                      <w:lang w:val="en-US" w:eastAsia="zh-CN"/>
                    </w:rPr>
                  </w:pPr>
                  <w:r>
                    <w:rPr>
                      <w:rFonts w:hint="eastAsia" w:ascii="Times New Roman"/>
                      <w:sz w:val="21"/>
                      <w:szCs w:val="21"/>
                      <w:lang w:val="en-US" w:eastAsia="zh-CN"/>
                    </w:rPr>
                    <w:t>仓储及其他</w:t>
                  </w:r>
                </w:p>
              </w:tc>
              <w:tc>
                <w:tcPr>
                  <w:tcW w:w="353" w:type="pct"/>
                  <w:vAlign w:val="center"/>
                </w:tcPr>
                <w:p>
                  <w:pPr>
                    <w:pStyle w:val="22"/>
                    <w:spacing w:before="8"/>
                    <w:jc w:val="center"/>
                    <w:rPr>
                      <w:rFonts w:hint="default" w:ascii="Times New Roman"/>
                      <w:sz w:val="21"/>
                      <w:szCs w:val="21"/>
                      <w:lang w:val="zh-CN" w:eastAsia="zh-CN"/>
                    </w:rPr>
                  </w:pPr>
                  <w:r>
                    <w:rPr>
                      <w:rFonts w:hint="eastAsia" w:ascii="Times New Roman"/>
                      <w:sz w:val="21"/>
                      <w:szCs w:val="21"/>
                      <w:lang w:val="en-US" w:eastAsia="zh-CN"/>
                    </w:rPr>
                    <w:t>原料堆放区</w:t>
                  </w:r>
                </w:p>
              </w:tc>
              <w:tc>
                <w:tcPr>
                  <w:tcW w:w="1596" w:type="pct"/>
                  <w:gridSpan w:val="2"/>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zh-CN" w:eastAsia="zh-CN"/>
                    </w:rPr>
                  </w:pPr>
                  <w:r>
                    <w:rPr>
                      <w:rFonts w:hint="eastAsia" w:ascii="Times New Roman" w:hAnsi="Times New Roman" w:eastAsia="宋体" w:cs="Times New Roman"/>
                      <w:bCs/>
                      <w:iCs/>
                      <w:color w:val="auto"/>
                      <w:sz w:val="21"/>
                      <w:szCs w:val="21"/>
                      <w:lang w:val="en-US" w:eastAsia="zh-CN"/>
                    </w:rPr>
                    <w:t>位于场地西侧，占地面积126m</w:t>
                  </w:r>
                  <w:r>
                    <w:rPr>
                      <w:rFonts w:hint="eastAsia" w:ascii="Times New Roman" w:hAnsi="Times New Roman" w:eastAsia="宋体" w:cs="Times New Roman"/>
                      <w:bCs/>
                      <w:iCs/>
                      <w:color w:val="auto"/>
                      <w:sz w:val="21"/>
                      <w:szCs w:val="21"/>
                      <w:vertAlign w:val="superscript"/>
                      <w:lang w:val="en-US" w:eastAsia="zh-CN"/>
                    </w:rPr>
                    <w:t>2</w:t>
                  </w:r>
                  <w:r>
                    <w:rPr>
                      <w:rFonts w:hint="eastAsia" w:ascii="Times New Roman" w:hAnsi="Times New Roman" w:eastAsia="宋体" w:cs="Times New Roman"/>
                      <w:bCs/>
                      <w:iCs/>
                      <w:color w:val="auto"/>
                      <w:sz w:val="21"/>
                      <w:szCs w:val="21"/>
                      <w:lang w:val="en-US" w:eastAsia="zh-CN"/>
                    </w:rPr>
                    <w:t>，长×宽×高为21m×6m×4m，钢筋混凝土结构。用于废塑料原料堆放。</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color w:val="auto"/>
                      <w:sz w:val="21"/>
                      <w:szCs w:val="21"/>
                      <w:lang w:val="zh-CN" w:eastAsia="zh-CN" w:bidi="zh-CN"/>
                    </w:rPr>
                  </w:pPr>
                  <w:r>
                    <w:rPr>
                      <w:rFonts w:hint="eastAsia" w:ascii="Times New Roman" w:hAnsi="Times New Roman" w:eastAsia="宋体" w:cs="Times New Roman"/>
                      <w:bCs/>
                      <w:iCs/>
                      <w:color w:val="auto"/>
                      <w:sz w:val="21"/>
                      <w:szCs w:val="21"/>
                      <w:lang w:val="en-US" w:eastAsia="zh-CN"/>
                    </w:rPr>
                    <w:t>位于场地西侧，占地面积126m</w:t>
                  </w:r>
                  <w:r>
                    <w:rPr>
                      <w:rFonts w:hint="eastAsia" w:ascii="Times New Roman" w:hAnsi="Times New Roman" w:eastAsia="宋体" w:cs="Times New Roman"/>
                      <w:bCs/>
                      <w:iCs/>
                      <w:color w:val="auto"/>
                      <w:sz w:val="21"/>
                      <w:szCs w:val="21"/>
                      <w:vertAlign w:val="superscript"/>
                      <w:lang w:val="en-US" w:eastAsia="zh-CN"/>
                    </w:rPr>
                    <w:t>2</w:t>
                  </w:r>
                  <w:r>
                    <w:rPr>
                      <w:rFonts w:hint="eastAsia" w:ascii="Times New Roman" w:hAnsi="Times New Roman" w:eastAsia="宋体" w:cs="Times New Roman"/>
                      <w:bCs/>
                      <w:iCs/>
                      <w:color w:val="auto"/>
                      <w:sz w:val="21"/>
                      <w:szCs w:val="21"/>
                      <w:lang w:val="en-US" w:eastAsia="zh-CN"/>
                    </w:rPr>
                    <w:t>，长×宽×高为21m×6m×4m，钢筋混凝土结构。用于废塑料原料堆放。</w:t>
                  </w:r>
                </w:p>
              </w:tc>
              <w:tc>
                <w:tcPr>
                  <w:tcW w:w="707" w:type="pct"/>
                  <w:vAlign w:val="center"/>
                </w:tcPr>
                <w:p>
                  <w:pPr>
                    <w:pStyle w:val="2"/>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eastAsia="zh-CN"/>
                    </w:rPr>
                    <w:t>与环评一致</w:t>
                  </w:r>
                </w:p>
              </w:tc>
              <w:tc>
                <w:tcPr>
                  <w:tcW w:w="419" w:type="pct"/>
                  <w:vAlign w:val="center"/>
                </w:tcPr>
                <w:p>
                  <w:pPr>
                    <w:pStyle w:val="2"/>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vAlign w:val="center"/>
                </w:tcPr>
                <w:p>
                  <w:pPr>
                    <w:pStyle w:val="22"/>
                    <w:spacing w:before="8"/>
                    <w:jc w:val="center"/>
                    <w:rPr>
                      <w:rFonts w:hint="default" w:ascii="Times New Roman"/>
                      <w:sz w:val="21"/>
                      <w:szCs w:val="21"/>
                      <w:lang w:val="zh-CN" w:eastAsia="zh-CN"/>
                    </w:rPr>
                  </w:pPr>
                </w:p>
              </w:tc>
              <w:tc>
                <w:tcPr>
                  <w:tcW w:w="353" w:type="pct"/>
                  <w:vAlign w:val="center"/>
                </w:tcPr>
                <w:p>
                  <w:pPr>
                    <w:pStyle w:val="22"/>
                    <w:spacing w:before="8"/>
                    <w:jc w:val="center"/>
                    <w:rPr>
                      <w:rFonts w:hint="default" w:ascii="Times New Roman"/>
                      <w:sz w:val="21"/>
                      <w:szCs w:val="21"/>
                      <w:lang w:val="zh-CN" w:eastAsia="zh-CN"/>
                    </w:rPr>
                  </w:pPr>
                  <w:r>
                    <w:rPr>
                      <w:rFonts w:hint="eastAsia" w:ascii="Times New Roman"/>
                      <w:sz w:val="21"/>
                      <w:szCs w:val="21"/>
                      <w:lang w:val="en-US" w:eastAsia="zh-CN"/>
                    </w:rPr>
                    <w:t>成品仓库</w:t>
                  </w:r>
                </w:p>
              </w:tc>
              <w:tc>
                <w:tcPr>
                  <w:tcW w:w="1596" w:type="pct"/>
                  <w:gridSpan w:val="2"/>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en-US" w:eastAsia="zh-CN"/>
                    </w:rPr>
                  </w:pPr>
                  <w:r>
                    <w:rPr>
                      <w:rFonts w:hint="eastAsia" w:ascii="Times New Roman" w:hAnsi="Times New Roman" w:eastAsia="宋体" w:cs="Times New Roman"/>
                      <w:bCs/>
                      <w:iCs/>
                      <w:color w:val="auto"/>
                      <w:sz w:val="21"/>
                      <w:szCs w:val="21"/>
                      <w:lang w:val="en-US" w:eastAsia="zh-CN"/>
                    </w:rPr>
                    <w:t>位于场地西侧，占地面积84m</w:t>
                  </w:r>
                  <w:r>
                    <w:rPr>
                      <w:rFonts w:hint="eastAsia" w:ascii="Times New Roman" w:hAnsi="Times New Roman" w:eastAsia="宋体" w:cs="Times New Roman"/>
                      <w:bCs/>
                      <w:iCs/>
                      <w:color w:val="auto"/>
                      <w:sz w:val="21"/>
                      <w:szCs w:val="21"/>
                      <w:vertAlign w:val="superscript"/>
                      <w:lang w:val="en-US" w:eastAsia="zh-CN"/>
                    </w:rPr>
                    <w:t>2</w:t>
                  </w:r>
                  <w:r>
                    <w:rPr>
                      <w:rFonts w:hint="eastAsia" w:ascii="Times New Roman" w:hAnsi="Times New Roman" w:eastAsia="宋体" w:cs="Times New Roman"/>
                      <w:bCs/>
                      <w:iCs/>
                      <w:color w:val="auto"/>
                      <w:sz w:val="21"/>
                      <w:szCs w:val="21"/>
                      <w:lang w:val="en-US" w:eastAsia="zh-CN"/>
                    </w:rPr>
                    <w:t>，长×宽×高为21m×4m×4m，钢筋混凝土结构。用于成品暂存。</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color w:val="auto"/>
                      <w:sz w:val="21"/>
                      <w:szCs w:val="21"/>
                      <w:lang w:val="zh-CN" w:eastAsia="zh-CN" w:bidi="zh-CN"/>
                    </w:rPr>
                  </w:pPr>
                  <w:r>
                    <w:rPr>
                      <w:rFonts w:hint="eastAsia" w:ascii="Times New Roman" w:hAnsi="Times New Roman" w:eastAsia="宋体" w:cs="Times New Roman"/>
                      <w:bCs/>
                      <w:iCs/>
                      <w:color w:val="auto"/>
                      <w:sz w:val="21"/>
                      <w:szCs w:val="21"/>
                      <w:lang w:val="en-US" w:eastAsia="zh-CN"/>
                    </w:rPr>
                    <w:t>位于场地西侧，占地面积84m</w:t>
                  </w:r>
                  <w:r>
                    <w:rPr>
                      <w:rFonts w:hint="eastAsia" w:ascii="Times New Roman" w:hAnsi="Times New Roman" w:eastAsia="宋体" w:cs="Times New Roman"/>
                      <w:bCs/>
                      <w:iCs/>
                      <w:color w:val="auto"/>
                      <w:sz w:val="21"/>
                      <w:szCs w:val="21"/>
                      <w:vertAlign w:val="superscript"/>
                      <w:lang w:val="en-US" w:eastAsia="zh-CN"/>
                    </w:rPr>
                    <w:t>2</w:t>
                  </w:r>
                  <w:r>
                    <w:rPr>
                      <w:rFonts w:hint="eastAsia" w:ascii="Times New Roman" w:hAnsi="Times New Roman" w:eastAsia="宋体" w:cs="Times New Roman"/>
                      <w:bCs/>
                      <w:iCs/>
                      <w:color w:val="auto"/>
                      <w:sz w:val="21"/>
                      <w:szCs w:val="21"/>
                      <w:lang w:val="en-US" w:eastAsia="zh-CN"/>
                    </w:rPr>
                    <w:t>，长×宽×高为21m×4m×4m，钢筋混凝土结构。用于成品暂存。</w:t>
                  </w:r>
                </w:p>
              </w:tc>
              <w:tc>
                <w:tcPr>
                  <w:tcW w:w="707" w:type="pct"/>
                  <w:vAlign w:val="center"/>
                </w:tcPr>
                <w:p>
                  <w:pPr>
                    <w:pStyle w:val="2"/>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eastAsia="zh-CN"/>
                    </w:rPr>
                    <w:t>与环评一致</w:t>
                  </w:r>
                </w:p>
              </w:tc>
              <w:tc>
                <w:tcPr>
                  <w:tcW w:w="419" w:type="pct"/>
                  <w:vAlign w:val="center"/>
                </w:tcPr>
                <w:p>
                  <w:pPr>
                    <w:pStyle w:val="2"/>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vAlign w:val="center"/>
                </w:tcPr>
                <w:p>
                  <w:pPr>
                    <w:pStyle w:val="22"/>
                    <w:spacing w:before="8"/>
                    <w:jc w:val="center"/>
                    <w:rPr>
                      <w:rFonts w:hint="default" w:ascii="Times New Roman"/>
                      <w:sz w:val="21"/>
                      <w:szCs w:val="21"/>
                      <w:lang w:val="en-US" w:eastAsia="zh-CN"/>
                    </w:rPr>
                  </w:pPr>
                </w:p>
              </w:tc>
              <w:tc>
                <w:tcPr>
                  <w:tcW w:w="353" w:type="pct"/>
                  <w:vAlign w:val="center"/>
                </w:tcPr>
                <w:p>
                  <w:pPr>
                    <w:pStyle w:val="22"/>
                    <w:spacing w:before="8"/>
                    <w:jc w:val="center"/>
                    <w:rPr>
                      <w:rFonts w:hint="default" w:ascii="Times New Roman"/>
                      <w:sz w:val="21"/>
                      <w:szCs w:val="21"/>
                      <w:lang w:val="zh-CN" w:eastAsia="zh-CN"/>
                    </w:rPr>
                  </w:pPr>
                  <w:r>
                    <w:rPr>
                      <w:rFonts w:hint="eastAsia" w:ascii="Times New Roman"/>
                      <w:sz w:val="21"/>
                      <w:szCs w:val="21"/>
                      <w:lang w:val="en-US" w:eastAsia="zh-CN"/>
                    </w:rPr>
                    <w:t>辅料库房</w:t>
                  </w:r>
                </w:p>
              </w:tc>
              <w:tc>
                <w:tcPr>
                  <w:tcW w:w="1596" w:type="pct"/>
                  <w:gridSpan w:val="2"/>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en-US" w:eastAsia="zh-CN"/>
                    </w:rPr>
                  </w:pPr>
                  <w:r>
                    <w:rPr>
                      <w:rFonts w:hint="eastAsia" w:ascii="Times New Roman" w:hAnsi="Times New Roman" w:eastAsia="宋体" w:cs="Times New Roman"/>
                      <w:bCs/>
                      <w:iCs/>
                      <w:color w:val="auto"/>
                      <w:sz w:val="21"/>
                      <w:szCs w:val="21"/>
                      <w:lang w:val="en-US" w:eastAsia="zh-CN"/>
                    </w:rPr>
                    <w:t>位于生产厂房西北侧角落，约10m</w:t>
                  </w:r>
                  <w:r>
                    <w:rPr>
                      <w:rFonts w:hint="eastAsia" w:ascii="Times New Roman" w:hAnsi="Times New Roman" w:eastAsia="宋体" w:cs="Times New Roman"/>
                      <w:bCs/>
                      <w:iCs/>
                      <w:color w:val="auto"/>
                      <w:sz w:val="21"/>
                      <w:szCs w:val="21"/>
                      <w:vertAlign w:val="superscript"/>
                      <w:lang w:val="en-US" w:eastAsia="zh-CN"/>
                    </w:rPr>
                    <w:t>2</w:t>
                  </w:r>
                  <w:r>
                    <w:rPr>
                      <w:rFonts w:hint="eastAsia" w:ascii="Times New Roman" w:hAnsi="Times New Roman" w:eastAsia="宋体" w:cs="Times New Roman"/>
                      <w:bCs/>
                      <w:iCs/>
                      <w:color w:val="auto"/>
                      <w:sz w:val="21"/>
                      <w:szCs w:val="21"/>
                      <w:lang w:val="en-US" w:eastAsia="zh-CN"/>
                    </w:rPr>
                    <w:t>，主要用于机油、活性炭等辅助用品存放。</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color w:val="auto"/>
                      <w:sz w:val="21"/>
                      <w:szCs w:val="21"/>
                      <w:lang w:val="zh-CN" w:eastAsia="zh-CN" w:bidi="zh-CN"/>
                    </w:rPr>
                  </w:pPr>
                  <w:r>
                    <w:rPr>
                      <w:rFonts w:hint="eastAsia" w:ascii="Times New Roman" w:hAnsi="Times New Roman" w:eastAsia="宋体" w:cs="Times New Roman"/>
                      <w:bCs/>
                      <w:iCs/>
                      <w:color w:val="auto"/>
                      <w:sz w:val="21"/>
                      <w:szCs w:val="21"/>
                      <w:lang w:val="en-US" w:eastAsia="zh-CN"/>
                    </w:rPr>
                    <w:t>位于生产厂房西北侧角落，约10m</w:t>
                  </w:r>
                  <w:r>
                    <w:rPr>
                      <w:rFonts w:hint="eastAsia" w:ascii="Times New Roman" w:hAnsi="Times New Roman" w:eastAsia="宋体" w:cs="Times New Roman"/>
                      <w:bCs/>
                      <w:iCs/>
                      <w:color w:val="auto"/>
                      <w:sz w:val="21"/>
                      <w:szCs w:val="21"/>
                      <w:vertAlign w:val="superscript"/>
                      <w:lang w:val="en-US" w:eastAsia="zh-CN"/>
                    </w:rPr>
                    <w:t>2</w:t>
                  </w:r>
                  <w:r>
                    <w:rPr>
                      <w:rFonts w:hint="eastAsia" w:ascii="Times New Roman" w:hAnsi="Times New Roman" w:eastAsia="宋体" w:cs="Times New Roman"/>
                      <w:bCs/>
                      <w:iCs/>
                      <w:color w:val="auto"/>
                      <w:sz w:val="21"/>
                      <w:szCs w:val="21"/>
                      <w:lang w:val="en-US" w:eastAsia="zh-CN"/>
                    </w:rPr>
                    <w:t>，主要用于机油、活性炭等辅助用品存放。</w:t>
                  </w:r>
                </w:p>
              </w:tc>
              <w:tc>
                <w:tcPr>
                  <w:tcW w:w="707" w:type="pct"/>
                  <w:vAlign w:val="center"/>
                </w:tcPr>
                <w:p>
                  <w:pPr>
                    <w:pStyle w:val="2"/>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eastAsia="zh-CN"/>
                    </w:rPr>
                    <w:t>与环评一致</w:t>
                  </w:r>
                </w:p>
              </w:tc>
              <w:tc>
                <w:tcPr>
                  <w:tcW w:w="419" w:type="pct"/>
                  <w:vAlign w:val="center"/>
                </w:tcPr>
                <w:p>
                  <w:pPr>
                    <w:pStyle w:val="2"/>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vAlign w:val="center"/>
                </w:tcPr>
                <w:p>
                  <w:pPr>
                    <w:pStyle w:val="22"/>
                    <w:spacing w:before="8"/>
                    <w:jc w:val="center"/>
                    <w:rPr>
                      <w:rFonts w:hint="default" w:ascii="Times New Roman"/>
                      <w:sz w:val="21"/>
                      <w:szCs w:val="21"/>
                      <w:lang w:val="zh-CN" w:eastAsia="zh-CN"/>
                    </w:rPr>
                  </w:pPr>
                </w:p>
              </w:tc>
              <w:tc>
                <w:tcPr>
                  <w:tcW w:w="353" w:type="pct"/>
                  <w:vAlign w:val="center"/>
                </w:tcPr>
                <w:p>
                  <w:pPr>
                    <w:pStyle w:val="22"/>
                    <w:spacing w:before="8"/>
                    <w:jc w:val="center"/>
                    <w:rPr>
                      <w:rFonts w:hint="default" w:ascii="Times New Roman"/>
                      <w:sz w:val="21"/>
                      <w:szCs w:val="21"/>
                      <w:lang w:val="zh-CN" w:eastAsia="zh-CN"/>
                    </w:rPr>
                  </w:pPr>
                  <w:r>
                    <w:rPr>
                      <w:rFonts w:hint="default" w:ascii="Times New Roman"/>
                      <w:sz w:val="21"/>
                      <w:szCs w:val="21"/>
                      <w:lang w:val="en-US" w:eastAsia="zh-CN"/>
                    </w:rPr>
                    <w:t>运输</w:t>
                  </w:r>
                </w:p>
              </w:tc>
              <w:tc>
                <w:tcPr>
                  <w:tcW w:w="1596" w:type="pct"/>
                  <w:gridSpan w:val="2"/>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en-US" w:eastAsia="zh-CN"/>
                    </w:rPr>
                  </w:pPr>
                  <w:r>
                    <w:rPr>
                      <w:rFonts w:hint="eastAsia" w:ascii="Times New Roman" w:hAnsi="Times New Roman" w:eastAsia="宋体" w:cs="Times New Roman"/>
                      <w:bCs/>
                      <w:iCs/>
                      <w:color w:val="auto"/>
                      <w:sz w:val="21"/>
                      <w:szCs w:val="21"/>
                    </w:rPr>
                    <w:t>项目不配置运输车辆</w:t>
                  </w:r>
                  <w:r>
                    <w:rPr>
                      <w:rFonts w:hint="eastAsia" w:ascii="Times New Roman" w:hAnsi="Times New Roman" w:eastAsia="宋体" w:cs="Times New Roman"/>
                      <w:bCs/>
                      <w:iCs/>
                      <w:color w:val="auto"/>
                      <w:sz w:val="21"/>
                      <w:szCs w:val="21"/>
                      <w:lang w:eastAsia="zh-CN"/>
                    </w:rPr>
                    <w:t>，</w:t>
                  </w:r>
                  <w:r>
                    <w:rPr>
                      <w:rFonts w:hint="eastAsia" w:ascii="Times New Roman" w:hAnsi="Times New Roman" w:eastAsia="宋体" w:cs="Times New Roman"/>
                      <w:bCs/>
                      <w:iCs/>
                      <w:color w:val="auto"/>
                      <w:sz w:val="21"/>
                      <w:szCs w:val="21"/>
                    </w:rPr>
                    <w:t>运输外协</w:t>
                  </w:r>
                  <w:r>
                    <w:rPr>
                      <w:rFonts w:hint="eastAsia" w:ascii="Times New Roman" w:hAnsi="Times New Roman" w:eastAsia="宋体" w:cs="Times New Roman"/>
                      <w:bCs/>
                      <w:iCs/>
                      <w:color w:val="auto"/>
                      <w:sz w:val="21"/>
                      <w:szCs w:val="21"/>
                      <w:lang w:eastAsia="zh-CN"/>
                    </w:rPr>
                    <w:t>。</w:t>
                  </w:r>
                  <w:r>
                    <w:rPr>
                      <w:rFonts w:hint="eastAsia" w:ascii="Times New Roman" w:hAnsi="Times New Roman" w:eastAsia="宋体" w:cs="Times New Roman"/>
                      <w:bCs/>
                      <w:iCs/>
                      <w:color w:val="auto"/>
                      <w:sz w:val="21"/>
                      <w:szCs w:val="21"/>
                      <w:lang w:val="en-US" w:eastAsia="zh-CN"/>
                    </w:rPr>
                    <w:t>场地</w:t>
                  </w:r>
                  <w:r>
                    <w:rPr>
                      <w:rFonts w:hint="eastAsia" w:ascii="Times New Roman" w:hAnsi="Times New Roman" w:eastAsia="宋体" w:cs="Times New Roman"/>
                      <w:bCs/>
                      <w:iCs/>
                      <w:color w:val="auto"/>
                      <w:sz w:val="21"/>
                      <w:szCs w:val="21"/>
                    </w:rPr>
                    <w:t>四周布置有环形道路</w:t>
                  </w:r>
                  <w:r>
                    <w:rPr>
                      <w:rFonts w:hint="eastAsia" w:ascii="Times New Roman" w:hAnsi="Times New Roman" w:eastAsia="宋体" w:cs="Times New Roman"/>
                      <w:bCs/>
                      <w:iCs/>
                      <w:color w:val="auto"/>
                      <w:sz w:val="21"/>
                      <w:szCs w:val="21"/>
                      <w:lang w:eastAsia="zh-CN"/>
                    </w:rPr>
                    <w:t>，</w:t>
                  </w:r>
                  <w:r>
                    <w:rPr>
                      <w:rFonts w:hint="eastAsia" w:ascii="Times New Roman" w:hAnsi="Times New Roman" w:eastAsia="宋体" w:cs="Times New Roman"/>
                      <w:bCs/>
                      <w:iCs/>
                      <w:color w:val="auto"/>
                      <w:sz w:val="21"/>
                      <w:szCs w:val="21"/>
                    </w:rPr>
                    <w:t>满足运输需要</w:t>
                  </w:r>
                  <w:r>
                    <w:rPr>
                      <w:rFonts w:hint="eastAsia" w:ascii="Times New Roman" w:hAnsi="Times New Roman" w:eastAsia="宋体" w:cs="Times New Roman"/>
                      <w:bCs/>
                      <w:iCs/>
                      <w:color w:val="auto"/>
                      <w:sz w:val="21"/>
                      <w:szCs w:val="21"/>
                      <w:lang w:eastAsia="zh-CN"/>
                    </w:rPr>
                    <w:t>；</w:t>
                  </w:r>
                  <w:r>
                    <w:rPr>
                      <w:rFonts w:hint="eastAsia" w:ascii="Times New Roman" w:hAnsi="Times New Roman" w:eastAsia="宋体" w:cs="Times New Roman"/>
                      <w:bCs/>
                      <w:iCs/>
                      <w:color w:val="auto"/>
                      <w:sz w:val="21"/>
                      <w:szCs w:val="21"/>
                      <w:lang w:val="en-US" w:eastAsia="zh-CN"/>
                    </w:rPr>
                    <w:t>厂房内采用人工运输。</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color w:val="auto"/>
                      <w:sz w:val="21"/>
                      <w:szCs w:val="21"/>
                      <w:lang w:val="zh-CN" w:eastAsia="zh-CN" w:bidi="zh-CN"/>
                    </w:rPr>
                  </w:pPr>
                  <w:r>
                    <w:rPr>
                      <w:rFonts w:hint="eastAsia" w:ascii="Times New Roman" w:hAnsi="Times New Roman" w:eastAsia="宋体" w:cs="Times New Roman"/>
                      <w:bCs/>
                      <w:iCs/>
                      <w:color w:val="auto"/>
                      <w:sz w:val="21"/>
                      <w:szCs w:val="21"/>
                    </w:rPr>
                    <w:t>项目不配置运输车辆</w:t>
                  </w:r>
                  <w:r>
                    <w:rPr>
                      <w:rFonts w:hint="eastAsia" w:ascii="Times New Roman" w:hAnsi="Times New Roman" w:eastAsia="宋体" w:cs="Times New Roman"/>
                      <w:bCs/>
                      <w:iCs/>
                      <w:color w:val="auto"/>
                      <w:sz w:val="21"/>
                      <w:szCs w:val="21"/>
                      <w:lang w:eastAsia="zh-CN"/>
                    </w:rPr>
                    <w:t>，</w:t>
                  </w:r>
                  <w:r>
                    <w:rPr>
                      <w:rFonts w:hint="eastAsia" w:ascii="Times New Roman" w:hAnsi="Times New Roman" w:eastAsia="宋体" w:cs="Times New Roman"/>
                      <w:bCs/>
                      <w:iCs/>
                      <w:color w:val="auto"/>
                      <w:sz w:val="21"/>
                      <w:szCs w:val="21"/>
                    </w:rPr>
                    <w:t>运输外协</w:t>
                  </w:r>
                  <w:r>
                    <w:rPr>
                      <w:rFonts w:hint="eastAsia" w:ascii="Times New Roman" w:hAnsi="Times New Roman" w:eastAsia="宋体" w:cs="Times New Roman"/>
                      <w:bCs/>
                      <w:iCs/>
                      <w:color w:val="auto"/>
                      <w:sz w:val="21"/>
                      <w:szCs w:val="21"/>
                      <w:lang w:eastAsia="zh-CN"/>
                    </w:rPr>
                    <w:t>。</w:t>
                  </w:r>
                  <w:r>
                    <w:rPr>
                      <w:rFonts w:hint="eastAsia" w:ascii="Times New Roman" w:hAnsi="Times New Roman" w:eastAsia="宋体" w:cs="Times New Roman"/>
                      <w:bCs/>
                      <w:iCs/>
                      <w:color w:val="auto"/>
                      <w:sz w:val="21"/>
                      <w:szCs w:val="21"/>
                      <w:lang w:val="en-US" w:eastAsia="zh-CN"/>
                    </w:rPr>
                    <w:t>场地</w:t>
                  </w:r>
                  <w:r>
                    <w:rPr>
                      <w:rFonts w:hint="eastAsia" w:ascii="Times New Roman" w:hAnsi="Times New Roman" w:eastAsia="宋体" w:cs="Times New Roman"/>
                      <w:bCs/>
                      <w:iCs/>
                      <w:color w:val="auto"/>
                      <w:sz w:val="21"/>
                      <w:szCs w:val="21"/>
                    </w:rPr>
                    <w:t>四周布置有环形道路</w:t>
                  </w:r>
                  <w:r>
                    <w:rPr>
                      <w:rFonts w:hint="eastAsia" w:ascii="Times New Roman" w:hAnsi="Times New Roman" w:eastAsia="宋体" w:cs="Times New Roman"/>
                      <w:bCs/>
                      <w:iCs/>
                      <w:color w:val="auto"/>
                      <w:sz w:val="21"/>
                      <w:szCs w:val="21"/>
                      <w:lang w:eastAsia="zh-CN"/>
                    </w:rPr>
                    <w:t>，</w:t>
                  </w:r>
                  <w:r>
                    <w:rPr>
                      <w:rFonts w:hint="eastAsia" w:ascii="Times New Roman" w:hAnsi="Times New Roman" w:eastAsia="宋体" w:cs="Times New Roman"/>
                      <w:bCs/>
                      <w:iCs/>
                      <w:color w:val="auto"/>
                      <w:sz w:val="21"/>
                      <w:szCs w:val="21"/>
                    </w:rPr>
                    <w:t>满足运输需要</w:t>
                  </w:r>
                  <w:r>
                    <w:rPr>
                      <w:rFonts w:hint="eastAsia" w:ascii="Times New Roman" w:hAnsi="Times New Roman" w:eastAsia="宋体" w:cs="Times New Roman"/>
                      <w:bCs/>
                      <w:iCs/>
                      <w:color w:val="auto"/>
                      <w:sz w:val="21"/>
                      <w:szCs w:val="21"/>
                      <w:lang w:eastAsia="zh-CN"/>
                    </w:rPr>
                    <w:t>；</w:t>
                  </w:r>
                  <w:r>
                    <w:rPr>
                      <w:rFonts w:hint="eastAsia" w:ascii="Times New Roman" w:hAnsi="Times New Roman" w:eastAsia="宋体" w:cs="Times New Roman"/>
                      <w:bCs/>
                      <w:iCs/>
                      <w:color w:val="auto"/>
                      <w:sz w:val="21"/>
                      <w:szCs w:val="21"/>
                      <w:lang w:val="en-US" w:eastAsia="zh-CN"/>
                    </w:rPr>
                    <w:t>厂房内采用人工运输。</w:t>
                  </w:r>
                </w:p>
              </w:tc>
              <w:tc>
                <w:tcPr>
                  <w:tcW w:w="707" w:type="pct"/>
                  <w:vAlign w:val="center"/>
                </w:tcPr>
                <w:p>
                  <w:pPr>
                    <w:pStyle w:val="2"/>
                    <w:jc w:val="center"/>
                    <w:rPr>
                      <w:rFonts w:hint="default" w:ascii="Times New Roman" w:hAnsi="Times New Roman" w:cs="Times New Roman"/>
                      <w:bCs/>
                      <w:iCs/>
                      <w:color w:val="auto"/>
                      <w:sz w:val="21"/>
                      <w:szCs w:val="21"/>
                      <w:highlight w:val="none"/>
                      <w:lang w:val="en-US" w:eastAsia="zh-CN"/>
                    </w:rPr>
                  </w:pPr>
                  <w:r>
                    <w:rPr>
                      <w:rFonts w:hint="eastAsia"/>
                      <w:b w:val="0"/>
                      <w:bCs/>
                      <w:sz w:val="21"/>
                      <w:vertAlign w:val="baseline"/>
                      <w:lang w:eastAsia="zh-CN"/>
                    </w:rPr>
                    <w:t>与环评一致</w:t>
                  </w:r>
                </w:p>
              </w:tc>
              <w:tc>
                <w:tcPr>
                  <w:tcW w:w="419" w:type="pct"/>
                  <w:vAlign w:val="center"/>
                </w:tcPr>
                <w:p>
                  <w:pPr>
                    <w:pStyle w:val="2"/>
                    <w:jc w:val="center"/>
                    <w:rPr>
                      <w:rFonts w:hint="eastAsia" w:ascii="Times New Roman" w:hAnsi="Times New Roman" w:cs="Times New Roman"/>
                      <w:bCs/>
                      <w:iCs/>
                      <w:color w:val="auto"/>
                      <w:sz w:val="21"/>
                      <w:szCs w:val="21"/>
                      <w:highlight w:val="none"/>
                      <w:lang w:val="en-US" w:eastAsia="zh-CN"/>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restart"/>
                  <w:vAlign w:val="center"/>
                </w:tcPr>
                <w:p>
                  <w:pPr>
                    <w:pStyle w:val="22"/>
                    <w:spacing w:before="8"/>
                    <w:jc w:val="center"/>
                    <w:rPr>
                      <w:rFonts w:hint="default" w:ascii="Times New Roman"/>
                      <w:sz w:val="21"/>
                      <w:szCs w:val="21"/>
                      <w:lang w:val="en-US" w:eastAsia="zh-CN"/>
                    </w:rPr>
                  </w:pPr>
                  <w:r>
                    <w:rPr>
                      <w:rFonts w:hint="default" w:ascii="Times New Roman"/>
                      <w:sz w:val="21"/>
                      <w:szCs w:val="21"/>
                      <w:lang w:val="en-US" w:eastAsia="zh-CN"/>
                    </w:rPr>
                    <w:t>环保工程</w:t>
                  </w:r>
                </w:p>
              </w:tc>
              <w:tc>
                <w:tcPr>
                  <w:tcW w:w="353" w:type="pct"/>
                  <w:vMerge w:val="restart"/>
                  <w:vAlign w:val="center"/>
                </w:tcPr>
                <w:p>
                  <w:pPr>
                    <w:pStyle w:val="22"/>
                    <w:spacing w:before="8"/>
                    <w:jc w:val="center"/>
                    <w:rPr>
                      <w:rFonts w:hint="default" w:ascii="Times New Roman"/>
                      <w:sz w:val="21"/>
                      <w:szCs w:val="21"/>
                      <w:lang w:val="zh-CN" w:eastAsia="zh-CN"/>
                    </w:rPr>
                  </w:pPr>
                  <w:r>
                    <w:rPr>
                      <w:rFonts w:hint="default" w:ascii="Times New Roman"/>
                      <w:sz w:val="21"/>
                      <w:szCs w:val="21"/>
                      <w:lang w:val="en-US" w:eastAsia="zh-CN"/>
                    </w:rPr>
                    <w:t>废水</w:t>
                  </w:r>
                </w:p>
              </w:tc>
              <w:tc>
                <w:tcPr>
                  <w:tcW w:w="1596" w:type="pct"/>
                  <w:gridSpan w:val="2"/>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en-US" w:eastAsia="zh-CN"/>
                    </w:rPr>
                  </w:pPr>
                  <w:r>
                    <w:rPr>
                      <w:rFonts w:hint="eastAsia" w:ascii="Times New Roman" w:hAnsi="Times New Roman" w:eastAsia="宋体" w:cs="Times New Roman"/>
                      <w:bCs/>
                      <w:iCs/>
                      <w:color w:val="auto"/>
                      <w:sz w:val="21"/>
                      <w:szCs w:val="21"/>
                      <w:lang w:val="en-US" w:eastAsia="zh-CN"/>
                    </w:rPr>
                    <w:t>生活污水经卫生间收集后经化粪池</w:t>
                  </w:r>
                  <w:r>
                    <w:rPr>
                      <w:rFonts w:hint="default" w:ascii="Times New Roman" w:hAnsi="Times New Roman" w:eastAsia="宋体" w:cs="Times New Roman"/>
                      <w:bCs/>
                      <w:iCs/>
                      <w:color w:val="auto"/>
                      <w:sz w:val="21"/>
                      <w:szCs w:val="21"/>
                    </w:rPr>
                    <w:t>处理后排入市政</w:t>
                  </w:r>
                  <w:r>
                    <w:rPr>
                      <w:rFonts w:hint="eastAsia" w:ascii="Times New Roman" w:hAnsi="Times New Roman" w:eastAsia="宋体" w:cs="Times New Roman"/>
                      <w:bCs/>
                      <w:iCs/>
                      <w:color w:val="auto"/>
                      <w:sz w:val="21"/>
                      <w:szCs w:val="21"/>
                      <w:lang w:val="en-US" w:eastAsia="zh-CN"/>
                    </w:rPr>
                    <w:t>污水</w:t>
                  </w:r>
                  <w:r>
                    <w:rPr>
                      <w:rFonts w:hint="default" w:ascii="Times New Roman" w:hAnsi="Times New Roman" w:eastAsia="宋体" w:cs="Times New Roman"/>
                      <w:bCs/>
                      <w:iCs/>
                      <w:color w:val="auto"/>
                      <w:sz w:val="21"/>
                      <w:szCs w:val="21"/>
                    </w:rPr>
                    <w:t>管网</w:t>
                  </w:r>
                  <w:r>
                    <w:rPr>
                      <w:rFonts w:hint="eastAsia" w:ascii="Times New Roman" w:hAnsi="Times New Roman" w:eastAsia="宋体" w:cs="Times New Roman"/>
                      <w:bCs/>
                      <w:iCs/>
                      <w:color w:val="auto"/>
                      <w:sz w:val="21"/>
                      <w:szCs w:val="21"/>
                      <w:lang w:eastAsia="zh-CN"/>
                    </w:rPr>
                    <w:t>，</w:t>
                  </w:r>
                  <w:r>
                    <w:rPr>
                      <w:rFonts w:hint="eastAsia" w:ascii="Times New Roman" w:hAnsi="Times New Roman" w:eastAsia="宋体" w:cs="Times New Roman"/>
                      <w:bCs/>
                      <w:iCs/>
                      <w:color w:val="auto"/>
                      <w:sz w:val="21"/>
                      <w:szCs w:val="21"/>
                      <w:lang w:val="en-US" w:eastAsia="zh-CN"/>
                    </w:rPr>
                    <w:t>之后进入张家嘴污水处理厂处理后排入瀼渡河。</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color w:val="auto"/>
                      <w:sz w:val="21"/>
                      <w:szCs w:val="21"/>
                      <w:lang w:val="zh-CN" w:eastAsia="zh-CN" w:bidi="zh-CN"/>
                    </w:rPr>
                  </w:pPr>
                  <w:r>
                    <w:rPr>
                      <w:rFonts w:hint="eastAsia" w:ascii="Times New Roman" w:hAnsi="Times New Roman" w:eastAsia="宋体" w:cs="Times New Roman"/>
                      <w:bCs/>
                      <w:iCs/>
                      <w:color w:val="auto"/>
                      <w:sz w:val="21"/>
                      <w:szCs w:val="21"/>
                      <w:lang w:val="en-US" w:eastAsia="zh-CN"/>
                    </w:rPr>
                    <w:t>生活污水经卫生间收集后经化粪池</w:t>
                  </w:r>
                  <w:r>
                    <w:rPr>
                      <w:rFonts w:hint="default" w:ascii="Times New Roman" w:hAnsi="Times New Roman" w:eastAsia="宋体" w:cs="Times New Roman"/>
                      <w:bCs/>
                      <w:iCs/>
                      <w:color w:val="auto"/>
                      <w:sz w:val="21"/>
                      <w:szCs w:val="21"/>
                    </w:rPr>
                    <w:t>处理后排入市政</w:t>
                  </w:r>
                  <w:r>
                    <w:rPr>
                      <w:rFonts w:hint="eastAsia" w:ascii="Times New Roman" w:hAnsi="Times New Roman" w:eastAsia="宋体" w:cs="Times New Roman"/>
                      <w:bCs/>
                      <w:iCs/>
                      <w:color w:val="auto"/>
                      <w:sz w:val="21"/>
                      <w:szCs w:val="21"/>
                      <w:lang w:val="en-US" w:eastAsia="zh-CN"/>
                    </w:rPr>
                    <w:t>污水</w:t>
                  </w:r>
                  <w:r>
                    <w:rPr>
                      <w:rFonts w:hint="default" w:ascii="Times New Roman" w:hAnsi="Times New Roman" w:eastAsia="宋体" w:cs="Times New Roman"/>
                      <w:bCs/>
                      <w:iCs/>
                      <w:color w:val="auto"/>
                      <w:sz w:val="21"/>
                      <w:szCs w:val="21"/>
                    </w:rPr>
                    <w:t>管网</w:t>
                  </w:r>
                  <w:r>
                    <w:rPr>
                      <w:rFonts w:hint="eastAsia" w:ascii="Times New Roman" w:hAnsi="Times New Roman" w:eastAsia="宋体" w:cs="Times New Roman"/>
                      <w:bCs/>
                      <w:iCs/>
                      <w:color w:val="auto"/>
                      <w:sz w:val="21"/>
                      <w:szCs w:val="21"/>
                      <w:lang w:eastAsia="zh-CN"/>
                    </w:rPr>
                    <w:t>，</w:t>
                  </w:r>
                  <w:r>
                    <w:rPr>
                      <w:rFonts w:hint="eastAsia" w:ascii="Times New Roman" w:hAnsi="Times New Roman" w:eastAsia="宋体" w:cs="Times New Roman"/>
                      <w:bCs/>
                      <w:iCs/>
                      <w:color w:val="auto"/>
                      <w:sz w:val="21"/>
                      <w:szCs w:val="21"/>
                      <w:lang w:val="en-US" w:eastAsia="zh-CN"/>
                    </w:rPr>
                    <w:t>之后进入张家嘴污水处理厂处理后排入瀼渡河。</w:t>
                  </w:r>
                </w:p>
              </w:tc>
              <w:tc>
                <w:tcPr>
                  <w:tcW w:w="707" w:type="pct"/>
                  <w:vAlign w:val="center"/>
                </w:tcPr>
                <w:p>
                  <w:pPr>
                    <w:pStyle w:val="2"/>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eastAsia="zh-CN"/>
                    </w:rPr>
                    <w:t>与环评一致</w:t>
                  </w:r>
                </w:p>
              </w:tc>
              <w:tc>
                <w:tcPr>
                  <w:tcW w:w="419" w:type="pct"/>
                  <w:vAlign w:val="center"/>
                </w:tcPr>
                <w:p>
                  <w:pPr>
                    <w:pStyle w:val="2"/>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vAlign w:val="center"/>
                </w:tcPr>
                <w:p>
                  <w:pPr>
                    <w:pStyle w:val="22"/>
                    <w:spacing w:before="8"/>
                    <w:jc w:val="center"/>
                    <w:rPr>
                      <w:rFonts w:hint="default" w:ascii="Times New Roman"/>
                      <w:sz w:val="21"/>
                      <w:szCs w:val="21"/>
                      <w:lang w:val="en-US" w:eastAsia="zh-CN"/>
                    </w:rPr>
                  </w:pPr>
                </w:p>
              </w:tc>
              <w:tc>
                <w:tcPr>
                  <w:tcW w:w="353" w:type="pct"/>
                  <w:vMerge w:val="continue"/>
                  <w:vAlign w:val="center"/>
                </w:tcPr>
                <w:p>
                  <w:pPr>
                    <w:pStyle w:val="22"/>
                    <w:spacing w:before="8"/>
                    <w:jc w:val="center"/>
                    <w:rPr>
                      <w:rFonts w:hint="default" w:ascii="Times New Roman"/>
                      <w:sz w:val="21"/>
                      <w:szCs w:val="21"/>
                      <w:lang w:val="zh-CN" w:eastAsia="zh-CN"/>
                    </w:rPr>
                  </w:pPr>
                </w:p>
              </w:tc>
              <w:tc>
                <w:tcPr>
                  <w:tcW w:w="1596" w:type="pct"/>
                  <w:gridSpan w:val="2"/>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en-US" w:eastAsia="zh-CN"/>
                    </w:rPr>
                  </w:pPr>
                  <w:r>
                    <w:rPr>
                      <w:rFonts w:hint="default" w:ascii="Times New Roman" w:hAnsi="Times New Roman" w:eastAsia="宋体" w:cs="Times New Roman"/>
                      <w:bCs/>
                      <w:iCs/>
                      <w:color w:val="auto"/>
                      <w:sz w:val="21"/>
                      <w:szCs w:val="21"/>
                    </w:rPr>
                    <w:t>喷淋塔废水塔内循环使用，每天定期补水，每半年更换一次，废水产生量5m</w:t>
                  </w:r>
                  <w:r>
                    <w:rPr>
                      <w:rFonts w:hint="default" w:ascii="Times New Roman" w:hAnsi="Times New Roman" w:eastAsia="宋体" w:cs="Times New Roman"/>
                      <w:bCs/>
                      <w:iCs/>
                      <w:color w:val="auto"/>
                      <w:sz w:val="21"/>
                      <w:szCs w:val="21"/>
                      <w:vertAlign w:val="superscript"/>
                    </w:rPr>
                    <w:t>3</w:t>
                  </w:r>
                  <w:r>
                    <w:rPr>
                      <w:rFonts w:hint="default" w:ascii="Times New Roman" w:hAnsi="Times New Roman" w:eastAsia="宋体" w:cs="Times New Roman"/>
                      <w:bCs/>
                      <w:iCs/>
                      <w:color w:val="auto"/>
                      <w:sz w:val="21"/>
                      <w:szCs w:val="21"/>
                    </w:rPr>
                    <w:t>。项目造粒工段冷却循环水每天定期补充，每半年更换一次，废水产生量5m</w:t>
                  </w:r>
                  <w:r>
                    <w:rPr>
                      <w:rFonts w:hint="default" w:ascii="Times New Roman" w:hAnsi="Times New Roman" w:eastAsia="宋体" w:cs="Times New Roman"/>
                      <w:bCs/>
                      <w:iCs/>
                      <w:color w:val="auto"/>
                      <w:sz w:val="21"/>
                      <w:szCs w:val="21"/>
                      <w:vertAlign w:val="superscript"/>
                    </w:rPr>
                    <w:t>3</w:t>
                  </w:r>
                  <w:r>
                    <w:rPr>
                      <w:rFonts w:hint="default" w:ascii="Times New Roman" w:hAnsi="Times New Roman" w:eastAsia="宋体" w:cs="Times New Roman"/>
                      <w:bCs/>
                      <w:iCs/>
                      <w:color w:val="auto"/>
                      <w:sz w:val="21"/>
                      <w:szCs w:val="21"/>
                    </w:rPr>
                    <w:t>。本项目建成投产后设置废水收集池1座，容积</w:t>
                  </w:r>
                  <w:r>
                    <w:rPr>
                      <w:rFonts w:hint="eastAsia" w:ascii="Times New Roman" w:hAnsi="Times New Roman" w:eastAsia="宋体" w:cs="Times New Roman"/>
                      <w:bCs/>
                      <w:iCs/>
                      <w:color w:val="auto"/>
                      <w:sz w:val="21"/>
                      <w:szCs w:val="21"/>
                      <w:lang w:eastAsia="zh-CN"/>
                    </w:rPr>
                    <w:t>15m</w:t>
                  </w:r>
                  <w:r>
                    <w:rPr>
                      <w:rFonts w:hint="eastAsia" w:ascii="Times New Roman" w:hAnsi="Times New Roman" w:eastAsia="宋体" w:cs="Times New Roman"/>
                      <w:bCs/>
                      <w:iCs/>
                      <w:color w:val="auto"/>
                      <w:sz w:val="21"/>
                      <w:szCs w:val="21"/>
                      <w:vertAlign w:val="superscript"/>
                      <w:lang w:eastAsia="zh-CN"/>
                    </w:rPr>
                    <w:t>3</w:t>
                  </w:r>
                  <w:r>
                    <w:rPr>
                      <w:rFonts w:hint="default" w:ascii="Times New Roman" w:hAnsi="Times New Roman" w:eastAsia="宋体" w:cs="Times New Roman"/>
                      <w:bCs/>
                      <w:iCs/>
                      <w:color w:val="auto"/>
                      <w:sz w:val="21"/>
                      <w:szCs w:val="21"/>
                    </w:rPr>
                    <w:t>。上述两种废水定期排放至废水收集池，经硅藻土吸附后，上清液回用，不外排。</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color w:val="auto"/>
                      <w:sz w:val="21"/>
                      <w:szCs w:val="21"/>
                      <w:lang w:val="zh-CN" w:eastAsia="zh-CN" w:bidi="zh-CN"/>
                    </w:rPr>
                  </w:pPr>
                  <w:r>
                    <w:rPr>
                      <w:rFonts w:hint="default" w:ascii="Times New Roman" w:hAnsi="Times New Roman" w:eastAsia="宋体" w:cs="Times New Roman"/>
                      <w:bCs/>
                      <w:iCs/>
                      <w:color w:val="auto"/>
                      <w:sz w:val="21"/>
                      <w:szCs w:val="21"/>
                    </w:rPr>
                    <w:t>本项目建成投产后设置废水收集池</w:t>
                  </w:r>
                  <w:r>
                    <w:rPr>
                      <w:rFonts w:hint="eastAsia" w:ascii="Times New Roman" w:hAnsi="Times New Roman" w:cs="Times New Roman"/>
                      <w:bCs/>
                      <w:iCs/>
                      <w:color w:val="auto"/>
                      <w:sz w:val="21"/>
                      <w:szCs w:val="21"/>
                      <w:lang w:val="en-US" w:eastAsia="zh-CN"/>
                    </w:rPr>
                    <w:t>2</w:t>
                  </w:r>
                  <w:r>
                    <w:rPr>
                      <w:rFonts w:hint="default" w:ascii="Times New Roman" w:hAnsi="Times New Roman" w:eastAsia="宋体" w:cs="Times New Roman"/>
                      <w:bCs/>
                      <w:iCs/>
                      <w:color w:val="auto"/>
                      <w:sz w:val="21"/>
                      <w:szCs w:val="21"/>
                    </w:rPr>
                    <w:t>座，容积</w:t>
                  </w:r>
                  <w:r>
                    <w:rPr>
                      <w:rFonts w:hint="eastAsia" w:ascii="Times New Roman" w:hAnsi="Times New Roman" w:eastAsia="宋体" w:cs="Times New Roman"/>
                      <w:bCs/>
                      <w:iCs/>
                      <w:color w:val="auto"/>
                      <w:sz w:val="21"/>
                      <w:szCs w:val="21"/>
                      <w:lang w:eastAsia="zh-CN"/>
                    </w:rPr>
                    <w:t>15m</w:t>
                  </w:r>
                  <w:r>
                    <w:rPr>
                      <w:rFonts w:hint="eastAsia" w:ascii="Times New Roman" w:hAnsi="Times New Roman" w:eastAsia="宋体" w:cs="Times New Roman"/>
                      <w:bCs/>
                      <w:iCs/>
                      <w:color w:val="auto"/>
                      <w:sz w:val="21"/>
                      <w:szCs w:val="21"/>
                      <w:vertAlign w:val="superscript"/>
                      <w:lang w:eastAsia="zh-CN"/>
                    </w:rPr>
                    <w:t>3</w:t>
                  </w:r>
                  <w:r>
                    <w:rPr>
                      <w:rFonts w:hint="default" w:ascii="Times New Roman" w:hAnsi="Times New Roman" w:eastAsia="宋体" w:cs="Times New Roman"/>
                      <w:bCs/>
                      <w:iCs/>
                      <w:color w:val="auto"/>
                      <w:sz w:val="21"/>
                      <w:szCs w:val="21"/>
                    </w:rPr>
                    <w:t>。</w:t>
                  </w:r>
                  <w:bookmarkStart w:id="0" w:name="_GoBack"/>
                  <w:bookmarkEnd w:id="0"/>
                  <w:r>
                    <w:rPr>
                      <w:rFonts w:hint="default" w:ascii="Times New Roman" w:hAnsi="Times New Roman" w:eastAsia="宋体" w:cs="Times New Roman"/>
                      <w:bCs/>
                      <w:iCs/>
                      <w:color w:val="auto"/>
                      <w:sz w:val="21"/>
                      <w:szCs w:val="21"/>
                    </w:rPr>
                    <w:t>项目造粒工段冷却循环水排放至废水收集池，经硅藻土吸附后，上清液回用，不外排。</w:t>
                  </w:r>
                </w:p>
              </w:tc>
              <w:tc>
                <w:tcPr>
                  <w:tcW w:w="707" w:type="pct"/>
                  <w:vAlign w:val="center"/>
                </w:tcPr>
                <w:p>
                  <w:pPr>
                    <w:pStyle w:val="2"/>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eastAsia="zh-CN"/>
                    </w:rPr>
                    <w:t>与环评一致</w:t>
                  </w:r>
                </w:p>
              </w:tc>
              <w:tc>
                <w:tcPr>
                  <w:tcW w:w="419" w:type="pct"/>
                  <w:vAlign w:val="center"/>
                </w:tcPr>
                <w:p>
                  <w:pPr>
                    <w:pStyle w:val="2"/>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vAlign w:val="center"/>
                </w:tcPr>
                <w:p>
                  <w:pPr>
                    <w:pStyle w:val="22"/>
                    <w:spacing w:before="8"/>
                    <w:jc w:val="center"/>
                    <w:rPr>
                      <w:rFonts w:hint="default" w:ascii="Times New Roman"/>
                      <w:sz w:val="21"/>
                      <w:szCs w:val="21"/>
                      <w:lang w:val="en-US" w:eastAsia="zh-CN"/>
                    </w:rPr>
                  </w:pPr>
                </w:p>
              </w:tc>
              <w:tc>
                <w:tcPr>
                  <w:tcW w:w="353" w:type="pct"/>
                  <w:vMerge w:val="restart"/>
                  <w:vAlign w:val="center"/>
                </w:tcPr>
                <w:p>
                  <w:pPr>
                    <w:pStyle w:val="22"/>
                    <w:spacing w:before="8"/>
                    <w:jc w:val="center"/>
                    <w:rPr>
                      <w:rFonts w:hint="eastAsia" w:ascii="Times New Roman"/>
                      <w:sz w:val="21"/>
                      <w:szCs w:val="21"/>
                      <w:lang w:val="zh-CN" w:eastAsia="zh-CN"/>
                    </w:rPr>
                  </w:pPr>
                  <w:r>
                    <w:rPr>
                      <w:rFonts w:hint="default" w:ascii="Times New Roman"/>
                      <w:sz w:val="21"/>
                      <w:szCs w:val="21"/>
                      <w:lang w:val="en-US" w:eastAsia="zh-CN"/>
                    </w:rPr>
                    <w:t>废气</w:t>
                  </w:r>
                </w:p>
              </w:tc>
              <w:tc>
                <w:tcPr>
                  <w:tcW w:w="1596" w:type="pct"/>
                  <w:gridSpan w:val="2"/>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zh-CN" w:eastAsia="zh-CN"/>
                    </w:rPr>
                  </w:pPr>
                  <w:r>
                    <w:rPr>
                      <w:rFonts w:hint="eastAsia" w:ascii="Times New Roman" w:hAnsi="Times New Roman" w:eastAsia="宋体" w:cs="Times New Roman"/>
                      <w:bCs/>
                      <w:iCs/>
                      <w:color w:val="auto"/>
                      <w:sz w:val="21"/>
                      <w:szCs w:val="21"/>
                      <w:lang w:val="en-US" w:eastAsia="zh-CN"/>
                    </w:rPr>
                    <w:t>破碎过程产生的粉尘经集气罩+布袋除尘器处置后引至楼顶由25m高排气筒（DA001）排放，配备风量为5100m</w:t>
                  </w:r>
                  <w:r>
                    <w:rPr>
                      <w:rFonts w:hint="eastAsia" w:ascii="Times New Roman" w:hAnsi="Times New Roman" w:eastAsia="宋体" w:cs="Times New Roman"/>
                      <w:bCs/>
                      <w:iCs/>
                      <w:color w:val="auto"/>
                      <w:sz w:val="21"/>
                      <w:szCs w:val="21"/>
                      <w:vertAlign w:val="superscript"/>
                      <w:lang w:val="en-US" w:eastAsia="zh-CN"/>
                    </w:rPr>
                    <w:t>3</w:t>
                  </w:r>
                  <w:r>
                    <w:rPr>
                      <w:rFonts w:hint="eastAsia" w:ascii="Times New Roman" w:hAnsi="Times New Roman" w:eastAsia="宋体" w:cs="Times New Roman"/>
                      <w:bCs/>
                      <w:iCs/>
                      <w:color w:val="auto"/>
                      <w:sz w:val="21"/>
                      <w:szCs w:val="21"/>
                      <w:lang w:val="en-US" w:eastAsia="zh-CN"/>
                    </w:rPr>
                    <w:t>/h的风机。未收集的在车间以无组织形式排放。</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color w:val="auto"/>
                      <w:sz w:val="21"/>
                      <w:szCs w:val="21"/>
                      <w:lang w:val="zh-CN" w:eastAsia="zh-CN" w:bidi="zh-CN"/>
                    </w:rPr>
                  </w:pPr>
                  <w:r>
                    <w:rPr>
                      <w:rFonts w:hint="eastAsia" w:ascii="Times New Roman" w:hAnsi="Times New Roman" w:eastAsia="宋体" w:cs="Times New Roman"/>
                      <w:bCs/>
                      <w:iCs/>
                      <w:color w:val="auto"/>
                      <w:sz w:val="21"/>
                      <w:szCs w:val="21"/>
                      <w:lang w:val="en-US" w:eastAsia="zh-CN"/>
                    </w:rPr>
                    <w:t>破碎过程产生的粉尘经集气罩+布袋除尘器处置后引至楼顶由25m高排气筒（DA001）排放，配备风量为5100m</w:t>
                  </w:r>
                  <w:r>
                    <w:rPr>
                      <w:rFonts w:hint="eastAsia" w:ascii="Times New Roman" w:hAnsi="Times New Roman" w:eastAsia="宋体" w:cs="Times New Roman"/>
                      <w:bCs/>
                      <w:iCs/>
                      <w:color w:val="auto"/>
                      <w:sz w:val="21"/>
                      <w:szCs w:val="21"/>
                      <w:vertAlign w:val="superscript"/>
                      <w:lang w:val="en-US" w:eastAsia="zh-CN"/>
                    </w:rPr>
                    <w:t>3</w:t>
                  </w:r>
                  <w:r>
                    <w:rPr>
                      <w:rFonts w:hint="eastAsia" w:ascii="Times New Roman" w:hAnsi="Times New Roman" w:eastAsia="宋体" w:cs="Times New Roman"/>
                      <w:bCs/>
                      <w:iCs/>
                      <w:color w:val="auto"/>
                      <w:sz w:val="21"/>
                      <w:szCs w:val="21"/>
                      <w:lang w:val="en-US" w:eastAsia="zh-CN"/>
                    </w:rPr>
                    <w:t>/h的风机。未收集的在车间以无组织形式排放。</w:t>
                  </w:r>
                </w:p>
              </w:tc>
              <w:tc>
                <w:tcPr>
                  <w:tcW w:w="707" w:type="pct"/>
                  <w:vAlign w:val="center"/>
                </w:tcPr>
                <w:p>
                  <w:pPr>
                    <w:pStyle w:val="2"/>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eastAsia="zh-CN"/>
                    </w:rPr>
                    <w:t>与环评一致</w:t>
                  </w:r>
                </w:p>
              </w:tc>
              <w:tc>
                <w:tcPr>
                  <w:tcW w:w="419" w:type="pct"/>
                  <w:vAlign w:val="center"/>
                </w:tcPr>
                <w:p>
                  <w:pPr>
                    <w:pStyle w:val="2"/>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vAlign w:val="center"/>
                </w:tcPr>
                <w:p>
                  <w:pPr>
                    <w:pStyle w:val="22"/>
                    <w:spacing w:before="8"/>
                    <w:jc w:val="center"/>
                    <w:rPr>
                      <w:rFonts w:hint="default" w:ascii="Times New Roman"/>
                      <w:sz w:val="21"/>
                      <w:szCs w:val="21"/>
                      <w:lang w:val="en-US" w:eastAsia="zh-CN"/>
                    </w:rPr>
                  </w:pPr>
                </w:p>
              </w:tc>
              <w:tc>
                <w:tcPr>
                  <w:tcW w:w="353" w:type="pct"/>
                  <w:vMerge w:val="continue"/>
                  <w:vAlign w:val="center"/>
                </w:tcPr>
                <w:p>
                  <w:pPr>
                    <w:pStyle w:val="22"/>
                    <w:spacing w:before="8"/>
                    <w:jc w:val="center"/>
                    <w:rPr>
                      <w:rFonts w:hint="eastAsia" w:ascii="Times New Roman"/>
                      <w:sz w:val="21"/>
                      <w:szCs w:val="21"/>
                      <w:lang w:val="zh-CN" w:eastAsia="zh-CN"/>
                    </w:rPr>
                  </w:pPr>
                </w:p>
              </w:tc>
              <w:tc>
                <w:tcPr>
                  <w:tcW w:w="1596" w:type="pct"/>
                  <w:gridSpan w:val="2"/>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zh-CN" w:eastAsia="zh-CN"/>
                    </w:rPr>
                  </w:pPr>
                  <w:r>
                    <w:rPr>
                      <w:rFonts w:hint="eastAsia" w:ascii="Times New Roman" w:hAnsi="Times New Roman" w:eastAsia="宋体" w:cs="Times New Roman"/>
                      <w:bCs/>
                      <w:iCs/>
                      <w:color w:val="auto"/>
                      <w:sz w:val="21"/>
                      <w:szCs w:val="21"/>
                      <w:lang w:val="en-US" w:eastAsia="zh-CN"/>
                    </w:rPr>
                    <w:t>有机废气、恶臭经集气罩收集后由废气处置设施（喷淋塔+过滤棉预处理+UV光氧催化（催化板）+活性炭吸附）处置后引至楼顶由25m高排气筒（DA00</w:t>
                  </w:r>
                  <w:r>
                    <w:rPr>
                      <w:rFonts w:hint="eastAsia" w:ascii="Times New Roman" w:hAnsi="Times New Roman" w:cs="Times New Roman"/>
                      <w:bCs/>
                      <w:iCs/>
                      <w:color w:val="auto"/>
                      <w:sz w:val="21"/>
                      <w:szCs w:val="21"/>
                      <w:lang w:val="en-US" w:eastAsia="zh-CN"/>
                    </w:rPr>
                    <w:t>1</w:t>
                  </w:r>
                  <w:r>
                    <w:rPr>
                      <w:rFonts w:hint="eastAsia" w:ascii="Times New Roman" w:hAnsi="Times New Roman" w:eastAsia="宋体" w:cs="Times New Roman"/>
                      <w:bCs/>
                      <w:iCs/>
                      <w:color w:val="auto"/>
                      <w:sz w:val="21"/>
                      <w:szCs w:val="21"/>
                      <w:lang w:val="en-US" w:eastAsia="zh-CN"/>
                    </w:rPr>
                    <w:t>）排放，配备风量为22000m</w:t>
                  </w:r>
                  <w:r>
                    <w:rPr>
                      <w:rFonts w:hint="eastAsia" w:ascii="Times New Roman" w:hAnsi="Times New Roman" w:eastAsia="宋体" w:cs="Times New Roman"/>
                      <w:bCs/>
                      <w:iCs/>
                      <w:color w:val="auto"/>
                      <w:sz w:val="21"/>
                      <w:szCs w:val="21"/>
                      <w:vertAlign w:val="superscript"/>
                      <w:lang w:val="en-US" w:eastAsia="zh-CN"/>
                    </w:rPr>
                    <w:t>3</w:t>
                  </w:r>
                  <w:r>
                    <w:rPr>
                      <w:rFonts w:hint="eastAsia" w:ascii="Times New Roman" w:hAnsi="Times New Roman" w:eastAsia="宋体" w:cs="Times New Roman"/>
                      <w:bCs/>
                      <w:iCs/>
                      <w:color w:val="auto"/>
                      <w:sz w:val="21"/>
                      <w:szCs w:val="21"/>
                      <w:lang w:val="en-US" w:eastAsia="zh-CN"/>
                    </w:rPr>
                    <w:t>/h的风机。</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color w:val="auto"/>
                      <w:sz w:val="21"/>
                      <w:szCs w:val="21"/>
                      <w:lang w:val="zh-CN" w:eastAsia="zh-CN" w:bidi="zh-CN"/>
                    </w:rPr>
                  </w:pPr>
                  <w:r>
                    <w:rPr>
                      <w:rFonts w:hint="eastAsia" w:ascii="Times New Roman" w:hAnsi="Times New Roman" w:eastAsia="宋体" w:cs="Times New Roman"/>
                      <w:bCs/>
                      <w:iCs/>
                      <w:color w:val="auto"/>
                      <w:sz w:val="21"/>
                      <w:szCs w:val="21"/>
                      <w:lang w:val="en-US" w:eastAsia="zh-CN"/>
                    </w:rPr>
                    <w:t>有机废气、恶臭经集气罩收集后由废气处置设施（喷淋塔+过滤棉预处理+UV光氧催化（催化板）+活性炭吸附）处置后引至楼顶由25m高排气筒（DA00</w:t>
                  </w:r>
                  <w:r>
                    <w:rPr>
                      <w:rFonts w:hint="eastAsia" w:ascii="Times New Roman" w:hAnsi="Times New Roman" w:cs="Times New Roman"/>
                      <w:bCs/>
                      <w:iCs/>
                      <w:color w:val="auto"/>
                      <w:sz w:val="21"/>
                      <w:szCs w:val="21"/>
                      <w:lang w:val="en-US" w:eastAsia="zh-CN"/>
                    </w:rPr>
                    <w:t>1</w:t>
                  </w:r>
                  <w:r>
                    <w:rPr>
                      <w:rFonts w:hint="eastAsia" w:ascii="Times New Roman" w:hAnsi="Times New Roman" w:eastAsia="宋体" w:cs="Times New Roman"/>
                      <w:bCs/>
                      <w:iCs/>
                      <w:color w:val="auto"/>
                      <w:sz w:val="21"/>
                      <w:szCs w:val="21"/>
                      <w:lang w:val="en-US" w:eastAsia="zh-CN"/>
                    </w:rPr>
                    <w:t>）排放，配备风量为22000m</w:t>
                  </w:r>
                  <w:r>
                    <w:rPr>
                      <w:rFonts w:hint="eastAsia" w:ascii="Times New Roman" w:hAnsi="Times New Roman" w:eastAsia="宋体" w:cs="Times New Roman"/>
                      <w:bCs/>
                      <w:iCs/>
                      <w:color w:val="auto"/>
                      <w:sz w:val="21"/>
                      <w:szCs w:val="21"/>
                      <w:vertAlign w:val="superscript"/>
                      <w:lang w:val="en-US" w:eastAsia="zh-CN"/>
                    </w:rPr>
                    <w:t>3</w:t>
                  </w:r>
                  <w:r>
                    <w:rPr>
                      <w:rFonts w:hint="eastAsia" w:ascii="Times New Roman" w:hAnsi="Times New Roman" w:eastAsia="宋体" w:cs="Times New Roman"/>
                      <w:bCs/>
                      <w:iCs/>
                      <w:color w:val="auto"/>
                      <w:sz w:val="21"/>
                      <w:szCs w:val="21"/>
                      <w:lang w:val="en-US" w:eastAsia="zh-CN"/>
                    </w:rPr>
                    <w:t>/h的风机。</w:t>
                  </w:r>
                </w:p>
              </w:tc>
              <w:tc>
                <w:tcPr>
                  <w:tcW w:w="707" w:type="pct"/>
                  <w:vAlign w:val="center"/>
                </w:tcPr>
                <w:p>
                  <w:pPr>
                    <w:pStyle w:val="2"/>
                    <w:jc w:val="center"/>
                    <w:rPr>
                      <w:rFonts w:hint="eastAsia" w:ascii="宋体" w:hAnsi="宋体" w:eastAsia="宋体" w:cs="宋体"/>
                      <w:b w:val="0"/>
                      <w:bCs/>
                      <w:color w:val="000000"/>
                      <w:sz w:val="21"/>
                      <w:szCs w:val="24"/>
                      <w:vertAlign w:val="baseline"/>
                      <w:lang w:val="en-US" w:eastAsia="zh-CN" w:bidi="ar-SA"/>
                    </w:rPr>
                  </w:pPr>
                  <w:r>
                    <w:rPr>
                      <w:rFonts w:hint="eastAsia"/>
                      <w:b w:val="0"/>
                      <w:bCs/>
                      <w:sz w:val="21"/>
                      <w:vertAlign w:val="baseline"/>
                      <w:lang w:eastAsia="zh-CN"/>
                    </w:rPr>
                    <w:t>与环评一致</w:t>
                  </w:r>
                </w:p>
              </w:tc>
              <w:tc>
                <w:tcPr>
                  <w:tcW w:w="419" w:type="pct"/>
                  <w:vAlign w:val="center"/>
                </w:tcPr>
                <w:p>
                  <w:pPr>
                    <w:pStyle w:val="2"/>
                    <w:jc w:val="center"/>
                    <w:rPr>
                      <w:rFonts w:hint="eastAsia" w:ascii="宋体" w:hAnsi="宋体" w:eastAsia="宋体" w:cs="宋体"/>
                      <w:b w:val="0"/>
                      <w:bCs/>
                      <w:color w:val="000000"/>
                      <w:sz w:val="21"/>
                      <w:szCs w:val="24"/>
                      <w:vertAlign w:val="baseline"/>
                      <w:lang w:val="en-US" w:eastAsia="zh-CN" w:bidi="ar-SA"/>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vAlign w:val="center"/>
                </w:tcPr>
                <w:p>
                  <w:pPr>
                    <w:pStyle w:val="22"/>
                    <w:spacing w:before="8"/>
                    <w:jc w:val="center"/>
                    <w:rPr>
                      <w:rFonts w:hint="default" w:ascii="Times New Roman"/>
                      <w:sz w:val="21"/>
                      <w:szCs w:val="21"/>
                      <w:lang w:val="en-US" w:eastAsia="zh-CN"/>
                    </w:rPr>
                  </w:pPr>
                </w:p>
              </w:tc>
              <w:tc>
                <w:tcPr>
                  <w:tcW w:w="353" w:type="pct"/>
                  <w:vAlign w:val="center"/>
                </w:tcPr>
                <w:p>
                  <w:pPr>
                    <w:pStyle w:val="22"/>
                    <w:spacing w:before="8"/>
                    <w:jc w:val="center"/>
                    <w:rPr>
                      <w:rFonts w:hint="default" w:ascii="Times New Roman"/>
                      <w:sz w:val="21"/>
                      <w:szCs w:val="21"/>
                      <w:lang w:val="zh-CN" w:eastAsia="zh-CN"/>
                    </w:rPr>
                  </w:pPr>
                  <w:r>
                    <w:rPr>
                      <w:rFonts w:hint="default" w:ascii="Times New Roman"/>
                      <w:sz w:val="21"/>
                      <w:szCs w:val="21"/>
                      <w:lang w:val="en-US" w:eastAsia="zh-CN"/>
                    </w:rPr>
                    <w:t>噪声</w:t>
                  </w:r>
                </w:p>
              </w:tc>
              <w:tc>
                <w:tcPr>
                  <w:tcW w:w="1596" w:type="pct"/>
                  <w:gridSpan w:val="2"/>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zh-CN" w:eastAsia="zh-CN"/>
                    </w:rPr>
                  </w:pPr>
                  <w:r>
                    <w:rPr>
                      <w:rFonts w:hint="default" w:ascii="Times New Roman" w:hAnsi="Times New Roman" w:eastAsia="宋体" w:cs="Times New Roman"/>
                      <w:bCs/>
                      <w:iCs/>
                      <w:color w:val="auto"/>
                      <w:sz w:val="21"/>
                      <w:szCs w:val="21"/>
                      <w:lang w:val="en-US" w:eastAsia="zh-CN"/>
                    </w:rPr>
                    <w:t>选用低噪声设备</w:t>
                  </w:r>
                  <w:r>
                    <w:rPr>
                      <w:rFonts w:hint="eastAsia" w:ascii="Times New Roman" w:hAnsi="Times New Roman" w:eastAsia="宋体" w:cs="Times New Roman"/>
                      <w:bCs/>
                      <w:iCs/>
                      <w:color w:val="auto"/>
                      <w:sz w:val="21"/>
                      <w:szCs w:val="21"/>
                      <w:lang w:val="en-US" w:eastAsia="zh-CN"/>
                    </w:rPr>
                    <w:t>；设置封闭式车间，采取建筑隔声、设备基座减振等措施；设置</w:t>
                  </w:r>
                  <w:r>
                    <w:rPr>
                      <w:rFonts w:hint="default" w:ascii="Times New Roman" w:hAnsi="Times New Roman" w:eastAsia="宋体" w:cs="Times New Roman"/>
                      <w:bCs/>
                      <w:iCs/>
                      <w:color w:val="auto"/>
                      <w:sz w:val="21"/>
                      <w:szCs w:val="21"/>
                      <w:lang w:val="en-US" w:eastAsia="zh-CN"/>
                    </w:rPr>
                    <w:t>台基减振</w:t>
                  </w:r>
                  <w:r>
                    <w:rPr>
                      <w:rFonts w:hint="eastAsia" w:ascii="Times New Roman" w:hAnsi="Times New Roman" w:eastAsia="宋体" w:cs="Times New Roman"/>
                      <w:bCs/>
                      <w:iCs/>
                      <w:color w:val="auto"/>
                      <w:sz w:val="21"/>
                      <w:szCs w:val="21"/>
                      <w:lang w:val="en-US" w:eastAsia="zh-CN"/>
                    </w:rPr>
                    <w:t>、</w:t>
                  </w:r>
                  <w:r>
                    <w:rPr>
                      <w:rFonts w:hint="default" w:ascii="Times New Roman" w:hAnsi="Times New Roman" w:eastAsia="宋体" w:cs="Times New Roman"/>
                      <w:bCs/>
                      <w:iCs/>
                      <w:color w:val="auto"/>
                      <w:sz w:val="21"/>
                      <w:szCs w:val="21"/>
                      <w:lang w:val="en-US" w:eastAsia="zh-CN"/>
                    </w:rPr>
                    <w:t>橡胶减震接头及减震垫等措施</w:t>
                  </w:r>
                  <w:r>
                    <w:rPr>
                      <w:rFonts w:hint="eastAsia" w:ascii="Times New Roman" w:hAnsi="Times New Roman" w:eastAsia="宋体" w:cs="Times New Roman"/>
                      <w:bCs/>
                      <w:iCs/>
                      <w:color w:val="auto"/>
                      <w:sz w:val="21"/>
                      <w:szCs w:val="21"/>
                      <w:lang w:val="en-US" w:eastAsia="zh-CN"/>
                    </w:rPr>
                    <w:t>；消声、减震基础、软性接口等设施；</w:t>
                  </w:r>
                  <w:r>
                    <w:rPr>
                      <w:rFonts w:hint="default" w:ascii="Times New Roman" w:hAnsi="Times New Roman" w:eastAsia="宋体" w:cs="Times New Roman"/>
                      <w:bCs/>
                      <w:iCs/>
                      <w:color w:val="auto"/>
                      <w:sz w:val="21"/>
                      <w:szCs w:val="21"/>
                      <w:lang w:val="en-US" w:eastAsia="zh-CN"/>
                    </w:rPr>
                    <w:t>设备基础设橡胶隔振垫</w:t>
                  </w:r>
                  <w:r>
                    <w:rPr>
                      <w:rFonts w:hint="eastAsia" w:ascii="Times New Roman" w:hAnsi="Times New Roman" w:eastAsia="宋体" w:cs="Times New Roman"/>
                      <w:bCs/>
                      <w:iCs/>
                      <w:color w:val="auto"/>
                      <w:sz w:val="21"/>
                      <w:szCs w:val="21"/>
                      <w:lang w:val="en-US" w:eastAsia="zh-CN"/>
                    </w:rPr>
                    <w:t>。</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color w:val="auto"/>
                      <w:sz w:val="21"/>
                      <w:szCs w:val="21"/>
                      <w:lang w:val="zh-CN" w:eastAsia="zh-CN" w:bidi="zh-CN"/>
                    </w:rPr>
                  </w:pPr>
                  <w:r>
                    <w:rPr>
                      <w:rFonts w:hint="default" w:ascii="Times New Roman" w:hAnsi="Times New Roman" w:eastAsia="宋体" w:cs="Times New Roman"/>
                      <w:bCs/>
                      <w:iCs/>
                      <w:color w:val="auto"/>
                      <w:sz w:val="21"/>
                      <w:szCs w:val="21"/>
                      <w:lang w:val="en-US" w:eastAsia="zh-CN"/>
                    </w:rPr>
                    <w:t>选用低噪声设备</w:t>
                  </w:r>
                  <w:r>
                    <w:rPr>
                      <w:rFonts w:hint="eastAsia" w:ascii="Times New Roman" w:hAnsi="Times New Roman" w:eastAsia="宋体" w:cs="Times New Roman"/>
                      <w:bCs/>
                      <w:iCs/>
                      <w:color w:val="auto"/>
                      <w:sz w:val="21"/>
                      <w:szCs w:val="21"/>
                      <w:lang w:val="en-US" w:eastAsia="zh-CN"/>
                    </w:rPr>
                    <w:t>；设置封闭式车间，采取建筑隔声、设备基座减振等措施；设置</w:t>
                  </w:r>
                  <w:r>
                    <w:rPr>
                      <w:rFonts w:hint="default" w:ascii="Times New Roman" w:hAnsi="Times New Roman" w:eastAsia="宋体" w:cs="Times New Roman"/>
                      <w:bCs/>
                      <w:iCs/>
                      <w:color w:val="auto"/>
                      <w:sz w:val="21"/>
                      <w:szCs w:val="21"/>
                      <w:lang w:val="en-US" w:eastAsia="zh-CN"/>
                    </w:rPr>
                    <w:t>台基减振</w:t>
                  </w:r>
                  <w:r>
                    <w:rPr>
                      <w:rFonts w:hint="eastAsia" w:ascii="Times New Roman" w:hAnsi="Times New Roman" w:eastAsia="宋体" w:cs="Times New Roman"/>
                      <w:bCs/>
                      <w:iCs/>
                      <w:color w:val="auto"/>
                      <w:sz w:val="21"/>
                      <w:szCs w:val="21"/>
                      <w:lang w:val="en-US" w:eastAsia="zh-CN"/>
                    </w:rPr>
                    <w:t>、</w:t>
                  </w:r>
                  <w:r>
                    <w:rPr>
                      <w:rFonts w:hint="default" w:ascii="Times New Roman" w:hAnsi="Times New Roman" w:eastAsia="宋体" w:cs="Times New Roman"/>
                      <w:bCs/>
                      <w:iCs/>
                      <w:color w:val="auto"/>
                      <w:sz w:val="21"/>
                      <w:szCs w:val="21"/>
                      <w:lang w:val="en-US" w:eastAsia="zh-CN"/>
                    </w:rPr>
                    <w:t>橡胶减震接头及减震垫等措施</w:t>
                  </w:r>
                  <w:r>
                    <w:rPr>
                      <w:rFonts w:hint="eastAsia" w:ascii="Times New Roman" w:hAnsi="Times New Roman" w:eastAsia="宋体" w:cs="Times New Roman"/>
                      <w:bCs/>
                      <w:iCs/>
                      <w:color w:val="auto"/>
                      <w:sz w:val="21"/>
                      <w:szCs w:val="21"/>
                      <w:lang w:val="en-US" w:eastAsia="zh-CN"/>
                    </w:rPr>
                    <w:t>；消声、减震基础、软性接口等设施；</w:t>
                  </w:r>
                  <w:r>
                    <w:rPr>
                      <w:rFonts w:hint="default" w:ascii="Times New Roman" w:hAnsi="Times New Roman" w:eastAsia="宋体" w:cs="Times New Roman"/>
                      <w:bCs/>
                      <w:iCs/>
                      <w:color w:val="auto"/>
                      <w:sz w:val="21"/>
                      <w:szCs w:val="21"/>
                      <w:lang w:val="en-US" w:eastAsia="zh-CN"/>
                    </w:rPr>
                    <w:t>设备基础设橡胶隔振垫</w:t>
                  </w:r>
                  <w:r>
                    <w:rPr>
                      <w:rFonts w:hint="eastAsia" w:ascii="Times New Roman" w:hAnsi="Times New Roman" w:eastAsia="宋体" w:cs="Times New Roman"/>
                      <w:bCs/>
                      <w:iCs/>
                      <w:color w:val="auto"/>
                      <w:sz w:val="21"/>
                      <w:szCs w:val="21"/>
                      <w:lang w:val="en-US" w:eastAsia="zh-CN"/>
                    </w:rPr>
                    <w:t>。</w:t>
                  </w:r>
                </w:p>
              </w:tc>
              <w:tc>
                <w:tcPr>
                  <w:tcW w:w="707" w:type="pct"/>
                  <w:vAlign w:val="center"/>
                </w:tcPr>
                <w:p>
                  <w:pPr>
                    <w:pStyle w:val="2"/>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eastAsia="zh-CN"/>
                    </w:rPr>
                    <w:t>与环评一致</w:t>
                  </w:r>
                </w:p>
              </w:tc>
              <w:tc>
                <w:tcPr>
                  <w:tcW w:w="419" w:type="pct"/>
                  <w:vAlign w:val="center"/>
                </w:tcPr>
                <w:p>
                  <w:pPr>
                    <w:pStyle w:val="2"/>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6" w:type="pct"/>
                  <w:vMerge w:val="continue"/>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rPr>
                  </w:pPr>
                </w:p>
              </w:tc>
              <w:tc>
                <w:tcPr>
                  <w:tcW w:w="353" w:type="pct"/>
                  <w:vMerge w:val="restart"/>
                  <w:vAlign w:val="center"/>
                </w:tcPr>
                <w:p>
                  <w:pPr>
                    <w:pStyle w:val="22"/>
                    <w:spacing w:before="8"/>
                    <w:jc w:val="center"/>
                    <w:rPr>
                      <w:rFonts w:hint="eastAsia" w:ascii="Times New Roman"/>
                      <w:sz w:val="21"/>
                      <w:szCs w:val="21"/>
                      <w:lang w:val="en-US" w:eastAsia="zh-CN"/>
                    </w:rPr>
                  </w:pPr>
                  <w:r>
                    <w:rPr>
                      <w:rFonts w:hint="default" w:ascii="Times New Roman"/>
                      <w:sz w:val="21"/>
                      <w:szCs w:val="21"/>
                      <w:lang w:val="en-US" w:eastAsia="zh-CN"/>
                    </w:rPr>
                    <w:t>固废</w:t>
                  </w:r>
                </w:p>
              </w:tc>
              <w:tc>
                <w:tcPr>
                  <w:tcW w:w="345" w:type="pct"/>
                  <w:vAlign w:val="center"/>
                </w:tcPr>
                <w:p>
                  <w:pPr>
                    <w:pStyle w:val="22"/>
                    <w:spacing w:before="8"/>
                    <w:jc w:val="center"/>
                    <w:rPr>
                      <w:rFonts w:hint="default" w:ascii="Times New Roman"/>
                      <w:sz w:val="21"/>
                      <w:szCs w:val="21"/>
                      <w:lang w:val="zh-CN" w:eastAsia="zh-CN"/>
                    </w:rPr>
                  </w:pPr>
                  <w:r>
                    <w:rPr>
                      <w:rFonts w:hint="default" w:ascii="Times New Roman"/>
                      <w:sz w:val="21"/>
                      <w:szCs w:val="21"/>
                      <w:lang w:val="en-US" w:eastAsia="zh-CN"/>
                    </w:rPr>
                    <w:t>一般固废</w:t>
                  </w:r>
                  <w:r>
                    <w:rPr>
                      <w:rFonts w:hint="eastAsia" w:ascii="Times New Roman"/>
                      <w:sz w:val="21"/>
                      <w:szCs w:val="21"/>
                      <w:lang w:val="en-US" w:eastAsia="zh-CN"/>
                    </w:rPr>
                    <w:t>暂存</w:t>
                  </w:r>
                  <w:r>
                    <w:rPr>
                      <w:rFonts w:hint="default" w:ascii="Times New Roman"/>
                      <w:sz w:val="21"/>
                      <w:szCs w:val="21"/>
                      <w:lang w:val="en-US" w:eastAsia="zh-CN"/>
                    </w:rPr>
                    <w:t>间</w:t>
                  </w:r>
                </w:p>
              </w:tc>
              <w:tc>
                <w:tcPr>
                  <w:tcW w:w="1250"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rPr>
                  </w:pPr>
                  <w:r>
                    <w:rPr>
                      <w:rFonts w:hint="eastAsia" w:ascii="Times New Roman" w:hAnsi="Times New Roman" w:eastAsia="宋体" w:cs="Times New Roman"/>
                      <w:bCs/>
                      <w:iCs/>
                      <w:color w:val="auto"/>
                      <w:sz w:val="21"/>
                      <w:szCs w:val="21"/>
                      <w:lang w:val="en-US" w:eastAsia="zh-CN"/>
                    </w:rPr>
                    <w:t>位于办公楼后，</w:t>
                  </w:r>
                  <w:r>
                    <w:rPr>
                      <w:rFonts w:hint="default" w:ascii="Times New Roman" w:hAnsi="Times New Roman" w:eastAsia="宋体" w:cs="Times New Roman"/>
                      <w:bCs/>
                      <w:iCs/>
                      <w:color w:val="auto"/>
                      <w:sz w:val="21"/>
                      <w:szCs w:val="21"/>
                      <w:lang w:val="en-US" w:eastAsia="zh-CN"/>
                    </w:rPr>
                    <w:t>约</w:t>
                  </w:r>
                  <w:r>
                    <w:rPr>
                      <w:rFonts w:hint="eastAsia" w:ascii="Times New Roman" w:hAnsi="Times New Roman" w:eastAsia="宋体" w:cs="Times New Roman"/>
                      <w:bCs/>
                      <w:iCs/>
                      <w:color w:val="auto"/>
                      <w:sz w:val="21"/>
                      <w:szCs w:val="21"/>
                      <w:lang w:val="en-US" w:eastAsia="zh-CN"/>
                    </w:rPr>
                    <w:t>20m</w:t>
                  </w:r>
                  <w:r>
                    <w:rPr>
                      <w:rFonts w:hint="eastAsia" w:ascii="Times New Roman" w:hAnsi="Times New Roman" w:eastAsia="宋体" w:cs="Times New Roman"/>
                      <w:bCs/>
                      <w:iCs/>
                      <w:color w:val="auto"/>
                      <w:sz w:val="21"/>
                      <w:szCs w:val="21"/>
                      <w:vertAlign w:val="superscript"/>
                      <w:lang w:val="en-US" w:eastAsia="zh-CN"/>
                    </w:rPr>
                    <w:t>2</w:t>
                  </w:r>
                  <w:r>
                    <w:rPr>
                      <w:rFonts w:hint="eastAsia" w:ascii="Times New Roman" w:hAnsi="Times New Roman" w:eastAsia="宋体" w:cs="Times New Roman"/>
                      <w:bCs/>
                      <w:iCs/>
                      <w:color w:val="auto"/>
                      <w:sz w:val="21"/>
                      <w:szCs w:val="21"/>
                      <w:lang w:val="en-US" w:eastAsia="zh-CN"/>
                    </w:rPr>
                    <w:t>，</w:t>
                  </w:r>
                  <w:r>
                    <w:rPr>
                      <w:rFonts w:hint="default" w:ascii="Times New Roman" w:hAnsi="Times New Roman" w:eastAsia="宋体" w:cs="Times New Roman"/>
                      <w:bCs/>
                      <w:iCs/>
                      <w:color w:val="auto"/>
                      <w:sz w:val="21"/>
                      <w:szCs w:val="21"/>
                      <w:lang w:val="en-US" w:eastAsia="zh-CN"/>
                    </w:rPr>
                    <w:t>用于暂存厂区产生的一般固废</w:t>
                  </w:r>
                  <w:r>
                    <w:rPr>
                      <w:rFonts w:hint="eastAsia" w:ascii="Times New Roman" w:hAnsi="Times New Roman" w:eastAsia="宋体" w:cs="Times New Roman"/>
                      <w:bCs/>
                      <w:iCs/>
                      <w:color w:val="auto"/>
                      <w:sz w:val="21"/>
                      <w:szCs w:val="21"/>
                      <w:lang w:val="en-US" w:eastAsia="zh-CN"/>
                    </w:rPr>
                    <w:t>。</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zh-CN" w:eastAsia="zh-CN" w:bidi="zh-CN"/>
                    </w:rPr>
                  </w:pPr>
                  <w:r>
                    <w:rPr>
                      <w:rFonts w:hint="eastAsia" w:ascii="Times New Roman" w:hAnsi="Times New Roman" w:eastAsia="宋体" w:cs="Times New Roman"/>
                      <w:bCs/>
                      <w:iCs/>
                      <w:color w:val="auto"/>
                      <w:sz w:val="21"/>
                      <w:szCs w:val="21"/>
                      <w:lang w:val="en-US" w:eastAsia="zh-CN"/>
                    </w:rPr>
                    <w:t>位于办公楼后，</w:t>
                  </w:r>
                  <w:r>
                    <w:rPr>
                      <w:rFonts w:hint="default" w:ascii="Times New Roman" w:hAnsi="Times New Roman" w:eastAsia="宋体" w:cs="Times New Roman"/>
                      <w:bCs/>
                      <w:iCs/>
                      <w:color w:val="auto"/>
                      <w:sz w:val="21"/>
                      <w:szCs w:val="21"/>
                      <w:lang w:val="en-US" w:eastAsia="zh-CN"/>
                    </w:rPr>
                    <w:t>约</w:t>
                  </w:r>
                  <w:r>
                    <w:rPr>
                      <w:rFonts w:hint="eastAsia" w:ascii="Times New Roman" w:hAnsi="Times New Roman" w:eastAsia="宋体" w:cs="Times New Roman"/>
                      <w:bCs/>
                      <w:iCs/>
                      <w:color w:val="auto"/>
                      <w:sz w:val="21"/>
                      <w:szCs w:val="21"/>
                      <w:lang w:val="en-US" w:eastAsia="zh-CN"/>
                    </w:rPr>
                    <w:t>20m</w:t>
                  </w:r>
                  <w:r>
                    <w:rPr>
                      <w:rFonts w:hint="eastAsia" w:ascii="Times New Roman" w:hAnsi="Times New Roman" w:eastAsia="宋体" w:cs="Times New Roman"/>
                      <w:bCs/>
                      <w:iCs/>
                      <w:color w:val="auto"/>
                      <w:sz w:val="21"/>
                      <w:szCs w:val="21"/>
                      <w:vertAlign w:val="superscript"/>
                      <w:lang w:val="en-US" w:eastAsia="zh-CN"/>
                    </w:rPr>
                    <w:t>2</w:t>
                  </w:r>
                  <w:r>
                    <w:rPr>
                      <w:rFonts w:hint="eastAsia" w:ascii="Times New Roman" w:hAnsi="Times New Roman" w:eastAsia="宋体" w:cs="Times New Roman"/>
                      <w:bCs/>
                      <w:iCs/>
                      <w:color w:val="auto"/>
                      <w:sz w:val="21"/>
                      <w:szCs w:val="21"/>
                      <w:lang w:val="en-US" w:eastAsia="zh-CN"/>
                    </w:rPr>
                    <w:t>，</w:t>
                  </w:r>
                  <w:r>
                    <w:rPr>
                      <w:rFonts w:hint="default" w:ascii="Times New Roman" w:hAnsi="Times New Roman" w:eastAsia="宋体" w:cs="Times New Roman"/>
                      <w:bCs/>
                      <w:iCs/>
                      <w:color w:val="auto"/>
                      <w:sz w:val="21"/>
                      <w:szCs w:val="21"/>
                      <w:lang w:val="en-US" w:eastAsia="zh-CN"/>
                    </w:rPr>
                    <w:t>用于暂存厂区产生的一般固废</w:t>
                  </w:r>
                  <w:r>
                    <w:rPr>
                      <w:rFonts w:hint="eastAsia" w:ascii="Times New Roman" w:hAnsi="Times New Roman" w:eastAsia="宋体" w:cs="Times New Roman"/>
                      <w:bCs/>
                      <w:iCs/>
                      <w:color w:val="auto"/>
                      <w:sz w:val="21"/>
                      <w:szCs w:val="21"/>
                      <w:lang w:val="en-US" w:eastAsia="zh-CN"/>
                    </w:rPr>
                    <w:t>。</w:t>
                  </w:r>
                </w:p>
              </w:tc>
              <w:tc>
                <w:tcPr>
                  <w:tcW w:w="707" w:type="pct"/>
                  <w:vAlign w:val="center"/>
                </w:tcPr>
                <w:p>
                  <w:pPr>
                    <w:pStyle w:val="2"/>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eastAsia="zh-CN"/>
                    </w:rPr>
                    <w:t>与环评一致</w:t>
                  </w:r>
                </w:p>
              </w:tc>
              <w:tc>
                <w:tcPr>
                  <w:tcW w:w="419" w:type="pct"/>
                  <w:vAlign w:val="center"/>
                </w:tcPr>
                <w:p>
                  <w:pPr>
                    <w:pStyle w:val="2"/>
                    <w:jc w:val="center"/>
                    <w:rPr>
                      <w:rFonts w:hint="eastAsia" w:ascii="宋体" w:hAnsi="宋体" w:eastAsia="宋体" w:cs="宋体"/>
                      <w:b/>
                      <w:color w:val="000000"/>
                      <w:sz w:val="21"/>
                      <w:szCs w:val="24"/>
                      <w:vertAlign w:val="baseline"/>
                      <w:lang w:val="en-US" w:eastAsia="zh-CN" w:bidi="ar-SA"/>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eastAsia" w:ascii="Times New Roman" w:hAnsi="Times New Roman" w:eastAsia="宋体" w:cs="Times New Roman"/>
                      <w:bCs/>
                      <w:iCs/>
                      <w:color w:val="auto"/>
                      <w:sz w:val="21"/>
                      <w:szCs w:val="21"/>
                      <w:lang w:val="en-US" w:eastAsia="zh-CN"/>
                    </w:rPr>
                  </w:pPr>
                </w:p>
              </w:tc>
              <w:tc>
                <w:tcPr>
                  <w:tcW w:w="353" w:type="pct"/>
                  <w:vMerge w:val="continue"/>
                  <w:vAlign w:val="center"/>
                </w:tcPr>
                <w:p>
                  <w:pPr>
                    <w:pStyle w:val="22"/>
                    <w:spacing w:before="8"/>
                    <w:jc w:val="center"/>
                    <w:rPr>
                      <w:rFonts w:hint="default" w:ascii="Times New Roman"/>
                      <w:sz w:val="21"/>
                      <w:szCs w:val="21"/>
                      <w:lang w:val="en-US" w:eastAsia="zh-CN"/>
                    </w:rPr>
                  </w:pPr>
                </w:p>
              </w:tc>
              <w:tc>
                <w:tcPr>
                  <w:tcW w:w="345" w:type="pct"/>
                  <w:vAlign w:val="center"/>
                </w:tcPr>
                <w:p>
                  <w:pPr>
                    <w:pStyle w:val="22"/>
                    <w:spacing w:before="8"/>
                    <w:jc w:val="center"/>
                    <w:rPr>
                      <w:rFonts w:hint="default" w:ascii="Times New Roman"/>
                      <w:sz w:val="21"/>
                      <w:szCs w:val="21"/>
                      <w:lang w:val="en-US" w:eastAsia="zh-CN"/>
                    </w:rPr>
                  </w:pPr>
                  <w:r>
                    <w:rPr>
                      <w:rFonts w:hint="eastAsia" w:ascii="Times New Roman"/>
                      <w:sz w:val="21"/>
                      <w:szCs w:val="21"/>
                      <w:lang w:val="en-US" w:eastAsia="zh-CN"/>
                    </w:rPr>
                    <w:t>危险废物暂存间</w:t>
                  </w:r>
                </w:p>
              </w:tc>
              <w:tc>
                <w:tcPr>
                  <w:tcW w:w="1250"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rPr>
                  </w:pPr>
                  <w:r>
                    <w:rPr>
                      <w:rFonts w:hint="eastAsia" w:ascii="Times New Roman" w:hAnsi="Times New Roman" w:eastAsia="宋体" w:cs="Times New Roman"/>
                      <w:bCs/>
                      <w:iCs/>
                      <w:color w:val="auto"/>
                      <w:sz w:val="21"/>
                      <w:szCs w:val="21"/>
                      <w:lang w:val="en-US" w:eastAsia="zh-CN"/>
                    </w:rPr>
                    <w:t>位于办公楼后，</w:t>
                  </w:r>
                  <w:r>
                    <w:rPr>
                      <w:rFonts w:hint="default" w:ascii="Times New Roman" w:hAnsi="Times New Roman" w:eastAsia="宋体" w:cs="Times New Roman"/>
                      <w:bCs/>
                      <w:iCs/>
                      <w:color w:val="auto"/>
                      <w:sz w:val="21"/>
                      <w:szCs w:val="21"/>
                      <w:lang w:val="en-US" w:eastAsia="zh-CN"/>
                    </w:rPr>
                    <w:t>约</w:t>
                  </w:r>
                  <w:r>
                    <w:rPr>
                      <w:rFonts w:hint="eastAsia" w:ascii="Times New Roman" w:hAnsi="Times New Roman" w:eastAsia="宋体" w:cs="Times New Roman"/>
                      <w:bCs/>
                      <w:iCs/>
                      <w:color w:val="auto"/>
                      <w:sz w:val="21"/>
                      <w:szCs w:val="21"/>
                      <w:lang w:val="en-US" w:eastAsia="zh-CN"/>
                    </w:rPr>
                    <w:t>10</w:t>
                  </w:r>
                  <w:r>
                    <w:rPr>
                      <w:rFonts w:hint="default" w:ascii="Times New Roman" w:hAnsi="Times New Roman" w:eastAsia="宋体" w:cs="Times New Roman"/>
                      <w:bCs/>
                      <w:iCs/>
                      <w:color w:val="auto"/>
                      <w:sz w:val="21"/>
                      <w:szCs w:val="21"/>
                      <w:lang w:val="en-US" w:eastAsia="zh-CN"/>
                    </w:rPr>
                    <w:t>m</w:t>
                  </w:r>
                  <w:r>
                    <w:rPr>
                      <w:rFonts w:hint="default" w:ascii="Times New Roman" w:hAnsi="Times New Roman" w:eastAsia="宋体" w:cs="Times New Roman"/>
                      <w:bCs/>
                      <w:iCs/>
                      <w:color w:val="auto"/>
                      <w:sz w:val="21"/>
                      <w:szCs w:val="21"/>
                      <w:vertAlign w:val="superscript"/>
                      <w:lang w:val="en-US" w:eastAsia="zh-CN"/>
                    </w:rPr>
                    <w:t>2</w:t>
                  </w:r>
                  <w:r>
                    <w:rPr>
                      <w:rFonts w:hint="eastAsia" w:ascii="Times New Roman" w:hAnsi="Times New Roman" w:eastAsia="宋体" w:cs="Times New Roman"/>
                      <w:bCs/>
                      <w:iCs/>
                      <w:color w:val="auto"/>
                      <w:sz w:val="21"/>
                      <w:szCs w:val="21"/>
                      <w:lang w:val="en-US" w:eastAsia="zh-CN"/>
                    </w:rPr>
                    <w:t>，</w:t>
                  </w:r>
                  <w:r>
                    <w:rPr>
                      <w:rFonts w:hint="default" w:ascii="Times New Roman" w:hAnsi="Times New Roman" w:eastAsia="宋体" w:cs="Times New Roman"/>
                      <w:bCs/>
                      <w:iCs/>
                      <w:color w:val="auto"/>
                      <w:sz w:val="21"/>
                      <w:szCs w:val="21"/>
                      <w:lang w:val="en-US" w:eastAsia="zh-CN"/>
                    </w:rPr>
                    <w:t>用于暂存厂区产生的</w:t>
                  </w:r>
                  <w:r>
                    <w:rPr>
                      <w:rFonts w:hint="eastAsia" w:ascii="Times New Roman" w:hAnsi="Times New Roman" w:eastAsia="宋体" w:cs="Times New Roman"/>
                      <w:bCs/>
                      <w:iCs/>
                      <w:color w:val="auto"/>
                      <w:sz w:val="21"/>
                      <w:szCs w:val="21"/>
                      <w:lang w:val="en-US" w:eastAsia="zh-CN"/>
                    </w:rPr>
                    <w:t>危险废物。</w:t>
                  </w:r>
                  <w:r>
                    <w:rPr>
                      <w:rFonts w:hint="default" w:ascii="Times New Roman" w:hAnsi="Times New Roman" w:eastAsia="宋体" w:cs="Times New Roman"/>
                      <w:bCs/>
                      <w:iCs/>
                      <w:color w:val="auto"/>
                      <w:sz w:val="21"/>
                      <w:szCs w:val="21"/>
                    </w:rPr>
                    <w:t>对</w:t>
                  </w:r>
                  <w:r>
                    <w:rPr>
                      <w:rFonts w:hint="eastAsia" w:ascii="Times New Roman" w:hAnsi="Times New Roman" w:eastAsia="宋体" w:cs="Times New Roman"/>
                      <w:bCs/>
                      <w:iCs/>
                      <w:color w:val="auto"/>
                      <w:sz w:val="21"/>
                      <w:szCs w:val="21"/>
                      <w:lang w:val="en-US" w:eastAsia="zh-CN"/>
                    </w:rPr>
                    <w:t>危废暂存间</w:t>
                  </w:r>
                  <w:r>
                    <w:rPr>
                      <w:rFonts w:hint="default" w:ascii="Times New Roman" w:hAnsi="Times New Roman" w:eastAsia="宋体" w:cs="Times New Roman"/>
                      <w:bCs/>
                      <w:iCs/>
                      <w:color w:val="auto"/>
                      <w:sz w:val="21"/>
                      <w:szCs w:val="21"/>
                    </w:rPr>
                    <w:t>进行重点防渗</w:t>
                  </w:r>
                  <w:r>
                    <w:rPr>
                      <w:rFonts w:hint="eastAsia" w:ascii="Times New Roman" w:hAnsi="Times New Roman" w:eastAsia="宋体" w:cs="Times New Roman"/>
                      <w:bCs/>
                      <w:iCs/>
                      <w:color w:val="auto"/>
                      <w:sz w:val="21"/>
                      <w:szCs w:val="21"/>
                      <w:lang w:eastAsia="zh-CN"/>
                    </w:rPr>
                    <w:t>，</w:t>
                  </w:r>
                  <w:r>
                    <w:rPr>
                      <w:rFonts w:hint="default" w:ascii="Times New Roman" w:hAnsi="Times New Roman" w:eastAsia="宋体" w:cs="Times New Roman"/>
                      <w:bCs/>
                      <w:iCs/>
                      <w:color w:val="auto"/>
                      <w:sz w:val="21"/>
                      <w:szCs w:val="21"/>
                    </w:rPr>
                    <w:t>防渗技术要求为等效黏土防渗层Mb≥6.0m</w:t>
                  </w:r>
                  <w:r>
                    <w:rPr>
                      <w:rFonts w:hint="eastAsia" w:ascii="Times New Roman" w:hAnsi="Times New Roman" w:eastAsia="宋体" w:cs="Times New Roman"/>
                      <w:bCs/>
                      <w:iCs/>
                      <w:color w:val="auto"/>
                      <w:sz w:val="21"/>
                      <w:szCs w:val="21"/>
                      <w:lang w:eastAsia="zh-CN"/>
                    </w:rPr>
                    <w:t>，</w:t>
                  </w:r>
                  <w:r>
                    <w:rPr>
                      <w:rFonts w:hint="default" w:ascii="Times New Roman" w:hAnsi="Times New Roman" w:eastAsia="宋体" w:cs="Times New Roman"/>
                      <w:bCs/>
                      <w:iCs/>
                      <w:color w:val="auto"/>
                      <w:sz w:val="21"/>
                      <w:szCs w:val="21"/>
                    </w:rPr>
                    <w:t>渗透系数K≤1×10</w:t>
                  </w:r>
                  <w:r>
                    <w:rPr>
                      <w:rFonts w:hint="default" w:ascii="Times New Roman" w:hAnsi="Times New Roman" w:eastAsia="宋体" w:cs="Times New Roman"/>
                      <w:bCs/>
                      <w:iCs/>
                      <w:color w:val="auto"/>
                      <w:sz w:val="21"/>
                      <w:szCs w:val="21"/>
                      <w:vertAlign w:val="superscript"/>
                    </w:rPr>
                    <w:t>-</w:t>
                  </w:r>
                  <w:r>
                    <w:rPr>
                      <w:rFonts w:hint="default" w:ascii="Times New Roman" w:hAnsi="Times New Roman" w:eastAsia="宋体" w:cs="Times New Roman"/>
                      <w:bCs/>
                      <w:iCs/>
                      <w:color w:val="auto"/>
                      <w:sz w:val="21"/>
                      <w:szCs w:val="21"/>
                      <w:vertAlign w:val="superscript"/>
                      <w:lang w:val="en-US" w:eastAsia="zh-CN"/>
                    </w:rPr>
                    <w:t>10</w:t>
                  </w:r>
                  <w:r>
                    <w:rPr>
                      <w:rFonts w:hint="default" w:ascii="Times New Roman" w:hAnsi="Times New Roman" w:eastAsia="宋体" w:cs="Times New Roman"/>
                      <w:bCs/>
                      <w:iCs/>
                      <w:color w:val="auto"/>
                      <w:sz w:val="21"/>
                      <w:szCs w:val="21"/>
                    </w:rPr>
                    <w:t>cm/s</w:t>
                  </w:r>
                  <w:r>
                    <w:rPr>
                      <w:rFonts w:hint="eastAsia" w:ascii="Times New Roman" w:hAnsi="Times New Roman" w:eastAsia="宋体" w:cs="Times New Roman"/>
                      <w:bCs/>
                      <w:iCs/>
                      <w:color w:val="auto"/>
                      <w:sz w:val="21"/>
                      <w:szCs w:val="21"/>
                      <w:lang w:eastAsia="zh-CN"/>
                    </w:rPr>
                    <w:t>。</w:t>
                  </w:r>
                  <w:r>
                    <w:rPr>
                      <w:rFonts w:hint="default" w:ascii="Times New Roman" w:hAnsi="Times New Roman" w:eastAsia="宋体" w:cs="Times New Roman"/>
                      <w:bCs/>
                      <w:iCs/>
                      <w:color w:val="auto"/>
                      <w:sz w:val="21"/>
                      <w:szCs w:val="21"/>
                    </w:rPr>
                    <w:t>本项目重点防渗区地面拟采取30cm厚的P8等级防渗混凝土</w:t>
                  </w:r>
                  <w:r>
                    <w:rPr>
                      <w:rFonts w:hint="eastAsia" w:ascii="Times New Roman" w:hAnsi="Times New Roman" w:eastAsia="宋体" w:cs="Times New Roman"/>
                      <w:bCs/>
                      <w:iCs/>
                      <w:color w:val="auto"/>
                      <w:sz w:val="21"/>
                      <w:szCs w:val="21"/>
                      <w:lang w:eastAsia="zh-CN"/>
                    </w:rPr>
                    <w:t>（</w:t>
                  </w:r>
                  <w:r>
                    <w:rPr>
                      <w:rFonts w:hint="default" w:ascii="Times New Roman" w:hAnsi="Times New Roman" w:eastAsia="宋体" w:cs="Times New Roman"/>
                      <w:bCs/>
                      <w:iCs/>
                      <w:color w:val="auto"/>
                      <w:sz w:val="21"/>
                      <w:szCs w:val="21"/>
                    </w:rPr>
                    <w:t>渗透系数K约为0.26×10</w:t>
                  </w:r>
                  <w:r>
                    <w:rPr>
                      <w:rFonts w:hint="default" w:ascii="Times New Roman" w:hAnsi="Times New Roman" w:eastAsia="宋体" w:cs="Times New Roman"/>
                      <w:bCs/>
                      <w:iCs/>
                      <w:color w:val="auto"/>
                      <w:sz w:val="21"/>
                      <w:szCs w:val="21"/>
                      <w:vertAlign w:val="superscript"/>
                    </w:rPr>
                    <w:t>-8</w:t>
                  </w:r>
                  <w:r>
                    <w:rPr>
                      <w:rFonts w:hint="default" w:ascii="Times New Roman" w:hAnsi="Times New Roman" w:eastAsia="宋体" w:cs="Times New Roman"/>
                      <w:bCs/>
                      <w:iCs/>
                      <w:color w:val="auto"/>
                      <w:sz w:val="21"/>
                      <w:szCs w:val="21"/>
                    </w:rPr>
                    <w:t>cm/s</w:t>
                  </w:r>
                  <w:r>
                    <w:rPr>
                      <w:rFonts w:hint="eastAsia" w:ascii="Times New Roman" w:hAnsi="Times New Roman" w:eastAsia="宋体" w:cs="Times New Roman"/>
                      <w:bCs/>
                      <w:iCs/>
                      <w:color w:val="auto"/>
                      <w:sz w:val="21"/>
                      <w:szCs w:val="21"/>
                      <w:lang w:eastAsia="zh-CN"/>
                    </w:rPr>
                    <w:t>）。</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zh-CN" w:eastAsia="zh-CN" w:bidi="zh-CN"/>
                    </w:rPr>
                  </w:pPr>
                  <w:r>
                    <w:rPr>
                      <w:rFonts w:hint="eastAsia" w:ascii="Times New Roman" w:hAnsi="Times New Roman" w:eastAsia="宋体" w:cs="Times New Roman"/>
                      <w:bCs/>
                      <w:iCs/>
                      <w:color w:val="auto"/>
                      <w:sz w:val="21"/>
                      <w:szCs w:val="21"/>
                      <w:lang w:val="en-US" w:eastAsia="zh-CN"/>
                    </w:rPr>
                    <w:t>位于办公楼后，</w:t>
                  </w:r>
                  <w:r>
                    <w:rPr>
                      <w:rFonts w:hint="default" w:ascii="Times New Roman" w:hAnsi="Times New Roman" w:eastAsia="宋体" w:cs="Times New Roman"/>
                      <w:bCs/>
                      <w:iCs/>
                      <w:color w:val="auto"/>
                      <w:sz w:val="21"/>
                      <w:szCs w:val="21"/>
                      <w:lang w:val="en-US" w:eastAsia="zh-CN"/>
                    </w:rPr>
                    <w:t>约</w:t>
                  </w:r>
                  <w:r>
                    <w:rPr>
                      <w:rFonts w:hint="eastAsia" w:ascii="Times New Roman" w:hAnsi="Times New Roman" w:eastAsia="宋体" w:cs="Times New Roman"/>
                      <w:bCs/>
                      <w:iCs/>
                      <w:color w:val="auto"/>
                      <w:sz w:val="21"/>
                      <w:szCs w:val="21"/>
                      <w:lang w:val="en-US" w:eastAsia="zh-CN"/>
                    </w:rPr>
                    <w:t>10</w:t>
                  </w:r>
                  <w:r>
                    <w:rPr>
                      <w:rFonts w:hint="default" w:ascii="Times New Roman" w:hAnsi="Times New Roman" w:eastAsia="宋体" w:cs="Times New Roman"/>
                      <w:bCs/>
                      <w:iCs/>
                      <w:color w:val="auto"/>
                      <w:sz w:val="21"/>
                      <w:szCs w:val="21"/>
                      <w:lang w:val="en-US" w:eastAsia="zh-CN"/>
                    </w:rPr>
                    <w:t>m</w:t>
                  </w:r>
                  <w:r>
                    <w:rPr>
                      <w:rFonts w:hint="default" w:ascii="Times New Roman" w:hAnsi="Times New Roman" w:eastAsia="宋体" w:cs="Times New Roman"/>
                      <w:bCs/>
                      <w:iCs/>
                      <w:color w:val="auto"/>
                      <w:sz w:val="21"/>
                      <w:szCs w:val="21"/>
                      <w:vertAlign w:val="superscript"/>
                      <w:lang w:val="en-US" w:eastAsia="zh-CN"/>
                    </w:rPr>
                    <w:t>2</w:t>
                  </w:r>
                  <w:r>
                    <w:rPr>
                      <w:rFonts w:hint="eastAsia" w:ascii="Times New Roman" w:hAnsi="Times New Roman" w:eastAsia="宋体" w:cs="Times New Roman"/>
                      <w:bCs/>
                      <w:iCs/>
                      <w:color w:val="auto"/>
                      <w:sz w:val="21"/>
                      <w:szCs w:val="21"/>
                      <w:lang w:val="en-US" w:eastAsia="zh-CN"/>
                    </w:rPr>
                    <w:t>，</w:t>
                  </w:r>
                  <w:r>
                    <w:rPr>
                      <w:rFonts w:hint="default" w:ascii="Times New Roman" w:hAnsi="Times New Roman" w:eastAsia="宋体" w:cs="Times New Roman"/>
                      <w:bCs/>
                      <w:iCs/>
                      <w:color w:val="auto"/>
                      <w:sz w:val="21"/>
                      <w:szCs w:val="21"/>
                      <w:lang w:val="en-US" w:eastAsia="zh-CN"/>
                    </w:rPr>
                    <w:t>用于暂存厂区产生的</w:t>
                  </w:r>
                  <w:r>
                    <w:rPr>
                      <w:rFonts w:hint="eastAsia" w:ascii="Times New Roman" w:hAnsi="Times New Roman" w:eastAsia="宋体" w:cs="Times New Roman"/>
                      <w:bCs/>
                      <w:iCs/>
                      <w:color w:val="auto"/>
                      <w:sz w:val="21"/>
                      <w:szCs w:val="21"/>
                      <w:lang w:val="en-US" w:eastAsia="zh-CN"/>
                    </w:rPr>
                    <w:t>危险废物。</w:t>
                  </w:r>
                  <w:r>
                    <w:rPr>
                      <w:rFonts w:hint="default" w:ascii="Times New Roman" w:hAnsi="Times New Roman" w:eastAsia="宋体" w:cs="Times New Roman"/>
                      <w:bCs/>
                      <w:iCs/>
                      <w:color w:val="auto"/>
                      <w:sz w:val="21"/>
                      <w:szCs w:val="21"/>
                    </w:rPr>
                    <w:t>对</w:t>
                  </w:r>
                  <w:r>
                    <w:rPr>
                      <w:rFonts w:hint="eastAsia" w:ascii="Times New Roman" w:hAnsi="Times New Roman" w:eastAsia="宋体" w:cs="Times New Roman"/>
                      <w:bCs/>
                      <w:iCs/>
                      <w:color w:val="auto"/>
                      <w:sz w:val="21"/>
                      <w:szCs w:val="21"/>
                      <w:lang w:val="en-US" w:eastAsia="zh-CN"/>
                    </w:rPr>
                    <w:t>危废暂存间</w:t>
                  </w:r>
                  <w:r>
                    <w:rPr>
                      <w:rFonts w:hint="default" w:ascii="Times New Roman" w:hAnsi="Times New Roman" w:eastAsia="宋体" w:cs="Times New Roman"/>
                      <w:bCs/>
                      <w:iCs/>
                      <w:color w:val="auto"/>
                      <w:sz w:val="21"/>
                      <w:szCs w:val="21"/>
                    </w:rPr>
                    <w:t>进行重点防渗</w:t>
                  </w:r>
                  <w:r>
                    <w:rPr>
                      <w:rFonts w:hint="eastAsia" w:ascii="Times New Roman" w:hAnsi="Times New Roman" w:eastAsia="宋体" w:cs="Times New Roman"/>
                      <w:bCs/>
                      <w:iCs/>
                      <w:color w:val="auto"/>
                      <w:sz w:val="21"/>
                      <w:szCs w:val="21"/>
                      <w:lang w:eastAsia="zh-CN"/>
                    </w:rPr>
                    <w:t>，</w:t>
                  </w:r>
                  <w:r>
                    <w:rPr>
                      <w:rFonts w:hint="default" w:ascii="Times New Roman" w:hAnsi="Times New Roman" w:eastAsia="宋体" w:cs="Times New Roman"/>
                      <w:bCs/>
                      <w:iCs/>
                      <w:color w:val="auto"/>
                      <w:sz w:val="21"/>
                      <w:szCs w:val="21"/>
                    </w:rPr>
                    <w:t>防渗技术要求为等效黏土防渗层Mb≥6.0m</w:t>
                  </w:r>
                  <w:r>
                    <w:rPr>
                      <w:rFonts w:hint="eastAsia" w:ascii="Times New Roman" w:hAnsi="Times New Roman" w:eastAsia="宋体" w:cs="Times New Roman"/>
                      <w:bCs/>
                      <w:iCs/>
                      <w:color w:val="auto"/>
                      <w:sz w:val="21"/>
                      <w:szCs w:val="21"/>
                      <w:lang w:eastAsia="zh-CN"/>
                    </w:rPr>
                    <w:t>，</w:t>
                  </w:r>
                  <w:r>
                    <w:rPr>
                      <w:rFonts w:hint="default" w:ascii="Times New Roman" w:hAnsi="Times New Roman" w:eastAsia="宋体" w:cs="Times New Roman"/>
                      <w:bCs/>
                      <w:iCs/>
                      <w:color w:val="auto"/>
                      <w:sz w:val="21"/>
                      <w:szCs w:val="21"/>
                    </w:rPr>
                    <w:t>渗透系数K≤1×10</w:t>
                  </w:r>
                  <w:r>
                    <w:rPr>
                      <w:rFonts w:hint="default" w:ascii="Times New Roman" w:hAnsi="Times New Roman" w:eastAsia="宋体" w:cs="Times New Roman"/>
                      <w:bCs/>
                      <w:iCs/>
                      <w:color w:val="auto"/>
                      <w:sz w:val="21"/>
                      <w:szCs w:val="21"/>
                      <w:vertAlign w:val="superscript"/>
                    </w:rPr>
                    <w:t>-</w:t>
                  </w:r>
                  <w:r>
                    <w:rPr>
                      <w:rFonts w:hint="default" w:ascii="Times New Roman" w:hAnsi="Times New Roman" w:eastAsia="宋体" w:cs="Times New Roman"/>
                      <w:bCs/>
                      <w:iCs/>
                      <w:color w:val="auto"/>
                      <w:sz w:val="21"/>
                      <w:szCs w:val="21"/>
                      <w:vertAlign w:val="superscript"/>
                      <w:lang w:val="en-US" w:eastAsia="zh-CN"/>
                    </w:rPr>
                    <w:t>10</w:t>
                  </w:r>
                  <w:r>
                    <w:rPr>
                      <w:rFonts w:hint="default" w:ascii="Times New Roman" w:hAnsi="Times New Roman" w:eastAsia="宋体" w:cs="Times New Roman"/>
                      <w:bCs/>
                      <w:iCs/>
                      <w:color w:val="auto"/>
                      <w:sz w:val="21"/>
                      <w:szCs w:val="21"/>
                    </w:rPr>
                    <w:t>cm/s</w:t>
                  </w:r>
                  <w:r>
                    <w:rPr>
                      <w:rFonts w:hint="eastAsia" w:ascii="Times New Roman" w:hAnsi="Times New Roman" w:eastAsia="宋体" w:cs="Times New Roman"/>
                      <w:bCs/>
                      <w:iCs/>
                      <w:color w:val="auto"/>
                      <w:sz w:val="21"/>
                      <w:szCs w:val="21"/>
                      <w:lang w:eastAsia="zh-CN"/>
                    </w:rPr>
                    <w:t>。</w:t>
                  </w:r>
                  <w:r>
                    <w:rPr>
                      <w:rFonts w:hint="default" w:ascii="Times New Roman" w:hAnsi="Times New Roman" w:eastAsia="宋体" w:cs="Times New Roman"/>
                      <w:bCs/>
                      <w:iCs/>
                      <w:color w:val="auto"/>
                      <w:sz w:val="21"/>
                      <w:szCs w:val="21"/>
                    </w:rPr>
                    <w:t>本项目重点防渗区地面拟采取30cm厚的P8等级防渗混凝土</w:t>
                  </w:r>
                  <w:r>
                    <w:rPr>
                      <w:rFonts w:hint="eastAsia" w:ascii="Times New Roman" w:hAnsi="Times New Roman" w:eastAsia="宋体" w:cs="Times New Roman"/>
                      <w:bCs/>
                      <w:iCs/>
                      <w:color w:val="auto"/>
                      <w:sz w:val="21"/>
                      <w:szCs w:val="21"/>
                      <w:lang w:eastAsia="zh-CN"/>
                    </w:rPr>
                    <w:t>（</w:t>
                  </w:r>
                  <w:r>
                    <w:rPr>
                      <w:rFonts w:hint="default" w:ascii="Times New Roman" w:hAnsi="Times New Roman" w:eastAsia="宋体" w:cs="Times New Roman"/>
                      <w:bCs/>
                      <w:iCs/>
                      <w:color w:val="auto"/>
                      <w:sz w:val="21"/>
                      <w:szCs w:val="21"/>
                    </w:rPr>
                    <w:t>渗透系数K约为0.26×10</w:t>
                  </w:r>
                  <w:r>
                    <w:rPr>
                      <w:rFonts w:hint="default" w:ascii="Times New Roman" w:hAnsi="Times New Roman" w:eastAsia="宋体" w:cs="Times New Roman"/>
                      <w:bCs/>
                      <w:iCs/>
                      <w:color w:val="auto"/>
                      <w:sz w:val="21"/>
                      <w:szCs w:val="21"/>
                      <w:vertAlign w:val="superscript"/>
                    </w:rPr>
                    <w:t>-8</w:t>
                  </w:r>
                  <w:r>
                    <w:rPr>
                      <w:rFonts w:hint="default" w:ascii="Times New Roman" w:hAnsi="Times New Roman" w:eastAsia="宋体" w:cs="Times New Roman"/>
                      <w:bCs/>
                      <w:iCs/>
                      <w:color w:val="auto"/>
                      <w:sz w:val="21"/>
                      <w:szCs w:val="21"/>
                    </w:rPr>
                    <w:t>cm/s</w:t>
                  </w:r>
                  <w:r>
                    <w:rPr>
                      <w:rFonts w:hint="eastAsia" w:ascii="Times New Roman" w:hAnsi="Times New Roman" w:eastAsia="宋体" w:cs="Times New Roman"/>
                      <w:bCs/>
                      <w:iCs/>
                      <w:color w:val="auto"/>
                      <w:sz w:val="21"/>
                      <w:szCs w:val="21"/>
                      <w:lang w:eastAsia="zh-CN"/>
                    </w:rPr>
                    <w:t>）。</w:t>
                  </w:r>
                </w:p>
              </w:tc>
              <w:tc>
                <w:tcPr>
                  <w:tcW w:w="707" w:type="pct"/>
                  <w:vAlign w:val="center"/>
                </w:tcPr>
                <w:p>
                  <w:pPr>
                    <w:pStyle w:val="2"/>
                    <w:jc w:val="center"/>
                    <w:rPr>
                      <w:rFonts w:hint="eastAsia"/>
                      <w:b w:val="0"/>
                      <w:bCs/>
                      <w:sz w:val="21"/>
                      <w:vertAlign w:val="baseline"/>
                      <w:lang w:eastAsia="zh-CN"/>
                    </w:rPr>
                  </w:pPr>
                  <w:r>
                    <w:rPr>
                      <w:rFonts w:hint="eastAsia"/>
                      <w:b w:val="0"/>
                      <w:bCs/>
                      <w:sz w:val="21"/>
                      <w:vertAlign w:val="baseline"/>
                      <w:lang w:eastAsia="zh-CN"/>
                    </w:rPr>
                    <w:t>与环评一致</w:t>
                  </w:r>
                </w:p>
              </w:tc>
              <w:tc>
                <w:tcPr>
                  <w:tcW w:w="419" w:type="pct"/>
                  <w:vAlign w:val="center"/>
                </w:tcPr>
                <w:p>
                  <w:pPr>
                    <w:pStyle w:val="2"/>
                    <w:jc w:val="center"/>
                    <w:rPr>
                      <w:rFonts w:hint="eastAsia"/>
                      <w:lang w:val="en-US" w:eastAsia="zh-CN"/>
                    </w:rPr>
                  </w:pPr>
                  <w:r>
                    <w:rPr>
                      <w:rFonts w:hint="eastAsia"/>
                      <w:lang w:val="en-US" w:eastAsia="zh-CN"/>
                    </w:rPr>
                    <w:t>/</w:t>
                  </w:r>
                </w:p>
                <w:p>
                  <w:pPr>
                    <w:pStyle w:val="3"/>
                    <w:ind w:left="0" w:leftChars="0" w:firstLine="0" w:firstLineChars="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eastAsia" w:ascii="Times New Roman" w:hAnsi="Times New Roman" w:eastAsia="宋体" w:cs="Times New Roman"/>
                      <w:bCs/>
                      <w:iCs/>
                      <w:color w:val="auto"/>
                      <w:sz w:val="21"/>
                      <w:szCs w:val="21"/>
                      <w:lang w:val="en-US" w:eastAsia="zh-CN"/>
                    </w:rPr>
                  </w:pPr>
                </w:p>
              </w:tc>
              <w:tc>
                <w:tcPr>
                  <w:tcW w:w="353" w:type="pct"/>
                  <w:vMerge w:val="continue"/>
                  <w:vAlign w:val="center"/>
                </w:tcPr>
                <w:p>
                  <w:pPr>
                    <w:pStyle w:val="22"/>
                    <w:spacing w:before="8"/>
                    <w:jc w:val="center"/>
                    <w:rPr>
                      <w:rFonts w:hint="default" w:ascii="Times New Roman"/>
                      <w:sz w:val="21"/>
                      <w:szCs w:val="21"/>
                      <w:lang w:val="en-US" w:eastAsia="zh-CN"/>
                    </w:rPr>
                  </w:pPr>
                </w:p>
              </w:tc>
              <w:tc>
                <w:tcPr>
                  <w:tcW w:w="345" w:type="pct"/>
                  <w:vAlign w:val="center"/>
                </w:tcPr>
                <w:p>
                  <w:pPr>
                    <w:pStyle w:val="22"/>
                    <w:spacing w:before="8"/>
                    <w:jc w:val="center"/>
                    <w:rPr>
                      <w:rFonts w:hint="eastAsia" w:ascii="Times New Roman"/>
                      <w:sz w:val="21"/>
                      <w:szCs w:val="21"/>
                      <w:lang w:val="en-US" w:eastAsia="zh-CN"/>
                    </w:rPr>
                  </w:pPr>
                  <w:r>
                    <w:rPr>
                      <w:rFonts w:hint="eastAsia" w:ascii="Times New Roman"/>
                      <w:sz w:val="21"/>
                      <w:szCs w:val="21"/>
                      <w:lang w:val="en-US" w:eastAsia="zh-CN"/>
                    </w:rPr>
                    <w:t>生活垃圾</w:t>
                  </w:r>
                </w:p>
              </w:tc>
              <w:tc>
                <w:tcPr>
                  <w:tcW w:w="1250"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eastAsia" w:ascii="Times New Roman" w:hAnsi="Times New Roman" w:eastAsia="宋体" w:cs="Times New Roman"/>
                      <w:bCs/>
                      <w:iCs/>
                      <w:color w:val="auto"/>
                      <w:sz w:val="21"/>
                      <w:szCs w:val="21"/>
                      <w:lang w:val="en-US" w:eastAsia="zh-CN"/>
                    </w:rPr>
                  </w:pPr>
                  <w:r>
                    <w:rPr>
                      <w:rFonts w:hint="eastAsia" w:ascii="Times New Roman" w:hAnsi="Times New Roman" w:eastAsia="宋体" w:cs="Times New Roman"/>
                      <w:bCs/>
                      <w:iCs/>
                      <w:color w:val="auto"/>
                      <w:sz w:val="21"/>
                      <w:szCs w:val="21"/>
                      <w:lang w:val="en-US" w:eastAsia="zh-CN"/>
                    </w:rPr>
                    <w:t>经</w:t>
                  </w:r>
                  <w:r>
                    <w:rPr>
                      <w:rFonts w:hint="eastAsia" w:ascii="Times New Roman" w:hAnsi="Times New Roman" w:eastAsia="宋体" w:cs="Times New Roman"/>
                      <w:bCs/>
                      <w:iCs/>
                      <w:color w:val="auto"/>
                      <w:sz w:val="21"/>
                      <w:szCs w:val="21"/>
                    </w:rPr>
                    <w:t>垃圾</w:t>
                  </w:r>
                  <w:r>
                    <w:rPr>
                      <w:rFonts w:hint="eastAsia" w:ascii="Times New Roman" w:hAnsi="Times New Roman" w:eastAsia="宋体" w:cs="Times New Roman"/>
                      <w:bCs/>
                      <w:iCs/>
                      <w:color w:val="auto"/>
                      <w:sz w:val="21"/>
                      <w:szCs w:val="21"/>
                      <w:lang w:val="en-US" w:eastAsia="zh-CN"/>
                    </w:rPr>
                    <w:t>桶</w:t>
                  </w:r>
                  <w:r>
                    <w:rPr>
                      <w:rFonts w:hint="eastAsia" w:ascii="Times New Roman" w:hAnsi="Times New Roman" w:eastAsia="宋体" w:cs="Times New Roman"/>
                      <w:bCs/>
                      <w:iCs/>
                      <w:color w:val="auto"/>
                      <w:sz w:val="21"/>
                      <w:szCs w:val="21"/>
                    </w:rPr>
                    <w:t>收集后</w:t>
                  </w:r>
                  <w:r>
                    <w:rPr>
                      <w:rFonts w:hint="eastAsia" w:ascii="Times New Roman" w:hAnsi="Times New Roman" w:eastAsia="宋体" w:cs="Times New Roman"/>
                      <w:bCs/>
                      <w:iCs/>
                      <w:color w:val="auto"/>
                      <w:sz w:val="21"/>
                      <w:szCs w:val="21"/>
                      <w:lang w:eastAsia="zh-CN"/>
                    </w:rPr>
                    <w:t>，</w:t>
                  </w:r>
                  <w:r>
                    <w:rPr>
                      <w:rFonts w:hint="eastAsia" w:ascii="Times New Roman" w:hAnsi="Times New Roman" w:eastAsia="宋体" w:cs="Times New Roman"/>
                      <w:bCs/>
                      <w:iCs/>
                      <w:color w:val="auto"/>
                      <w:sz w:val="21"/>
                      <w:szCs w:val="21"/>
                    </w:rPr>
                    <w:t>由环卫部门统一清理</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en-US" w:eastAsia="zh-CN" w:bidi="zh-CN"/>
                    </w:rPr>
                  </w:pPr>
                  <w:r>
                    <w:rPr>
                      <w:rFonts w:hint="eastAsia" w:ascii="Times New Roman" w:hAnsi="Times New Roman" w:eastAsia="宋体" w:cs="Times New Roman"/>
                      <w:bCs/>
                      <w:iCs/>
                      <w:color w:val="auto"/>
                      <w:sz w:val="21"/>
                      <w:szCs w:val="21"/>
                      <w:lang w:val="en-US" w:eastAsia="zh-CN"/>
                    </w:rPr>
                    <w:t>经</w:t>
                  </w:r>
                  <w:r>
                    <w:rPr>
                      <w:rFonts w:hint="eastAsia" w:ascii="Times New Roman" w:hAnsi="Times New Roman" w:eastAsia="宋体" w:cs="Times New Roman"/>
                      <w:bCs/>
                      <w:iCs/>
                      <w:color w:val="auto"/>
                      <w:sz w:val="21"/>
                      <w:szCs w:val="21"/>
                    </w:rPr>
                    <w:t>垃圾</w:t>
                  </w:r>
                  <w:r>
                    <w:rPr>
                      <w:rFonts w:hint="eastAsia" w:ascii="Times New Roman" w:hAnsi="Times New Roman" w:eastAsia="宋体" w:cs="Times New Roman"/>
                      <w:bCs/>
                      <w:iCs/>
                      <w:color w:val="auto"/>
                      <w:sz w:val="21"/>
                      <w:szCs w:val="21"/>
                      <w:lang w:val="en-US" w:eastAsia="zh-CN"/>
                    </w:rPr>
                    <w:t>桶</w:t>
                  </w:r>
                  <w:r>
                    <w:rPr>
                      <w:rFonts w:hint="eastAsia" w:ascii="Times New Roman" w:hAnsi="Times New Roman" w:eastAsia="宋体" w:cs="Times New Roman"/>
                      <w:bCs/>
                      <w:iCs/>
                      <w:color w:val="auto"/>
                      <w:sz w:val="21"/>
                      <w:szCs w:val="21"/>
                    </w:rPr>
                    <w:t>收集后</w:t>
                  </w:r>
                  <w:r>
                    <w:rPr>
                      <w:rFonts w:hint="eastAsia" w:ascii="Times New Roman" w:hAnsi="Times New Roman" w:eastAsia="宋体" w:cs="Times New Roman"/>
                      <w:bCs/>
                      <w:iCs/>
                      <w:color w:val="auto"/>
                      <w:sz w:val="21"/>
                      <w:szCs w:val="21"/>
                      <w:lang w:eastAsia="zh-CN"/>
                    </w:rPr>
                    <w:t>，</w:t>
                  </w:r>
                  <w:r>
                    <w:rPr>
                      <w:rFonts w:hint="eastAsia" w:ascii="Times New Roman" w:hAnsi="Times New Roman" w:eastAsia="宋体" w:cs="Times New Roman"/>
                      <w:bCs/>
                      <w:iCs/>
                      <w:color w:val="auto"/>
                      <w:sz w:val="21"/>
                      <w:szCs w:val="21"/>
                    </w:rPr>
                    <w:t>由环卫部门统一清理</w:t>
                  </w:r>
                </w:p>
              </w:tc>
              <w:tc>
                <w:tcPr>
                  <w:tcW w:w="1350" w:type="dxa"/>
                  <w:vAlign w:val="center"/>
                </w:tcPr>
                <w:p>
                  <w:pPr>
                    <w:pStyle w:val="2"/>
                    <w:jc w:val="center"/>
                    <w:rPr>
                      <w:rFonts w:hint="eastAsia"/>
                      <w:b w:val="0"/>
                      <w:bCs/>
                      <w:sz w:val="21"/>
                      <w:vertAlign w:val="baseline"/>
                      <w:lang w:eastAsia="zh-CN"/>
                    </w:rPr>
                  </w:pPr>
                  <w:r>
                    <w:rPr>
                      <w:rFonts w:hint="eastAsia"/>
                      <w:b w:val="0"/>
                      <w:bCs/>
                      <w:sz w:val="21"/>
                      <w:vertAlign w:val="baseline"/>
                      <w:lang w:eastAsia="zh-CN"/>
                    </w:rPr>
                    <w:t>与环评一致</w:t>
                  </w:r>
                </w:p>
              </w:tc>
              <w:tc>
                <w:tcPr>
                  <w:tcW w:w="801" w:type="dxa"/>
                  <w:vAlign w:val="center"/>
                </w:tcPr>
                <w:p>
                  <w:pPr>
                    <w:pStyle w:val="2"/>
                    <w:jc w:val="center"/>
                    <w:rPr>
                      <w:rFonts w:hint="eastAsia"/>
                      <w:lang w:val="en-US" w:eastAsia="zh-CN"/>
                    </w:rPr>
                  </w:pPr>
                  <w:r>
                    <w:rPr>
                      <w:rFonts w:hint="eastAsia"/>
                      <w:b w:val="0"/>
                      <w:bCs/>
                      <w:sz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eastAsia" w:ascii="Times New Roman" w:hAnsi="Times New Roman" w:eastAsia="宋体" w:cs="Times New Roman"/>
                      <w:bCs/>
                      <w:iCs/>
                      <w:color w:val="auto"/>
                      <w:sz w:val="21"/>
                      <w:szCs w:val="21"/>
                      <w:lang w:val="en-US" w:eastAsia="zh-CN"/>
                    </w:rPr>
                  </w:pPr>
                </w:p>
              </w:tc>
              <w:tc>
                <w:tcPr>
                  <w:tcW w:w="353" w:type="pct"/>
                  <w:vAlign w:val="center"/>
                </w:tcPr>
                <w:p>
                  <w:pPr>
                    <w:pStyle w:val="22"/>
                    <w:spacing w:before="8"/>
                    <w:jc w:val="center"/>
                    <w:rPr>
                      <w:rFonts w:hint="eastAsia" w:ascii="Times New Roman"/>
                      <w:sz w:val="21"/>
                      <w:szCs w:val="21"/>
                      <w:lang w:val="en-US" w:eastAsia="zh-CN"/>
                    </w:rPr>
                  </w:pPr>
                  <w:r>
                    <w:rPr>
                      <w:rFonts w:hint="eastAsia" w:ascii="Times New Roman"/>
                      <w:sz w:val="21"/>
                      <w:szCs w:val="21"/>
                      <w:lang w:val="en-US" w:eastAsia="zh-CN"/>
                    </w:rPr>
                    <w:t>地下水</w:t>
                  </w:r>
                </w:p>
              </w:tc>
              <w:tc>
                <w:tcPr>
                  <w:tcW w:w="1596" w:type="pct"/>
                  <w:gridSpan w:val="2"/>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en-US" w:eastAsia="zh-CN"/>
                    </w:rPr>
                  </w:pPr>
                  <w:r>
                    <w:rPr>
                      <w:rFonts w:hint="default" w:ascii="Times New Roman" w:hAnsi="Times New Roman" w:eastAsia="宋体" w:cs="Times New Roman"/>
                      <w:bCs/>
                      <w:iCs/>
                      <w:color w:val="auto"/>
                      <w:sz w:val="21"/>
                      <w:szCs w:val="21"/>
                      <w:lang w:val="en-US" w:eastAsia="zh-CN"/>
                    </w:rPr>
                    <w:t>重点防渗区：重点防渗区为危废暂存间及</w:t>
                  </w:r>
                  <w:r>
                    <w:rPr>
                      <w:rFonts w:hint="eastAsia" w:ascii="Times New Roman" w:hAnsi="Times New Roman" w:eastAsia="宋体" w:cs="Times New Roman"/>
                      <w:bCs/>
                      <w:iCs/>
                      <w:color w:val="auto"/>
                      <w:sz w:val="21"/>
                      <w:szCs w:val="21"/>
                      <w:lang w:val="en-US" w:eastAsia="zh-CN"/>
                    </w:rPr>
                    <w:t>辅料</w:t>
                  </w:r>
                  <w:r>
                    <w:rPr>
                      <w:rFonts w:hint="default" w:ascii="Times New Roman" w:hAnsi="Times New Roman" w:eastAsia="宋体" w:cs="Times New Roman"/>
                      <w:bCs/>
                      <w:iCs/>
                      <w:color w:val="auto"/>
                      <w:sz w:val="21"/>
                      <w:szCs w:val="21"/>
                      <w:lang w:val="en-US" w:eastAsia="zh-CN"/>
                    </w:rPr>
                    <w:t>库房。重点防渗区等效粘土防渗层Mb≥6.0m，地坪防渗要求综合防渗系数≤1×10</w:t>
                  </w:r>
                  <w:r>
                    <w:rPr>
                      <w:rFonts w:hint="default" w:ascii="Times New Roman" w:hAnsi="Times New Roman" w:eastAsia="宋体" w:cs="Times New Roman"/>
                      <w:bCs/>
                      <w:iCs/>
                      <w:color w:val="auto"/>
                      <w:sz w:val="21"/>
                      <w:szCs w:val="21"/>
                      <w:vertAlign w:val="superscript"/>
                      <w:lang w:val="en-US" w:eastAsia="zh-CN"/>
                    </w:rPr>
                    <w:t>-7</w:t>
                  </w:r>
                  <w:r>
                    <w:rPr>
                      <w:rFonts w:hint="default" w:ascii="Times New Roman" w:hAnsi="Times New Roman" w:eastAsia="宋体" w:cs="Times New Roman"/>
                      <w:bCs/>
                      <w:iCs/>
                      <w:color w:val="auto"/>
                      <w:sz w:val="21"/>
                      <w:szCs w:val="21"/>
                      <w:lang w:val="en-US" w:eastAsia="zh-CN"/>
                    </w:rPr>
                    <w:t>cm/s。同时危废暂存间设置托盘或者围堰进行拦截，实现双层保护。</w:t>
                  </w:r>
                </w:p>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en-US" w:eastAsia="zh-CN"/>
                    </w:rPr>
                  </w:pPr>
                  <w:r>
                    <w:rPr>
                      <w:rFonts w:hint="default" w:ascii="Times New Roman" w:hAnsi="Times New Roman" w:eastAsia="宋体" w:cs="Times New Roman"/>
                      <w:bCs/>
                      <w:iCs/>
                      <w:color w:val="auto"/>
                      <w:sz w:val="21"/>
                      <w:szCs w:val="21"/>
                      <w:lang w:val="en-US" w:eastAsia="zh-CN"/>
                    </w:rPr>
                    <w:t>一般防渗区：一般防渗区包括一般工业固废暂存点、</w:t>
                  </w:r>
                  <w:r>
                    <w:rPr>
                      <w:rFonts w:hint="eastAsia" w:ascii="Times New Roman" w:hAnsi="Times New Roman" w:eastAsia="宋体" w:cs="Times New Roman"/>
                      <w:bCs/>
                      <w:iCs/>
                      <w:color w:val="auto"/>
                      <w:sz w:val="21"/>
                      <w:szCs w:val="21"/>
                      <w:lang w:val="en-US" w:eastAsia="zh-CN"/>
                    </w:rPr>
                    <w:t>生产厂区</w:t>
                  </w:r>
                  <w:r>
                    <w:rPr>
                      <w:rFonts w:hint="default" w:ascii="Times New Roman" w:hAnsi="Times New Roman" w:eastAsia="宋体" w:cs="Times New Roman"/>
                      <w:bCs/>
                      <w:iCs/>
                      <w:color w:val="auto"/>
                      <w:sz w:val="21"/>
                      <w:szCs w:val="21"/>
                      <w:lang w:val="en-US" w:eastAsia="zh-CN"/>
                    </w:rPr>
                    <w:t>等，要求等效粘土防渗层Mb≥1.5m，K≤1×10</w:t>
                  </w:r>
                  <w:r>
                    <w:rPr>
                      <w:rFonts w:hint="default" w:ascii="Times New Roman" w:hAnsi="Times New Roman" w:eastAsia="宋体" w:cs="Times New Roman"/>
                      <w:bCs/>
                      <w:iCs/>
                      <w:color w:val="auto"/>
                      <w:sz w:val="21"/>
                      <w:szCs w:val="21"/>
                      <w:vertAlign w:val="superscript"/>
                      <w:lang w:val="en-US" w:eastAsia="zh-CN"/>
                    </w:rPr>
                    <w:t>-7</w:t>
                  </w:r>
                  <w:r>
                    <w:rPr>
                      <w:rFonts w:hint="default" w:ascii="Times New Roman" w:hAnsi="Times New Roman" w:eastAsia="宋体" w:cs="Times New Roman"/>
                      <w:bCs/>
                      <w:iCs/>
                      <w:color w:val="auto"/>
                      <w:sz w:val="21"/>
                      <w:szCs w:val="21"/>
                      <w:lang w:val="en-US" w:eastAsia="zh-CN"/>
                    </w:rPr>
                    <w:t>cm/s。</w:t>
                  </w:r>
                </w:p>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eastAsia" w:ascii="Times New Roman" w:hAnsi="Times New Roman" w:eastAsia="宋体" w:cs="Times New Roman"/>
                      <w:bCs/>
                      <w:iCs/>
                      <w:color w:val="auto"/>
                      <w:sz w:val="21"/>
                      <w:szCs w:val="21"/>
                      <w:lang w:val="en-US" w:eastAsia="zh-CN"/>
                    </w:rPr>
                  </w:pPr>
                  <w:r>
                    <w:rPr>
                      <w:rFonts w:hint="default" w:ascii="Times New Roman" w:hAnsi="Times New Roman" w:eastAsia="宋体" w:cs="Times New Roman"/>
                      <w:bCs/>
                      <w:iCs/>
                      <w:color w:val="auto"/>
                      <w:sz w:val="21"/>
                      <w:szCs w:val="21"/>
                      <w:lang w:val="en-US" w:eastAsia="zh-CN"/>
                    </w:rPr>
                    <w:t>简单防渗区：厂区其它区域。</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en-US" w:eastAsia="zh-CN"/>
                    </w:rPr>
                  </w:pPr>
                  <w:r>
                    <w:rPr>
                      <w:rFonts w:hint="default" w:ascii="Times New Roman" w:hAnsi="Times New Roman" w:eastAsia="宋体" w:cs="Times New Roman"/>
                      <w:bCs/>
                      <w:iCs/>
                      <w:color w:val="auto"/>
                      <w:sz w:val="21"/>
                      <w:szCs w:val="21"/>
                      <w:lang w:val="en-US" w:eastAsia="zh-CN"/>
                    </w:rPr>
                    <w:t>重点防渗区：重点防渗区为危废暂存间及</w:t>
                  </w:r>
                  <w:r>
                    <w:rPr>
                      <w:rFonts w:hint="eastAsia" w:ascii="Times New Roman" w:hAnsi="Times New Roman" w:eastAsia="宋体" w:cs="Times New Roman"/>
                      <w:bCs/>
                      <w:iCs/>
                      <w:color w:val="auto"/>
                      <w:sz w:val="21"/>
                      <w:szCs w:val="21"/>
                      <w:lang w:val="en-US" w:eastAsia="zh-CN"/>
                    </w:rPr>
                    <w:t>辅料</w:t>
                  </w:r>
                  <w:r>
                    <w:rPr>
                      <w:rFonts w:hint="default" w:ascii="Times New Roman" w:hAnsi="Times New Roman" w:eastAsia="宋体" w:cs="Times New Roman"/>
                      <w:bCs/>
                      <w:iCs/>
                      <w:color w:val="auto"/>
                      <w:sz w:val="21"/>
                      <w:szCs w:val="21"/>
                      <w:lang w:val="en-US" w:eastAsia="zh-CN"/>
                    </w:rPr>
                    <w:t>库房。重点防渗区等效粘土防渗层Mb≥6.0m，地坪防渗要求综合防渗系数≤1×10</w:t>
                  </w:r>
                  <w:r>
                    <w:rPr>
                      <w:rFonts w:hint="default" w:ascii="Times New Roman" w:hAnsi="Times New Roman" w:eastAsia="宋体" w:cs="Times New Roman"/>
                      <w:bCs/>
                      <w:iCs/>
                      <w:color w:val="auto"/>
                      <w:sz w:val="21"/>
                      <w:szCs w:val="21"/>
                      <w:vertAlign w:val="superscript"/>
                      <w:lang w:val="en-US" w:eastAsia="zh-CN"/>
                    </w:rPr>
                    <w:t>-7</w:t>
                  </w:r>
                  <w:r>
                    <w:rPr>
                      <w:rFonts w:hint="default" w:ascii="Times New Roman" w:hAnsi="Times New Roman" w:eastAsia="宋体" w:cs="Times New Roman"/>
                      <w:bCs/>
                      <w:iCs/>
                      <w:color w:val="auto"/>
                      <w:sz w:val="21"/>
                      <w:szCs w:val="21"/>
                      <w:lang w:val="en-US" w:eastAsia="zh-CN"/>
                    </w:rPr>
                    <w:t>cm/s。同时危废暂存间设置托盘或者围堰进行拦截，实现双层保护。</w:t>
                  </w:r>
                </w:p>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en-US" w:eastAsia="zh-CN"/>
                    </w:rPr>
                  </w:pPr>
                  <w:r>
                    <w:rPr>
                      <w:rFonts w:hint="default" w:ascii="Times New Roman" w:hAnsi="Times New Roman" w:eastAsia="宋体" w:cs="Times New Roman"/>
                      <w:bCs/>
                      <w:iCs/>
                      <w:color w:val="auto"/>
                      <w:sz w:val="21"/>
                      <w:szCs w:val="21"/>
                      <w:lang w:val="en-US" w:eastAsia="zh-CN"/>
                    </w:rPr>
                    <w:t>一般防渗区：一般防渗区包括一般工业固废暂存点、</w:t>
                  </w:r>
                  <w:r>
                    <w:rPr>
                      <w:rFonts w:hint="eastAsia" w:ascii="Times New Roman" w:hAnsi="Times New Roman" w:eastAsia="宋体" w:cs="Times New Roman"/>
                      <w:bCs/>
                      <w:iCs/>
                      <w:color w:val="auto"/>
                      <w:sz w:val="21"/>
                      <w:szCs w:val="21"/>
                      <w:lang w:val="en-US" w:eastAsia="zh-CN"/>
                    </w:rPr>
                    <w:t>生产厂区</w:t>
                  </w:r>
                  <w:r>
                    <w:rPr>
                      <w:rFonts w:hint="default" w:ascii="Times New Roman" w:hAnsi="Times New Roman" w:eastAsia="宋体" w:cs="Times New Roman"/>
                      <w:bCs/>
                      <w:iCs/>
                      <w:color w:val="auto"/>
                      <w:sz w:val="21"/>
                      <w:szCs w:val="21"/>
                      <w:lang w:val="en-US" w:eastAsia="zh-CN"/>
                    </w:rPr>
                    <w:t>等，要求等效粘土防渗层Mb≥1.5m，K≤1×10</w:t>
                  </w:r>
                  <w:r>
                    <w:rPr>
                      <w:rFonts w:hint="default" w:ascii="Times New Roman" w:hAnsi="Times New Roman" w:eastAsia="宋体" w:cs="Times New Roman"/>
                      <w:bCs/>
                      <w:iCs/>
                      <w:color w:val="auto"/>
                      <w:sz w:val="21"/>
                      <w:szCs w:val="21"/>
                      <w:vertAlign w:val="superscript"/>
                      <w:lang w:val="en-US" w:eastAsia="zh-CN"/>
                    </w:rPr>
                    <w:t>-7</w:t>
                  </w:r>
                  <w:r>
                    <w:rPr>
                      <w:rFonts w:hint="default" w:ascii="Times New Roman" w:hAnsi="Times New Roman" w:eastAsia="宋体" w:cs="Times New Roman"/>
                      <w:bCs/>
                      <w:iCs/>
                      <w:color w:val="auto"/>
                      <w:sz w:val="21"/>
                      <w:szCs w:val="21"/>
                      <w:lang w:val="en-US" w:eastAsia="zh-CN"/>
                    </w:rPr>
                    <w:t>cm/s。</w:t>
                  </w:r>
                </w:p>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en-US" w:eastAsia="zh-CN" w:bidi="zh-CN"/>
                    </w:rPr>
                  </w:pPr>
                  <w:r>
                    <w:rPr>
                      <w:rFonts w:hint="default" w:ascii="Times New Roman" w:hAnsi="Times New Roman" w:eastAsia="宋体" w:cs="Times New Roman"/>
                      <w:bCs/>
                      <w:iCs/>
                      <w:color w:val="auto"/>
                      <w:sz w:val="21"/>
                      <w:szCs w:val="21"/>
                      <w:lang w:val="en-US" w:eastAsia="zh-CN"/>
                    </w:rPr>
                    <w:t>简单防渗区：厂区其它区域。</w:t>
                  </w:r>
                </w:p>
              </w:tc>
              <w:tc>
                <w:tcPr>
                  <w:tcW w:w="1350" w:type="dxa"/>
                  <w:vAlign w:val="center"/>
                </w:tcPr>
                <w:p>
                  <w:pPr>
                    <w:pStyle w:val="2"/>
                    <w:jc w:val="center"/>
                    <w:rPr>
                      <w:rFonts w:hint="eastAsia" w:ascii="Times New Roman" w:hAnsi="Times New Roman" w:eastAsia="宋体" w:cs="Times New Roman"/>
                      <w:bCs/>
                      <w:iCs/>
                      <w:color w:val="auto"/>
                      <w:sz w:val="21"/>
                      <w:szCs w:val="21"/>
                      <w:lang w:val="en-US" w:eastAsia="zh-CN" w:bidi="zh-CN"/>
                    </w:rPr>
                  </w:pPr>
                  <w:r>
                    <w:rPr>
                      <w:rFonts w:hint="eastAsia"/>
                      <w:b w:val="0"/>
                      <w:bCs/>
                      <w:sz w:val="21"/>
                      <w:vertAlign w:val="baseline"/>
                      <w:lang w:eastAsia="zh-CN"/>
                    </w:rPr>
                    <w:t>与环评一致</w:t>
                  </w:r>
                </w:p>
              </w:tc>
              <w:tc>
                <w:tcPr>
                  <w:tcW w:w="801" w:type="dxa"/>
                  <w:vAlign w:val="center"/>
                </w:tcPr>
                <w:p>
                  <w:pPr>
                    <w:pStyle w:val="2"/>
                    <w:jc w:val="center"/>
                    <w:rPr>
                      <w:rFonts w:hint="eastAsia"/>
                      <w:lang w:val="en-US" w:eastAsia="zh-CN"/>
                    </w:rPr>
                  </w:pPr>
                  <w:r>
                    <w:rPr>
                      <w:rFonts w:hint="eastAsia"/>
                      <w:lang w:val="en-US" w:eastAsia="zh-CN"/>
                    </w:rPr>
                    <w:t>/</w:t>
                  </w:r>
                </w:p>
                <w:p>
                  <w:pPr>
                    <w:pStyle w:val="3"/>
                    <w:ind w:left="0" w:leftChars="0" w:right="0" w:rightChars="0" w:firstLine="0" w:firstLineChars="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 w:type="pct"/>
                  <w:vMerge w:val="continue"/>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eastAsia" w:ascii="Times New Roman" w:hAnsi="Times New Roman" w:eastAsia="宋体" w:cs="Times New Roman"/>
                      <w:bCs/>
                      <w:iCs/>
                      <w:color w:val="auto"/>
                      <w:sz w:val="21"/>
                      <w:szCs w:val="21"/>
                      <w:lang w:val="en-US" w:eastAsia="zh-CN"/>
                    </w:rPr>
                  </w:pPr>
                </w:p>
              </w:tc>
              <w:tc>
                <w:tcPr>
                  <w:tcW w:w="353" w:type="pct"/>
                  <w:vAlign w:val="center"/>
                </w:tcPr>
                <w:p>
                  <w:pPr>
                    <w:pStyle w:val="22"/>
                    <w:spacing w:before="8"/>
                    <w:jc w:val="center"/>
                    <w:rPr>
                      <w:rFonts w:hint="eastAsia" w:ascii="Times New Roman"/>
                      <w:sz w:val="21"/>
                      <w:szCs w:val="21"/>
                      <w:lang w:val="en-US" w:eastAsia="zh-CN"/>
                    </w:rPr>
                  </w:pPr>
                  <w:r>
                    <w:rPr>
                      <w:rFonts w:hint="eastAsia" w:ascii="Times New Roman"/>
                      <w:sz w:val="21"/>
                      <w:szCs w:val="21"/>
                      <w:lang w:val="en-US" w:eastAsia="zh-CN"/>
                    </w:rPr>
                    <w:t>环境风险</w:t>
                  </w:r>
                </w:p>
              </w:tc>
              <w:tc>
                <w:tcPr>
                  <w:tcW w:w="1596" w:type="pct"/>
                  <w:gridSpan w:val="2"/>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eastAsia" w:ascii="Times New Roman" w:hAnsi="Times New Roman" w:eastAsia="宋体" w:cs="Times New Roman"/>
                      <w:bCs/>
                      <w:iCs/>
                      <w:color w:val="auto"/>
                      <w:sz w:val="21"/>
                      <w:szCs w:val="21"/>
                      <w:lang w:val="en-US" w:eastAsia="zh-CN"/>
                    </w:rPr>
                  </w:pPr>
                  <w:r>
                    <w:rPr>
                      <w:rFonts w:hint="eastAsia" w:ascii="Times New Roman" w:hAnsi="Times New Roman" w:eastAsia="宋体" w:cs="Times New Roman"/>
                      <w:bCs/>
                      <w:iCs/>
                      <w:color w:val="auto"/>
                      <w:sz w:val="21"/>
                      <w:szCs w:val="21"/>
                      <w:lang w:val="en-US" w:eastAsia="zh-CN"/>
                    </w:rPr>
                    <w:t>机油桶下方设置托油盘，危废暂存间设为重点防渗区域，危废暂存间配备消防设施。</w:t>
                  </w:r>
                </w:p>
              </w:tc>
              <w:tc>
                <w:tcPr>
                  <w:tcW w:w="1596" w:type="pct"/>
                  <w:vAlign w:val="center"/>
                </w:tcPr>
                <w:p>
                  <w:pPr>
                    <w:keepNext w:val="0"/>
                    <w:keepLines w:val="0"/>
                    <w:pageBreakBefore w:val="0"/>
                    <w:tabs>
                      <w:tab w:val="left" w:pos="900"/>
                    </w:tabs>
                    <w:kinsoku/>
                    <w:wordWrap/>
                    <w:overflowPunct/>
                    <w:topLinePunct w:val="0"/>
                    <w:autoSpaceDE/>
                    <w:autoSpaceDN/>
                    <w:bidi w:val="0"/>
                    <w:adjustRightInd/>
                    <w:snapToGrid w:val="0"/>
                    <w:spacing w:line="240" w:lineRule="auto"/>
                    <w:ind w:left="0" w:leftChars="0" w:right="0" w:rightChars="0"/>
                    <w:textAlignment w:val="auto"/>
                    <w:rPr>
                      <w:rFonts w:hint="default" w:ascii="Times New Roman" w:hAnsi="Times New Roman" w:eastAsia="宋体" w:cs="Times New Roman"/>
                      <w:bCs/>
                      <w:iCs/>
                      <w:color w:val="auto"/>
                      <w:sz w:val="21"/>
                      <w:szCs w:val="21"/>
                      <w:lang w:val="en-US" w:eastAsia="zh-CN" w:bidi="zh-CN"/>
                    </w:rPr>
                  </w:pPr>
                  <w:r>
                    <w:rPr>
                      <w:rFonts w:hint="eastAsia" w:ascii="Times New Roman" w:hAnsi="Times New Roman" w:eastAsia="宋体" w:cs="Times New Roman"/>
                      <w:bCs/>
                      <w:iCs/>
                      <w:color w:val="auto"/>
                      <w:sz w:val="21"/>
                      <w:szCs w:val="21"/>
                      <w:lang w:val="en-US" w:eastAsia="zh-CN"/>
                    </w:rPr>
                    <w:t>机油桶下方设置托油盘，危废暂存间设为重点防渗区域，危废暂存间配备消防设施。</w:t>
                  </w:r>
                </w:p>
              </w:tc>
              <w:tc>
                <w:tcPr>
                  <w:tcW w:w="1350" w:type="dxa"/>
                  <w:vAlign w:val="center"/>
                </w:tcPr>
                <w:p>
                  <w:pPr>
                    <w:pStyle w:val="2"/>
                    <w:jc w:val="center"/>
                    <w:rPr>
                      <w:rFonts w:hint="eastAsia" w:ascii="Times New Roman" w:hAnsi="Times New Roman" w:eastAsia="宋体" w:cs="Times New Roman"/>
                      <w:bCs/>
                      <w:iCs/>
                      <w:color w:val="auto"/>
                      <w:sz w:val="21"/>
                      <w:szCs w:val="21"/>
                      <w:lang w:val="en-US" w:eastAsia="zh-CN" w:bidi="zh-CN"/>
                    </w:rPr>
                  </w:pPr>
                  <w:r>
                    <w:rPr>
                      <w:rFonts w:hint="eastAsia"/>
                      <w:b w:val="0"/>
                      <w:bCs/>
                      <w:sz w:val="21"/>
                      <w:vertAlign w:val="baseline"/>
                      <w:lang w:eastAsia="zh-CN"/>
                    </w:rPr>
                    <w:t>与环评一致</w:t>
                  </w:r>
                </w:p>
              </w:tc>
              <w:tc>
                <w:tcPr>
                  <w:tcW w:w="801" w:type="dxa"/>
                  <w:vAlign w:val="center"/>
                </w:tcPr>
                <w:p>
                  <w:pPr>
                    <w:pStyle w:val="2"/>
                    <w:jc w:val="center"/>
                    <w:rPr>
                      <w:rFonts w:hint="eastAsia"/>
                      <w:lang w:val="en-US" w:eastAsia="zh-CN"/>
                    </w:rPr>
                  </w:pPr>
                  <w:r>
                    <w:rPr>
                      <w:rFonts w:hint="eastAsia"/>
                      <w:b w:val="0"/>
                      <w:bCs/>
                      <w:sz w:val="21"/>
                      <w:vertAlign w:val="baseline"/>
                      <w:lang w:val="en-US" w:eastAsia="zh-CN"/>
                    </w:rPr>
                    <w:t>/</w:t>
                  </w:r>
                </w:p>
              </w:tc>
            </w:tr>
          </w:tbl>
          <w:p>
            <w:pPr>
              <w:pStyle w:val="15"/>
              <w:spacing w:after="0" w:line="540" w:lineRule="exact"/>
              <w:ind w:left="0" w:leftChars="0" w:firstLine="0" w:firstLineChars="0"/>
              <w:rPr>
                <w:rFonts w:hint="eastAsia" w:hAnsi="宋体" w:asciiTheme="minorHAnsi" w:eastAsiaTheme="minorEastAsia" w:cstheme="minorBidi"/>
                <w:b/>
                <w:bCs/>
                <w:kern w:val="2"/>
                <w:sz w:val="24"/>
                <w:szCs w:val="24"/>
                <w:lang w:val="en-US" w:eastAsia="zh-CN" w:bidi="ar-SA"/>
              </w:rPr>
            </w:pPr>
            <w:r>
              <w:rPr>
                <w:rFonts w:hint="eastAsia" w:hAnsi="宋体" w:asciiTheme="minorHAnsi" w:eastAsiaTheme="minorEastAsia" w:cstheme="minorBidi"/>
                <w:b/>
                <w:bCs/>
                <w:kern w:val="2"/>
                <w:sz w:val="24"/>
                <w:szCs w:val="24"/>
                <w:lang w:val="en-US" w:eastAsia="zh-CN" w:bidi="ar-SA"/>
              </w:rPr>
              <w:t>建设内容及规模变更情况</w:t>
            </w:r>
          </w:p>
          <w:p>
            <w:pPr>
              <w:pStyle w:val="10"/>
              <w:ind w:left="0" w:leftChars="0"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eastAsia="zh-CN"/>
              </w:rPr>
              <w:t>重庆毅达塑料制品有限公司“重庆毅达塑料制品有限公司年产5000吨塑料颗粒加工建设项目（一阶段）”</w:t>
            </w:r>
            <w:r>
              <w:rPr>
                <w:rFonts w:hint="default" w:ascii="Times New Roman" w:hAnsi="Times New Roman" w:eastAsia="宋体" w:cs="Times New Roman"/>
                <w:color w:val="000000" w:themeColor="text1"/>
                <w:sz w:val="24"/>
                <w:szCs w:val="24"/>
                <w:lang w:eastAsia="zh-CN"/>
                <w14:textFill>
                  <w14:solidFill>
                    <w14:schemeClr w14:val="tx1"/>
                  </w14:solidFill>
                </w14:textFill>
              </w:rPr>
              <w:t>建</w:t>
            </w:r>
            <w:r>
              <w:rPr>
                <w:rFonts w:hint="default" w:ascii="Times New Roman" w:hAnsi="Times New Roman" w:eastAsia="宋体" w:cs="Times New Roman"/>
                <w:color w:val="000000" w:themeColor="text1"/>
                <w:sz w:val="24"/>
                <w:szCs w:val="24"/>
                <w14:textFill>
                  <w14:solidFill>
                    <w14:schemeClr w14:val="tx1"/>
                  </w14:solidFill>
                </w14:textFill>
              </w:rPr>
              <w:t>设内容及规模与环评和批复相比</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宋体" w:eastAsia="宋体" w:cs="宋体"/>
                <w:sz w:val="24"/>
                <w:lang w:val="en-US" w:eastAsia="zh-CN"/>
              </w:rPr>
              <w:t>基本与环评核准情况一致</w:t>
            </w:r>
            <w:r>
              <w:rPr>
                <w:rFonts w:hint="eastAsia" w:ascii="Times New Roman" w:hAnsi="Times New Roman" w:cs="Times New Roman"/>
                <w:color w:val="000000" w:themeColor="text1"/>
                <w:sz w:val="24"/>
                <w:szCs w:val="24"/>
                <w:lang w:val="en-US" w:eastAsia="zh-CN"/>
                <w14:textFill>
                  <w14:solidFill>
                    <w14:schemeClr w14:val="tx1"/>
                  </w14:solidFill>
                </w14:textFill>
              </w:rPr>
              <w:t>。目前项目仅建设1条生产线，其余待建成后验收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sz w:val="24"/>
                <w:szCs w:val="24"/>
                <w:lang w:val="en-US" w:eastAsia="zh-CN"/>
              </w:rPr>
              <w:t>根据关于印发《污染影响类建设项目重大变动清单（试行）》的通知，建设项目的性质、规模、地点、生产工艺和环境保护措</w:t>
            </w:r>
            <w:r>
              <w:rPr>
                <w:rFonts w:hint="default" w:ascii="Times New Roman" w:hAnsi="Times New Roman" w:cs="Times New Roman"/>
                <w:color w:val="auto"/>
                <w:sz w:val="24"/>
                <w:szCs w:val="24"/>
                <w:lang w:val="en-US" w:eastAsia="zh-CN"/>
              </w:rPr>
              <w:t>施五个因素中的一项或一项以上发生重大变动，且可能导致环境影响显著变化（特别是不利环境影响加重）的，界定为重大变动，属于重大变动的应当重新报批环境影响评价文件，不属于重大变动的纳入竣工环境保护验收管理。</w:t>
            </w:r>
          </w:p>
          <w:p>
            <w:pPr>
              <w:pStyle w:val="10"/>
              <w:ind w:left="0" w:leftChars="0" w:firstLine="480" w:firstLineChars="200"/>
              <w:rPr>
                <w:rFonts w:hint="default" w:eastAsia="宋体"/>
                <w:b/>
                <w:sz w:val="21"/>
                <w:lang w:val="en-US" w:eastAsia="zh-CN"/>
              </w:rPr>
            </w:pPr>
            <w:r>
              <w:rPr>
                <w:rFonts w:hint="default" w:ascii="Times New Roman" w:hAnsi="Times New Roman" w:cs="Times New Roman"/>
                <w:color w:val="auto"/>
                <w:sz w:val="24"/>
                <w:szCs w:val="24"/>
                <w:lang w:val="en-US" w:eastAsia="zh-CN"/>
              </w:rPr>
              <w:t>本验收项目的性质、规模、地点、生产工艺和环境保护措施未发生重大变动，因此，本验收项目的变更内容不属于重大变动，可纳入竣工环境保护验收管理。</w:t>
            </w:r>
          </w:p>
        </w:tc>
      </w:tr>
    </w:tbl>
    <w:p>
      <w:pPr>
        <w:pStyle w:val="2"/>
      </w:pPr>
    </w:p>
    <w:p>
      <w:pPr>
        <w:pStyle w:val="2"/>
      </w:pPr>
    </w:p>
    <w:p>
      <w:pPr>
        <w:pStyle w:val="2"/>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6" w:hRule="atLeast"/>
        </w:trPr>
        <w:tc>
          <w:tcPr>
            <w:tcW w:w="9764" w:type="dxa"/>
          </w:tcPr>
          <w:p>
            <w:pPr>
              <w:pStyle w:val="4"/>
              <w:numPr>
                <w:ilvl w:val="1"/>
                <w:numId w:val="2"/>
              </w:numPr>
              <w:bidi w:val="0"/>
              <w:rPr>
                <w:rFonts w:hint="eastAsia" w:ascii="宋体" w:hAnsi="宋体" w:eastAsia="宋体"/>
                <w:lang w:val="en-US" w:eastAsia="zh-CN"/>
              </w:rPr>
            </w:pPr>
            <w:r>
              <w:rPr>
                <w:rFonts w:hint="eastAsia" w:ascii="宋体" w:hAnsi="宋体" w:eastAsia="宋体"/>
                <w:lang w:val="en-US" w:eastAsia="zh-CN"/>
              </w:rPr>
              <w:t xml:space="preserve"> </w:t>
            </w:r>
            <w:r>
              <w:rPr>
                <w:rFonts w:hint="eastAsia" w:ascii="宋体" w:hAnsi="宋体" w:eastAsia="宋体"/>
                <w:lang w:val="zh-CN" w:eastAsia="zh-CN"/>
              </w:rPr>
              <w:t>主要生产设备</w:t>
            </w:r>
          </w:p>
          <w:p>
            <w:pPr>
              <w:pStyle w:val="22"/>
              <w:spacing w:before="163"/>
              <w:ind w:left="24" w:right="3966"/>
              <w:jc w:val="center"/>
              <w:rPr>
                <w:sz w:val="24"/>
              </w:rPr>
            </w:pPr>
            <w:r>
              <w:rPr>
                <w:sz w:val="24"/>
              </w:rPr>
              <w:t xml:space="preserve">本验收项目主要生产设备详见表 </w:t>
            </w:r>
            <w:r>
              <w:rPr>
                <w:rFonts w:ascii="Times New Roman" w:eastAsia="Times New Roman"/>
                <w:sz w:val="24"/>
              </w:rPr>
              <w:t>2.3-1</w:t>
            </w:r>
            <w:r>
              <w:rPr>
                <w:sz w:val="24"/>
              </w:rPr>
              <w:t>。</w:t>
            </w:r>
          </w:p>
          <w:p>
            <w:pPr>
              <w:jc w:val="center"/>
              <w:rPr>
                <w:rFonts w:hint="default" w:ascii="Times New Roman" w:hAnsi="Times New Roman" w:eastAsia="宋体" w:cs="Times New Roman"/>
                <w:color w:val="auto"/>
                <w:kern w:val="0"/>
                <w:sz w:val="21"/>
                <w:szCs w:val="21"/>
                <w:lang w:val="en-US" w:eastAsia="zh-CN"/>
              </w:rPr>
            </w:pPr>
            <w:r>
              <w:rPr>
                <w:b/>
                <w:sz w:val="21"/>
              </w:rPr>
              <w:t xml:space="preserve">表 </w:t>
            </w:r>
            <w:r>
              <w:rPr>
                <w:rFonts w:ascii="Times New Roman" w:eastAsia="Times New Roman"/>
                <w:b/>
                <w:sz w:val="21"/>
              </w:rPr>
              <w:t xml:space="preserve">2.3-1 </w:t>
            </w:r>
            <w:r>
              <w:rPr>
                <w:b/>
                <w:sz w:val="21"/>
              </w:rPr>
              <w:t>主要设备一览表</w:t>
            </w:r>
          </w:p>
          <w:tbl>
            <w:tblPr>
              <w:tblStyle w:val="17"/>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1"/>
              <w:gridCol w:w="1565"/>
              <w:gridCol w:w="2061"/>
              <w:gridCol w:w="683"/>
              <w:gridCol w:w="688"/>
              <w:gridCol w:w="1352"/>
              <w:gridCol w:w="2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 w:type="pct"/>
                  <w:vMerge w:val="restar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p>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序号</w:t>
                  </w:r>
                </w:p>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p>
              </w:tc>
              <w:tc>
                <w:tcPr>
                  <w:tcW w:w="821" w:type="pct"/>
                  <w:vMerge w:val="restar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SA"/>
                    </w:rPr>
                    <w:t>设施（备）名称</w:t>
                  </w:r>
                </w:p>
              </w:tc>
              <w:tc>
                <w:tcPr>
                  <w:tcW w:w="1081" w:type="pct"/>
                  <w:vMerge w:val="restar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SA"/>
                    </w:rPr>
                    <w:t>规格、型号</w:t>
                  </w:r>
                </w:p>
              </w:tc>
              <w:tc>
                <w:tcPr>
                  <w:tcW w:w="719" w:type="pct"/>
                  <w:gridSpan w:val="2"/>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SA"/>
                    </w:rPr>
                    <w:t>数量（台）</w:t>
                  </w:r>
                </w:p>
              </w:tc>
              <w:tc>
                <w:tcPr>
                  <w:tcW w:w="709" w:type="pct"/>
                  <w:vMerge w:val="restar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SA"/>
                    </w:rPr>
                    <w:t>与环评及批复对比情况</w:t>
                  </w:r>
                </w:p>
              </w:tc>
              <w:tc>
                <w:tcPr>
                  <w:tcW w:w="1383" w:type="pct"/>
                  <w:vMerge w:val="restar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 w:type="pct"/>
                  <w:vMerge w:val="continue"/>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p>
              </w:tc>
              <w:tc>
                <w:tcPr>
                  <w:tcW w:w="821" w:type="pct"/>
                  <w:vMerge w:val="continue"/>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p>
              </w:tc>
              <w:tc>
                <w:tcPr>
                  <w:tcW w:w="1081" w:type="pct"/>
                  <w:vMerge w:val="continue"/>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p>
              </w:tc>
              <w:tc>
                <w:tcPr>
                  <w:tcW w:w="358" w:type="pct"/>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环评阶段</w:t>
                  </w:r>
                </w:p>
              </w:tc>
              <w:tc>
                <w:tcPr>
                  <w:tcW w:w="360" w:type="pct"/>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实际情况</w:t>
                  </w:r>
                </w:p>
              </w:tc>
              <w:tc>
                <w:tcPr>
                  <w:tcW w:w="709" w:type="pct"/>
                  <w:vMerge w:val="continue"/>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p>
              </w:tc>
              <w:tc>
                <w:tcPr>
                  <w:tcW w:w="1383" w:type="pct"/>
                  <w:vMerge w:val="continue"/>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1</w:t>
                  </w:r>
                </w:p>
              </w:tc>
              <w:tc>
                <w:tcPr>
                  <w:tcW w:w="821"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破碎机</w:t>
                  </w:r>
                </w:p>
              </w:tc>
              <w:tc>
                <w:tcPr>
                  <w:tcW w:w="1081"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HXSJ-PS-650</w:t>
                  </w:r>
                </w:p>
              </w:tc>
              <w:tc>
                <w:tcPr>
                  <w:tcW w:w="358"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w:t>
                  </w:r>
                  <w:r>
                    <w:rPr>
                      <w:rFonts w:hint="default" w:ascii="Times New Roman" w:hAnsi="Times New Roman" w:eastAsia="宋体" w:cs="Times New Roman"/>
                      <w:color w:val="auto"/>
                      <w:kern w:val="0"/>
                      <w:sz w:val="21"/>
                      <w:szCs w:val="21"/>
                      <w:lang w:val="en-US" w:eastAsia="zh-CN" w:bidi="ar-SA"/>
                    </w:rPr>
                    <w:t>台</w:t>
                  </w:r>
                </w:p>
              </w:tc>
              <w:tc>
                <w:tcPr>
                  <w:tcW w:w="360"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w:t>
                  </w:r>
                  <w:r>
                    <w:rPr>
                      <w:rFonts w:hint="default" w:ascii="Times New Roman" w:hAnsi="Times New Roman" w:eastAsia="宋体" w:cs="Times New Roman"/>
                      <w:color w:val="auto"/>
                      <w:kern w:val="0"/>
                      <w:sz w:val="21"/>
                      <w:szCs w:val="21"/>
                      <w:lang w:val="en-US" w:eastAsia="zh-CN" w:bidi="ar-SA"/>
                    </w:rPr>
                    <w:t>台</w:t>
                  </w:r>
                </w:p>
              </w:tc>
              <w:tc>
                <w:tcPr>
                  <w:tcW w:w="709"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与环评一致</w:t>
                  </w:r>
                </w:p>
              </w:tc>
              <w:tc>
                <w:tcPr>
                  <w:tcW w:w="1383" w:type="pct"/>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破碎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2</w:t>
                  </w:r>
                </w:p>
              </w:tc>
              <w:tc>
                <w:tcPr>
                  <w:tcW w:w="821" w:type="pct"/>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螺旋挤出机</w:t>
                  </w:r>
                </w:p>
              </w:tc>
              <w:tc>
                <w:tcPr>
                  <w:tcW w:w="1081"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165DHV</w:t>
                  </w:r>
                </w:p>
              </w:tc>
              <w:tc>
                <w:tcPr>
                  <w:tcW w:w="358"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w:t>
                  </w:r>
                  <w:r>
                    <w:rPr>
                      <w:rFonts w:hint="default" w:ascii="Times New Roman" w:hAnsi="Times New Roman" w:eastAsia="宋体" w:cs="Times New Roman"/>
                      <w:color w:val="auto"/>
                      <w:kern w:val="0"/>
                      <w:sz w:val="21"/>
                      <w:szCs w:val="21"/>
                      <w:lang w:val="en-US" w:eastAsia="zh-CN" w:bidi="ar-SA"/>
                    </w:rPr>
                    <w:t>台</w:t>
                  </w:r>
                </w:p>
              </w:tc>
              <w:tc>
                <w:tcPr>
                  <w:tcW w:w="360"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w:t>
                  </w:r>
                  <w:r>
                    <w:rPr>
                      <w:rFonts w:hint="default" w:ascii="Times New Roman" w:hAnsi="Times New Roman" w:eastAsia="宋体" w:cs="Times New Roman"/>
                      <w:color w:val="auto"/>
                      <w:kern w:val="0"/>
                      <w:sz w:val="21"/>
                      <w:szCs w:val="21"/>
                      <w:lang w:val="en-US" w:eastAsia="zh-CN" w:bidi="ar-SA"/>
                    </w:rPr>
                    <w:t>台</w:t>
                  </w:r>
                </w:p>
              </w:tc>
              <w:tc>
                <w:tcPr>
                  <w:tcW w:w="709"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与环评一致</w:t>
                  </w:r>
                </w:p>
              </w:tc>
              <w:tc>
                <w:tcPr>
                  <w:tcW w:w="1383" w:type="pct"/>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熔融造粒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3</w:t>
                  </w:r>
                </w:p>
              </w:tc>
              <w:tc>
                <w:tcPr>
                  <w:tcW w:w="821" w:type="pct"/>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切粒机</w:t>
                  </w:r>
                </w:p>
              </w:tc>
              <w:tc>
                <w:tcPr>
                  <w:tcW w:w="1081"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HXSJ-QL-500</w:t>
                  </w:r>
                </w:p>
              </w:tc>
              <w:tc>
                <w:tcPr>
                  <w:tcW w:w="358"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w:t>
                  </w:r>
                  <w:r>
                    <w:rPr>
                      <w:rFonts w:hint="default" w:ascii="Times New Roman" w:hAnsi="Times New Roman" w:eastAsia="宋体" w:cs="Times New Roman"/>
                      <w:color w:val="auto"/>
                      <w:kern w:val="0"/>
                      <w:sz w:val="21"/>
                      <w:szCs w:val="21"/>
                      <w:lang w:val="en-US" w:eastAsia="zh-CN" w:bidi="ar-SA"/>
                    </w:rPr>
                    <w:t>台</w:t>
                  </w:r>
                </w:p>
              </w:tc>
              <w:tc>
                <w:tcPr>
                  <w:tcW w:w="360"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w:t>
                  </w:r>
                  <w:r>
                    <w:rPr>
                      <w:rFonts w:hint="default" w:ascii="Times New Roman" w:hAnsi="Times New Roman" w:eastAsia="宋体" w:cs="Times New Roman"/>
                      <w:color w:val="auto"/>
                      <w:kern w:val="0"/>
                      <w:sz w:val="21"/>
                      <w:szCs w:val="21"/>
                      <w:lang w:val="en-US" w:eastAsia="zh-CN" w:bidi="ar-SA"/>
                    </w:rPr>
                    <w:t>台</w:t>
                  </w:r>
                </w:p>
              </w:tc>
              <w:tc>
                <w:tcPr>
                  <w:tcW w:w="709"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与环评一致</w:t>
                  </w:r>
                </w:p>
              </w:tc>
              <w:tc>
                <w:tcPr>
                  <w:tcW w:w="1383" w:type="pct"/>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切粒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4</w:t>
                  </w:r>
                </w:p>
              </w:tc>
              <w:tc>
                <w:tcPr>
                  <w:tcW w:w="821" w:type="pct"/>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冷却水槽</w:t>
                  </w:r>
                </w:p>
              </w:tc>
              <w:tc>
                <w:tcPr>
                  <w:tcW w:w="1081"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长×宽×高=10m×50cm×50cm</w:t>
                  </w:r>
                </w:p>
              </w:tc>
              <w:tc>
                <w:tcPr>
                  <w:tcW w:w="358"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w:t>
                  </w:r>
                  <w:r>
                    <w:rPr>
                      <w:rFonts w:hint="default" w:ascii="Times New Roman" w:hAnsi="Times New Roman" w:eastAsia="宋体" w:cs="Times New Roman"/>
                      <w:color w:val="auto"/>
                      <w:kern w:val="0"/>
                      <w:sz w:val="21"/>
                      <w:szCs w:val="21"/>
                      <w:lang w:val="en-US" w:eastAsia="zh-CN" w:bidi="ar-SA"/>
                    </w:rPr>
                    <w:t>台</w:t>
                  </w:r>
                </w:p>
              </w:tc>
              <w:tc>
                <w:tcPr>
                  <w:tcW w:w="360"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1个</w:t>
                  </w:r>
                </w:p>
              </w:tc>
              <w:tc>
                <w:tcPr>
                  <w:tcW w:w="709"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与环评一致</w:t>
                  </w:r>
                </w:p>
              </w:tc>
              <w:tc>
                <w:tcPr>
                  <w:tcW w:w="1383" w:type="pct"/>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冷却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 w:type="pc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default" w:ascii="Times New Roman" w:hAnsi="Times New Roman" w:eastAsia="宋体" w:cs="Times New Roman"/>
                      <w:color w:val="auto"/>
                      <w:kern w:val="0"/>
                      <w:sz w:val="21"/>
                      <w:szCs w:val="21"/>
                      <w:lang w:val="en-US" w:eastAsia="zh-CN"/>
                    </w:rPr>
                  </w:pPr>
                  <w:r>
                    <w:rPr>
                      <w:rFonts w:hint="eastAsia" w:cs="Times New Roman"/>
                      <w:i w:val="0"/>
                      <w:color w:val="auto"/>
                      <w:kern w:val="0"/>
                      <w:sz w:val="21"/>
                      <w:szCs w:val="21"/>
                      <w:u w:val="none"/>
                      <w:lang w:val="en-US" w:eastAsia="zh-CN" w:bidi="ar"/>
                    </w:rPr>
                    <w:t>5</w:t>
                  </w:r>
                </w:p>
              </w:tc>
              <w:tc>
                <w:tcPr>
                  <w:tcW w:w="821"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风机</w:t>
                  </w:r>
                </w:p>
              </w:tc>
              <w:tc>
                <w:tcPr>
                  <w:tcW w:w="1081"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15000m3/h</w:t>
                  </w:r>
                </w:p>
              </w:tc>
              <w:tc>
                <w:tcPr>
                  <w:tcW w:w="358"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1台</w:t>
                  </w:r>
                </w:p>
              </w:tc>
              <w:tc>
                <w:tcPr>
                  <w:tcW w:w="360"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1台</w:t>
                  </w:r>
                </w:p>
              </w:tc>
              <w:tc>
                <w:tcPr>
                  <w:tcW w:w="709"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与环评一致</w:t>
                  </w:r>
                </w:p>
              </w:tc>
              <w:tc>
                <w:tcPr>
                  <w:tcW w:w="1383" w:type="pct"/>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废气处理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default" w:ascii="Times New Roman" w:hAnsi="Times New Roman" w:eastAsia="宋体" w:cs="Times New Roman"/>
                      <w:color w:val="auto"/>
                      <w:kern w:val="0"/>
                      <w:sz w:val="21"/>
                      <w:szCs w:val="21"/>
                      <w:lang w:val="en-US" w:eastAsia="zh-CN"/>
                    </w:rPr>
                  </w:pPr>
                  <w:r>
                    <w:rPr>
                      <w:rFonts w:hint="eastAsia" w:cs="Times New Roman"/>
                      <w:i w:val="0"/>
                      <w:color w:val="auto"/>
                      <w:kern w:val="0"/>
                      <w:sz w:val="21"/>
                      <w:szCs w:val="21"/>
                      <w:u w:val="none"/>
                      <w:lang w:val="en-US" w:eastAsia="zh-CN" w:bidi="ar"/>
                    </w:rPr>
                    <w:t>6</w:t>
                  </w:r>
                </w:p>
              </w:tc>
              <w:tc>
                <w:tcPr>
                  <w:tcW w:w="821" w:type="pct"/>
                  <w:vMerge w:val="restar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废气处理设施</w:t>
                  </w:r>
                </w:p>
              </w:tc>
              <w:tc>
                <w:tcPr>
                  <w:tcW w:w="1081"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布袋除尘器</w:t>
                  </w:r>
                </w:p>
              </w:tc>
              <w:tc>
                <w:tcPr>
                  <w:tcW w:w="358" w:type="pct"/>
                  <w:vMerge w:val="restar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1套</w:t>
                  </w:r>
                </w:p>
              </w:tc>
              <w:tc>
                <w:tcPr>
                  <w:tcW w:w="360" w:type="pct"/>
                  <w:vMerge w:val="restar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1套</w:t>
                  </w:r>
                </w:p>
              </w:tc>
              <w:tc>
                <w:tcPr>
                  <w:tcW w:w="709"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与环评一致</w:t>
                  </w:r>
                </w:p>
              </w:tc>
              <w:tc>
                <w:tcPr>
                  <w:tcW w:w="1383"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粉尘废气处理，配套集气罩、25m高排气筒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default" w:ascii="Times New Roman" w:hAnsi="Times New Roman" w:eastAsia="宋体" w:cs="Times New Roman"/>
                      <w:color w:val="auto"/>
                      <w:kern w:val="0"/>
                      <w:sz w:val="21"/>
                      <w:szCs w:val="21"/>
                      <w:lang w:val="en-US" w:eastAsia="zh-CN"/>
                    </w:rPr>
                  </w:pPr>
                </w:p>
              </w:tc>
              <w:tc>
                <w:tcPr>
                  <w:tcW w:w="821"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default" w:ascii="Times New Roman" w:hAnsi="Times New Roman" w:eastAsia="宋体" w:cs="Times New Roman"/>
                      <w:color w:val="auto"/>
                      <w:kern w:val="0"/>
                      <w:sz w:val="21"/>
                      <w:szCs w:val="21"/>
                      <w:lang w:val="en-US" w:eastAsia="zh-CN"/>
                    </w:rPr>
                  </w:pPr>
                </w:p>
              </w:tc>
              <w:tc>
                <w:tcPr>
                  <w:tcW w:w="1081"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喷淋系统</w:t>
                  </w:r>
                </w:p>
              </w:tc>
              <w:tc>
                <w:tcPr>
                  <w:tcW w:w="358" w:type="pct"/>
                  <w:vMerge w:val="continue"/>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p>
              </w:tc>
              <w:tc>
                <w:tcPr>
                  <w:tcW w:w="360" w:type="pct"/>
                  <w:vMerge w:val="continue"/>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p>
              </w:tc>
              <w:tc>
                <w:tcPr>
                  <w:tcW w:w="709"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与环评一致</w:t>
                  </w:r>
                </w:p>
              </w:tc>
              <w:tc>
                <w:tcPr>
                  <w:tcW w:w="1383" w:type="pct"/>
                  <w:vMerge w:val="restar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有机废气处理，配套集气罩、25m高排气筒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eastAsia" w:ascii="Times New Roman" w:hAnsi="Times New Roman" w:eastAsia="宋体" w:cs="Times New Roman"/>
                      <w:color w:val="auto"/>
                      <w:kern w:val="0"/>
                      <w:sz w:val="21"/>
                      <w:szCs w:val="21"/>
                      <w:lang w:val="en-US" w:eastAsia="zh-CN"/>
                    </w:rPr>
                  </w:pPr>
                </w:p>
              </w:tc>
              <w:tc>
                <w:tcPr>
                  <w:tcW w:w="821"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eastAsia" w:ascii="Times New Roman" w:hAnsi="Times New Roman" w:eastAsia="宋体" w:cs="Times New Roman"/>
                      <w:color w:val="auto"/>
                      <w:kern w:val="0"/>
                      <w:sz w:val="21"/>
                      <w:szCs w:val="21"/>
                      <w:lang w:val="en-US" w:eastAsia="zh-CN"/>
                    </w:rPr>
                  </w:pPr>
                </w:p>
              </w:tc>
              <w:tc>
                <w:tcPr>
                  <w:tcW w:w="1081"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除湿系统</w:t>
                  </w:r>
                </w:p>
              </w:tc>
              <w:tc>
                <w:tcPr>
                  <w:tcW w:w="358" w:type="pct"/>
                  <w:vMerge w:val="continue"/>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p>
              </w:tc>
              <w:tc>
                <w:tcPr>
                  <w:tcW w:w="360" w:type="pct"/>
                  <w:vMerge w:val="continue"/>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p>
              </w:tc>
              <w:tc>
                <w:tcPr>
                  <w:tcW w:w="709"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与环评一致</w:t>
                  </w:r>
                </w:p>
              </w:tc>
              <w:tc>
                <w:tcPr>
                  <w:tcW w:w="1383" w:type="pct"/>
                  <w:vMerge w:val="continue"/>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eastAsia" w:ascii="Times New Roman" w:hAnsi="Times New Roman" w:eastAsia="宋体" w:cs="Times New Roman"/>
                      <w:color w:val="auto"/>
                      <w:kern w:val="0"/>
                      <w:sz w:val="21"/>
                      <w:szCs w:val="21"/>
                      <w:lang w:val="en-US" w:eastAsia="zh-CN"/>
                    </w:rPr>
                  </w:pPr>
                </w:p>
              </w:tc>
              <w:tc>
                <w:tcPr>
                  <w:tcW w:w="821"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eastAsia" w:ascii="Times New Roman" w:hAnsi="Times New Roman" w:eastAsia="宋体" w:cs="Times New Roman"/>
                      <w:color w:val="auto"/>
                      <w:kern w:val="0"/>
                      <w:sz w:val="21"/>
                      <w:szCs w:val="21"/>
                      <w:lang w:val="en-US" w:eastAsia="zh-CN"/>
                    </w:rPr>
                  </w:pPr>
                </w:p>
              </w:tc>
              <w:tc>
                <w:tcPr>
                  <w:tcW w:w="1081"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UV光解催化装置</w:t>
                  </w:r>
                </w:p>
              </w:tc>
              <w:tc>
                <w:tcPr>
                  <w:tcW w:w="358" w:type="pct"/>
                  <w:vMerge w:val="continue"/>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p>
              </w:tc>
              <w:tc>
                <w:tcPr>
                  <w:tcW w:w="360" w:type="pct"/>
                  <w:vMerge w:val="continue"/>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p>
              </w:tc>
              <w:tc>
                <w:tcPr>
                  <w:tcW w:w="709"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与环评一致</w:t>
                  </w:r>
                </w:p>
              </w:tc>
              <w:tc>
                <w:tcPr>
                  <w:tcW w:w="1383" w:type="pct"/>
                  <w:vMerge w:val="continue"/>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84"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eastAsia" w:ascii="Times New Roman" w:hAnsi="Times New Roman" w:eastAsia="宋体" w:cs="Times New Roman"/>
                      <w:color w:val="auto"/>
                      <w:kern w:val="0"/>
                      <w:sz w:val="21"/>
                      <w:szCs w:val="21"/>
                      <w:lang w:val="en-US" w:eastAsia="zh-CN"/>
                    </w:rPr>
                  </w:pPr>
                </w:p>
              </w:tc>
              <w:tc>
                <w:tcPr>
                  <w:tcW w:w="821" w:type="pct"/>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jc w:val="center"/>
                    <w:textAlignment w:val="center"/>
                    <w:outlineLvl w:val="9"/>
                    <w:rPr>
                      <w:rFonts w:hint="eastAsia" w:ascii="Times New Roman" w:hAnsi="Times New Roman" w:eastAsia="宋体" w:cs="Times New Roman"/>
                      <w:color w:val="auto"/>
                      <w:kern w:val="0"/>
                      <w:sz w:val="21"/>
                      <w:szCs w:val="21"/>
                      <w:lang w:val="en-US" w:eastAsia="zh-CN"/>
                    </w:rPr>
                  </w:pPr>
                </w:p>
              </w:tc>
              <w:tc>
                <w:tcPr>
                  <w:tcW w:w="1081"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活性炭吸附装置</w:t>
                  </w:r>
                </w:p>
              </w:tc>
              <w:tc>
                <w:tcPr>
                  <w:tcW w:w="358" w:type="pct"/>
                  <w:vMerge w:val="continue"/>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p>
              </w:tc>
              <w:tc>
                <w:tcPr>
                  <w:tcW w:w="360" w:type="pct"/>
                  <w:vMerge w:val="continue"/>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p>
              </w:tc>
              <w:tc>
                <w:tcPr>
                  <w:tcW w:w="709"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与环评一致</w:t>
                  </w:r>
                </w:p>
              </w:tc>
              <w:tc>
                <w:tcPr>
                  <w:tcW w:w="1383" w:type="pct"/>
                  <w:vMerge w:val="continue"/>
                  <w:vAlign w:val="center"/>
                </w:tcPr>
                <w:p>
                  <w:pPr>
                    <w:pStyle w:val="9"/>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rPr>
                  </w:pPr>
                </w:p>
              </w:tc>
            </w:tr>
          </w:tbl>
          <w:p>
            <w:pPr>
              <w:pStyle w:val="4"/>
              <w:numPr>
                <w:ilvl w:val="1"/>
                <w:numId w:val="2"/>
              </w:numPr>
              <w:bidi w:val="0"/>
              <w:rPr>
                <w:rFonts w:hint="eastAsia" w:ascii="宋体" w:hAnsi="宋体" w:eastAsia="宋体"/>
                <w:lang w:val="zh-CN" w:eastAsia="zh-CN"/>
              </w:rPr>
            </w:pPr>
            <w:r>
              <w:rPr>
                <w:rFonts w:hint="eastAsia" w:ascii="宋体" w:hAnsi="宋体" w:eastAsia="宋体"/>
                <w:lang w:val="zh-CN" w:eastAsia="zh-CN"/>
              </w:rPr>
              <w:t>原辅材料消耗及水平衡</w:t>
            </w:r>
          </w:p>
          <w:p>
            <w:pPr>
              <w:pStyle w:val="8"/>
              <w:spacing w:before="163"/>
              <w:ind w:left="756"/>
            </w:pPr>
            <w:r>
              <w:t xml:space="preserve">根据现场勘查，本项目主要使用的主要原辅料消耗情况见表 </w:t>
            </w:r>
            <w:r>
              <w:rPr>
                <w:rFonts w:ascii="Times New Roman" w:eastAsia="Times New Roman"/>
              </w:rPr>
              <w:t>2.4-1</w:t>
            </w:r>
            <w:r>
              <w:t>。</w:t>
            </w:r>
          </w:p>
          <w:p>
            <w:pPr>
              <w:tabs>
                <w:tab w:val="left" w:pos="924"/>
              </w:tabs>
              <w:spacing w:before="97" w:after="24"/>
              <w:ind w:left="16" w:right="0" w:firstLine="0"/>
              <w:jc w:val="center"/>
              <w:rPr>
                <w:b/>
                <w:sz w:val="21"/>
              </w:rPr>
            </w:pPr>
            <w:r>
              <w:rPr>
                <w:b/>
                <w:sz w:val="21"/>
              </w:rPr>
              <w:t>表</w:t>
            </w:r>
            <w:r>
              <w:rPr>
                <w:b/>
                <w:spacing w:val="-58"/>
                <w:sz w:val="21"/>
              </w:rPr>
              <w:t xml:space="preserve"> </w:t>
            </w:r>
            <w:r>
              <w:rPr>
                <w:rFonts w:ascii="Times New Roman" w:eastAsia="Times New Roman"/>
                <w:b/>
                <w:sz w:val="21"/>
              </w:rPr>
              <w:t>2.4-1</w:t>
            </w:r>
            <w:r>
              <w:rPr>
                <w:rFonts w:ascii="Times New Roman" w:eastAsia="Times New Roman"/>
                <w:b/>
                <w:sz w:val="21"/>
              </w:rPr>
              <w:tab/>
            </w:r>
            <w:r>
              <w:rPr>
                <w:b/>
                <w:sz w:val="21"/>
              </w:rPr>
              <w:t>本项目主要原辅材料消耗</w:t>
            </w:r>
            <w:r>
              <w:rPr>
                <w:b/>
                <w:spacing w:val="-5"/>
                <w:sz w:val="21"/>
              </w:rPr>
              <w:t>情</w:t>
            </w:r>
            <w:r>
              <w:rPr>
                <w:b/>
                <w:sz w:val="21"/>
              </w:rPr>
              <w:t>况一览表</w:t>
            </w:r>
          </w:p>
          <w:tbl>
            <w:tblPr>
              <w:tblStyle w:val="17"/>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1654"/>
              <w:gridCol w:w="1153"/>
              <w:gridCol w:w="1319"/>
              <w:gridCol w:w="1976"/>
              <w:gridCol w:w="1374"/>
              <w:gridCol w:w="1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6"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en-US" w:eastAsia="zh-CN" w:bidi="ar-SA"/>
                    </w:rPr>
                    <w:t>序号</w:t>
                  </w:r>
                </w:p>
              </w:tc>
              <w:tc>
                <w:tcPr>
                  <w:tcW w:w="868"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en-US" w:eastAsia="zh-CN" w:bidi="ar-SA"/>
                    </w:rPr>
                    <w:t>名称</w:t>
                  </w:r>
                </w:p>
              </w:tc>
              <w:tc>
                <w:tcPr>
                  <w:tcW w:w="605"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en-US" w:eastAsia="zh-CN" w:bidi="ar-SA"/>
                    </w:rPr>
                    <w:t>规格组分</w:t>
                  </w:r>
                </w:p>
              </w:tc>
              <w:tc>
                <w:tcPr>
                  <w:tcW w:w="692"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eastAsia" w:ascii="Times New Roman" w:hAnsi="Times New Roman" w:cs="Times New Roman"/>
                      <w:color w:val="auto"/>
                      <w:kern w:val="0"/>
                      <w:sz w:val="21"/>
                      <w:szCs w:val="21"/>
                      <w:lang w:val="en-US" w:eastAsia="zh-CN" w:bidi="ar-SA"/>
                    </w:rPr>
                    <w:t>来源</w:t>
                  </w:r>
                </w:p>
              </w:tc>
              <w:tc>
                <w:tcPr>
                  <w:tcW w:w="1037"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bCs/>
                      <w:color w:val="auto"/>
                      <w:kern w:val="0"/>
                      <w:sz w:val="21"/>
                      <w:szCs w:val="21"/>
                      <w:lang w:eastAsia="zh-CN"/>
                    </w:rPr>
                    <w:t>最大储量</w:t>
                  </w:r>
                </w:p>
              </w:tc>
              <w:tc>
                <w:tcPr>
                  <w:tcW w:w="721"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en-US" w:eastAsia="zh-CN" w:bidi="ar-SA"/>
                    </w:rPr>
                    <w:t>环评年用量</w:t>
                  </w:r>
                </w:p>
              </w:tc>
              <w:tc>
                <w:tcPr>
                  <w:tcW w:w="730" w:type="pct"/>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en-US" w:eastAsia="zh-CN" w:bidi="ar-SA"/>
                    </w:rPr>
                    <w:t>实际年用量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7"/>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b/>
                      <w:sz w:val="21"/>
                    </w:rPr>
                    <w:t>原辅材料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6"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zh-CN" w:eastAsia="zh-CN"/>
                    </w:rPr>
                  </w:pPr>
                  <w:r>
                    <w:rPr>
                      <w:rFonts w:hint="default" w:ascii="Times New Roman" w:cs="Times New Roman"/>
                      <w:color w:val="auto"/>
                      <w:sz w:val="21"/>
                      <w:szCs w:val="21"/>
                      <w:lang w:val="en-US" w:eastAsia="zh-CN"/>
                    </w:rPr>
                    <w:t>1</w:t>
                  </w:r>
                </w:p>
              </w:tc>
              <w:tc>
                <w:tcPr>
                  <w:tcW w:w="868"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default" w:ascii="Times New Roman" w:cs="Times New Roman"/>
                      <w:color w:val="auto"/>
                      <w:sz w:val="21"/>
                      <w:szCs w:val="21"/>
                      <w:lang w:val="en-US" w:eastAsia="zh-CN"/>
                    </w:rPr>
                    <w:t>废</w:t>
                  </w:r>
                  <w:r>
                    <w:rPr>
                      <w:rFonts w:hint="eastAsia" w:ascii="Times New Roman" w:cs="Times New Roman"/>
                      <w:color w:val="auto"/>
                      <w:sz w:val="21"/>
                      <w:szCs w:val="21"/>
                      <w:lang w:val="en-US" w:eastAsia="zh-CN"/>
                    </w:rPr>
                    <w:t>PET</w:t>
                  </w:r>
                  <w:r>
                    <w:rPr>
                      <w:rFonts w:hint="default" w:ascii="Times New Roman" w:cs="Times New Roman"/>
                      <w:color w:val="auto"/>
                      <w:sz w:val="21"/>
                      <w:szCs w:val="21"/>
                      <w:lang w:val="en-US" w:eastAsia="zh-CN"/>
                    </w:rPr>
                    <w:t>塑料</w:t>
                  </w:r>
                </w:p>
              </w:tc>
              <w:tc>
                <w:tcPr>
                  <w:tcW w:w="605"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500kg/袋</w:t>
                  </w:r>
                </w:p>
              </w:tc>
              <w:tc>
                <w:tcPr>
                  <w:tcW w:w="692"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外购</w:t>
                  </w:r>
                </w:p>
              </w:tc>
              <w:tc>
                <w:tcPr>
                  <w:tcW w:w="1037"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500</w:t>
                  </w:r>
                  <w:r>
                    <w:rPr>
                      <w:rFonts w:hint="default" w:ascii="Times New Roman" w:cs="Times New Roman"/>
                      <w:color w:val="auto"/>
                      <w:sz w:val="21"/>
                      <w:szCs w:val="21"/>
                      <w:lang w:val="en-US" w:eastAsia="zh-CN"/>
                    </w:rPr>
                    <w:t>t</w:t>
                  </w:r>
                </w:p>
              </w:tc>
              <w:tc>
                <w:tcPr>
                  <w:tcW w:w="1374" w:type="dxa"/>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620</w:t>
                  </w:r>
                  <w:r>
                    <w:rPr>
                      <w:rFonts w:hint="default" w:ascii="Times New Roman" w:cs="Times New Roman"/>
                      <w:color w:val="auto"/>
                      <w:sz w:val="21"/>
                      <w:szCs w:val="21"/>
                      <w:lang w:val="en-US" w:eastAsia="zh-CN"/>
                    </w:rPr>
                    <w:t>t</w:t>
                  </w:r>
                </w:p>
              </w:tc>
              <w:tc>
                <w:tcPr>
                  <w:tcW w:w="1393" w:type="dxa"/>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620</w:t>
                  </w:r>
                  <w:r>
                    <w:rPr>
                      <w:rFonts w:hint="default" w:ascii="Times New Roman" w:cs="Times New Roman"/>
                      <w:color w:val="auto"/>
                      <w:sz w:val="21"/>
                      <w:szCs w:val="21"/>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6"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default" w:ascii="Times New Roman" w:cs="Times New Roman"/>
                      <w:color w:val="auto"/>
                      <w:sz w:val="21"/>
                      <w:szCs w:val="21"/>
                      <w:lang w:val="en-US" w:eastAsia="zh-CN"/>
                    </w:rPr>
                    <w:t>2</w:t>
                  </w:r>
                </w:p>
              </w:tc>
              <w:tc>
                <w:tcPr>
                  <w:tcW w:w="868"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废PC塑料</w:t>
                  </w:r>
                </w:p>
              </w:tc>
              <w:tc>
                <w:tcPr>
                  <w:tcW w:w="605"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500kg/袋</w:t>
                  </w:r>
                </w:p>
              </w:tc>
              <w:tc>
                <w:tcPr>
                  <w:tcW w:w="692"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zh-CN" w:eastAsia="zh-CN"/>
                    </w:rPr>
                  </w:pPr>
                  <w:r>
                    <w:rPr>
                      <w:rFonts w:hint="eastAsia" w:ascii="Times New Roman" w:cs="Times New Roman"/>
                      <w:color w:val="auto"/>
                      <w:sz w:val="21"/>
                      <w:szCs w:val="21"/>
                      <w:lang w:val="en-US" w:eastAsia="zh-CN"/>
                    </w:rPr>
                    <w:t>外购</w:t>
                  </w:r>
                </w:p>
              </w:tc>
              <w:tc>
                <w:tcPr>
                  <w:tcW w:w="1037"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500</w:t>
                  </w:r>
                  <w:r>
                    <w:rPr>
                      <w:rFonts w:hint="default" w:ascii="Times New Roman" w:cs="Times New Roman"/>
                      <w:color w:val="auto"/>
                      <w:sz w:val="21"/>
                      <w:szCs w:val="21"/>
                      <w:lang w:val="en-US" w:eastAsia="zh-CN"/>
                    </w:rPr>
                    <w:t>t</w:t>
                  </w:r>
                </w:p>
              </w:tc>
              <w:tc>
                <w:tcPr>
                  <w:tcW w:w="1374" w:type="dxa"/>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620</w:t>
                  </w:r>
                  <w:r>
                    <w:rPr>
                      <w:rFonts w:hint="default" w:ascii="Times New Roman" w:cs="Times New Roman"/>
                      <w:color w:val="auto"/>
                      <w:sz w:val="21"/>
                      <w:szCs w:val="21"/>
                      <w:lang w:val="en-US" w:eastAsia="zh-CN"/>
                    </w:rPr>
                    <w:t>t</w:t>
                  </w:r>
                </w:p>
              </w:tc>
              <w:tc>
                <w:tcPr>
                  <w:tcW w:w="1393" w:type="dxa"/>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620</w:t>
                  </w:r>
                  <w:r>
                    <w:rPr>
                      <w:rFonts w:hint="default" w:ascii="Times New Roman" w:cs="Times New Roman"/>
                      <w:color w:val="auto"/>
                      <w:sz w:val="21"/>
                      <w:szCs w:val="21"/>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6"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default" w:ascii="Times New Roman" w:cs="Times New Roman"/>
                      <w:color w:val="auto"/>
                      <w:sz w:val="21"/>
                      <w:szCs w:val="21"/>
                      <w:lang w:val="en-US" w:eastAsia="zh-CN"/>
                    </w:rPr>
                    <w:t>3</w:t>
                  </w:r>
                </w:p>
              </w:tc>
              <w:tc>
                <w:tcPr>
                  <w:tcW w:w="868"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废PP塑料</w:t>
                  </w:r>
                </w:p>
              </w:tc>
              <w:tc>
                <w:tcPr>
                  <w:tcW w:w="605"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25kg/桶</w:t>
                  </w:r>
                </w:p>
              </w:tc>
              <w:tc>
                <w:tcPr>
                  <w:tcW w:w="692"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外购</w:t>
                  </w:r>
                </w:p>
              </w:tc>
              <w:tc>
                <w:tcPr>
                  <w:tcW w:w="1037"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500</w:t>
                  </w:r>
                  <w:r>
                    <w:rPr>
                      <w:rFonts w:hint="default" w:ascii="Times New Roman" w:cs="Times New Roman"/>
                      <w:color w:val="auto"/>
                      <w:sz w:val="21"/>
                      <w:szCs w:val="21"/>
                      <w:lang w:val="en-US" w:eastAsia="zh-CN"/>
                    </w:rPr>
                    <w:t>t</w:t>
                  </w:r>
                </w:p>
              </w:tc>
              <w:tc>
                <w:tcPr>
                  <w:tcW w:w="1374" w:type="dxa"/>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620</w:t>
                  </w:r>
                  <w:r>
                    <w:rPr>
                      <w:rFonts w:hint="default" w:ascii="Times New Roman" w:cs="Times New Roman"/>
                      <w:color w:val="auto"/>
                      <w:sz w:val="21"/>
                      <w:szCs w:val="21"/>
                      <w:lang w:val="en-US" w:eastAsia="zh-CN"/>
                    </w:rPr>
                    <w:t>t</w:t>
                  </w:r>
                </w:p>
              </w:tc>
              <w:tc>
                <w:tcPr>
                  <w:tcW w:w="1393" w:type="dxa"/>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620</w:t>
                  </w:r>
                  <w:r>
                    <w:rPr>
                      <w:rFonts w:hint="default" w:ascii="Times New Roman" w:cs="Times New Roman"/>
                      <w:color w:val="auto"/>
                      <w:sz w:val="21"/>
                      <w:szCs w:val="21"/>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6"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default" w:ascii="Times New Roman" w:cs="Times New Roman"/>
                      <w:color w:val="auto"/>
                      <w:sz w:val="21"/>
                      <w:szCs w:val="21"/>
                      <w:lang w:val="en-US" w:eastAsia="zh-CN"/>
                    </w:rPr>
                    <w:t>4</w:t>
                  </w:r>
                </w:p>
              </w:tc>
              <w:tc>
                <w:tcPr>
                  <w:tcW w:w="868"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废PE塑料</w:t>
                  </w:r>
                </w:p>
              </w:tc>
              <w:tc>
                <w:tcPr>
                  <w:tcW w:w="605"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w:t>
                  </w:r>
                </w:p>
              </w:tc>
              <w:tc>
                <w:tcPr>
                  <w:tcW w:w="692"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外购</w:t>
                  </w:r>
                </w:p>
              </w:tc>
              <w:tc>
                <w:tcPr>
                  <w:tcW w:w="1037"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500</w:t>
                  </w:r>
                  <w:r>
                    <w:rPr>
                      <w:rFonts w:hint="default" w:ascii="Times New Roman" w:cs="Times New Roman"/>
                      <w:color w:val="auto"/>
                      <w:sz w:val="21"/>
                      <w:szCs w:val="21"/>
                      <w:lang w:val="en-US" w:eastAsia="zh-CN"/>
                    </w:rPr>
                    <w:t>t</w:t>
                  </w:r>
                </w:p>
              </w:tc>
              <w:tc>
                <w:tcPr>
                  <w:tcW w:w="1374" w:type="dxa"/>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620</w:t>
                  </w:r>
                  <w:r>
                    <w:rPr>
                      <w:rFonts w:hint="default" w:ascii="Times New Roman" w:cs="Times New Roman"/>
                      <w:color w:val="auto"/>
                      <w:sz w:val="21"/>
                      <w:szCs w:val="21"/>
                      <w:lang w:val="en-US" w:eastAsia="zh-CN"/>
                    </w:rPr>
                    <w:t>t</w:t>
                  </w:r>
                </w:p>
              </w:tc>
              <w:tc>
                <w:tcPr>
                  <w:tcW w:w="1393" w:type="dxa"/>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620</w:t>
                  </w:r>
                  <w:r>
                    <w:rPr>
                      <w:rFonts w:hint="default" w:ascii="Times New Roman" w:cs="Times New Roman"/>
                      <w:color w:val="auto"/>
                      <w:sz w:val="21"/>
                      <w:szCs w:val="21"/>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6"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default" w:ascii="Times New Roman" w:cs="Times New Roman"/>
                      <w:color w:val="auto"/>
                      <w:sz w:val="21"/>
                      <w:szCs w:val="21"/>
                      <w:lang w:val="en-US" w:eastAsia="zh-CN"/>
                    </w:rPr>
                    <w:t>5</w:t>
                  </w:r>
                </w:p>
              </w:tc>
              <w:tc>
                <w:tcPr>
                  <w:tcW w:w="868"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default" w:ascii="Times New Roman" w:cs="Times New Roman"/>
                      <w:color w:val="auto"/>
                      <w:sz w:val="21"/>
                      <w:szCs w:val="21"/>
                      <w:lang w:val="en-US" w:eastAsia="zh-CN"/>
                    </w:rPr>
                    <w:t>机油</w:t>
                  </w:r>
                </w:p>
              </w:tc>
              <w:tc>
                <w:tcPr>
                  <w:tcW w:w="605"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w:t>
                  </w:r>
                </w:p>
              </w:tc>
              <w:tc>
                <w:tcPr>
                  <w:tcW w:w="692"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外购</w:t>
                  </w:r>
                </w:p>
              </w:tc>
              <w:tc>
                <w:tcPr>
                  <w:tcW w:w="1037"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w:t>
                  </w:r>
                </w:p>
              </w:tc>
              <w:tc>
                <w:tcPr>
                  <w:tcW w:w="1374" w:type="dxa"/>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25</w:t>
                  </w:r>
                  <w:r>
                    <w:rPr>
                      <w:rFonts w:hint="default" w:ascii="Times New Roman" w:cs="Times New Roman"/>
                      <w:color w:val="auto"/>
                      <w:sz w:val="21"/>
                      <w:szCs w:val="21"/>
                      <w:lang w:val="en-US" w:eastAsia="zh-CN"/>
                    </w:rPr>
                    <w:t>kg</w:t>
                  </w:r>
                </w:p>
              </w:tc>
              <w:tc>
                <w:tcPr>
                  <w:tcW w:w="1393" w:type="dxa"/>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25</w:t>
                  </w:r>
                  <w:r>
                    <w:rPr>
                      <w:rFonts w:hint="default" w:ascii="Times New Roman" w:cs="Times New Roman"/>
                      <w:color w:val="auto"/>
                      <w:sz w:val="21"/>
                      <w:szCs w:val="21"/>
                      <w:lang w:val="en-US" w:eastAsia="zh-CN"/>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6"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default" w:ascii="Times New Roman" w:cs="Times New Roman"/>
                      <w:color w:val="auto"/>
                      <w:sz w:val="21"/>
                      <w:szCs w:val="21"/>
                      <w:lang w:val="en-US" w:eastAsia="zh-CN"/>
                    </w:rPr>
                    <w:t>6</w:t>
                  </w:r>
                </w:p>
              </w:tc>
              <w:tc>
                <w:tcPr>
                  <w:tcW w:w="868" w:type="pct"/>
                  <w:vAlign w:val="center"/>
                </w:tcPr>
                <w:p>
                  <w:pPr>
                    <w:pStyle w:val="28"/>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cs="Times New Roman"/>
                      <w:color w:val="auto"/>
                      <w:sz w:val="21"/>
                      <w:szCs w:val="21"/>
                      <w:lang w:val="en-US" w:eastAsia="zh-CN"/>
                    </w:rPr>
                  </w:pPr>
                  <w:r>
                    <w:rPr>
                      <w:rFonts w:hint="default" w:cs="Times New Roman"/>
                      <w:color w:val="auto"/>
                      <w:sz w:val="21"/>
                      <w:szCs w:val="21"/>
                      <w:lang w:val="en-US" w:eastAsia="zh-CN"/>
                    </w:rPr>
                    <w:t>活性炭</w:t>
                  </w:r>
                </w:p>
              </w:tc>
              <w:tc>
                <w:tcPr>
                  <w:tcW w:w="605"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w:t>
                  </w:r>
                </w:p>
              </w:tc>
              <w:tc>
                <w:tcPr>
                  <w:tcW w:w="692"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外购</w:t>
                  </w:r>
                </w:p>
              </w:tc>
              <w:tc>
                <w:tcPr>
                  <w:tcW w:w="1037"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现场不储存、现买现用</w:t>
                  </w:r>
                </w:p>
              </w:tc>
              <w:tc>
                <w:tcPr>
                  <w:tcW w:w="1374" w:type="dxa"/>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2</w:t>
                  </w:r>
                  <w:r>
                    <w:rPr>
                      <w:rFonts w:hint="default" w:ascii="Times New Roman" w:cs="Times New Roman"/>
                      <w:color w:val="auto"/>
                      <w:sz w:val="21"/>
                      <w:szCs w:val="21"/>
                      <w:lang w:val="en-US" w:eastAsia="zh-CN"/>
                    </w:rPr>
                    <w:t>t</w:t>
                  </w:r>
                </w:p>
              </w:tc>
              <w:tc>
                <w:tcPr>
                  <w:tcW w:w="1393" w:type="dxa"/>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2</w:t>
                  </w:r>
                  <w:r>
                    <w:rPr>
                      <w:rFonts w:hint="default" w:ascii="Times New Roman" w:cs="Times New Roman"/>
                      <w:color w:val="auto"/>
                      <w:sz w:val="21"/>
                      <w:szCs w:val="21"/>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6"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default" w:ascii="Times New Roman" w:cs="Times New Roman"/>
                      <w:color w:val="auto"/>
                      <w:sz w:val="21"/>
                      <w:szCs w:val="21"/>
                      <w:lang w:val="en-US" w:eastAsia="zh-CN"/>
                    </w:rPr>
                    <w:t>7</w:t>
                  </w:r>
                </w:p>
              </w:tc>
              <w:tc>
                <w:tcPr>
                  <w:tcW w:w="868" w:type="pct"/>
                  <w:vAlign w:val="center"/>
                </w:tcPr>
                <w:p>
                  <w:pPr>
                    <w:pStyle w:val="28"/>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cs="Times New Roman"/>
                      <w:color w:val="auto"/>
                      <w:sz w:val="21"/>
                      <w:szCs w:val="21"/>
                      <w:lang w:val="en-US" w:eastAsia="zh-CN"/>
                    </w:rPr>
                  </w:pPr>
                  <w:r>
                    <w:rPr>
                      <w:rFonts w:hint="eastAsia" w:cs="Times New Roman"/>
                      <w:color w:val="auto"/>
                      <w:sz w:val="21"/>
                      <w:szCs w:val="21"/>
                      <w:lang w:val="en-US" w:eastAsia="zh-CN"/>
                    </w:rPr>
                    <w:t>过滤棉</w:t>
                  </w:r>
                </w:p>
              </w:tc>
              <w:tc>
                <w:tcPr>
                  <w:tcW w:w="605"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w:t>
                  </w:r>
                </w:p>
              </w:tc>
              <w:tc>
                <w:tcPr>
                  <w:tcW w:w="692"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外购</w:t>
                  </w:r>
                </w:p>
              </w:tc>
              <w:tc>
                <w:tcPr>
                  <w:tcW w:w="1037"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现场不储存、现买现用</w:t>
                  </w:r>
                </w:p>
              </w:tc>
              <w:tc>
                <w:tcPr>
                  <w:tcW w:w="1374" w:type="dxa"/>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1t</w:t>
                  </w:r>
                </w:p>
              </w:tc>
              <w:tc>
                <w:tcPr>
                  <w:tcW w:w="1393" w:type="dxa"/>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1t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6"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8</w:t>
                  </w:r>
                </w:p>
              </w:tc>
              <w:tc>
                <w:tcPr>
                  <w:tcW w:w="868" w:type="pct"/>
                  <w:vAlign w:val="center"/>
                </w:tcPr>
                <w:p>
                  <w:pPr>
                    <w:pStyle w:val="28"/>
                    <w:keepNext w:val="0"/>
                    <w:keepLines w:val="0"/>
                    <w:pageBreakBefore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cs="Times New Roman"/>
                      <w:color w:val="auto"/>
                      <w:sz w:val="21"/>
                      <w:szCs w:val="21"/>
                      <w:lang w:val="en-US" w:eastAsia="zh-CN"/>
                    </w:rPr>
                  </w:pPr>
                  <w:r>
                    <w:rPr>
                      <w:rFonts w:hint="eastAsia"/>
                      <w:lang w:val="en-US" w:eastAsia="zh-CN"/>
                    </w:rPr>
                    <w:t>催化板</w:t>
                  </w:r>
                </w:p>
              </w:tc>
              <w:tc>
                <w:tcPr>
                  <w:tcW w:w="605"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w:t>
                  </w:r>
                </w:p>
              </w:tc>
              <w:tc>
                <w:tcPr>
                  <w:tcW w:w="692"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外购</w:t>
                  </w:r>
                </w:p>
              </w:tc>
              <w:tc>
                <w:tcPr>
                  <w:tcW w:w="1037"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eastAsia" w:ascii="Times New Roman" w:cs="Times New Roman"/>
                      <w:color w:val="auto"/>
                      <w:sz w:val="21"/>
                      <w:szCs w:val="21"/>
                      <w:lang w:val="en-US" w:eastAsia="zh-CN"/>
                    </w:rPr>
                  </w:pPr>
                </w:p>
              </w:tc>
              <w:tc>
                <w:tcPr>
                  <w:tcW w:w="1374" w:type="dxa"/>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5</w:t>
                  </w:r>
                  <w:r>
                    <w:rPr>
                      <w:rFonts w:hint="default" w:ascii="Times New Roman" w:cs="Times New Roman"/>
                      <w:color w:val="auto"/>
                      <w:sz w:val="21"/>
                      <w:szCs w:val="21"/>
                      <w:lang w:val="en-US" w:eastAsia="zh-CN"/>
                    </w:rPr>
                    <w:t>个/a</w:t>
                  </w:r>
                </w:p>
              </w:tc>
              <w:tc>
                <w:tcPr>
                  <w:tcW w:w="1393" w:type="dxa"/>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5</w:t>
                  </w:r>
                  <w:r>
                    <w:rPr>
                      <w:rFonts w:hint="default" w:ascii="Times New Roman" w:cs="Times New Roman"/>
                      <w:color w:val="auto"/>
                      <w:sz w:val="21"/>
                      <w:szCs w:val="21"/>
                      <w:lang w:val="en-US" w:eastAsia="zh-CN"/>
                    </w:rPr>
                    <w:t>个/a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7"/>
                  <w:vAlign w:val="center"/>
                </w:tcPr>
                <w:p>
                  <w:pPr>
                    <w:pStyle w:val="9"/>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color w:val="auto"/>
                      <w:sz w:val="21"/>
                      <w:szCs w:val="21"/>
                    </w:rPr>
                    <w:t>能源消耗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6"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8</w:t>
                  </w:r>
                </w:p>
              </w:tc>
              <w:tc>
                <w:tcPr>
                  <w:tcW w:w="868"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eastAsia"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sz w:val="21"/>
                      <w:szCs w:val="21"/>
                    </w:rPr>
                    <w:t>电</w:t>
                  </w:r>
                </w:p>
              </w:tc>
              <w:tc>
                <w:tcPr>
                  <w:tcW w:w="605"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eastAsia"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sz w:val="21"/>
                      <w:szCs w:val="21"/>
                    </w:rPr>
                    <w:t>市政供电</w:t>
                  </w:r>
                </w:p>
              </w:tc>
              <w:tc>
                <w:tcPr>
                  <w:tcW w:w="1729" w:type="pct"/>
                  <w:gridSpan w:val="2"/>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kW.h/a</w:t>
                  </w:r>
                </w:p>
              </w:tc>
              <w:tc>
                <w:tcPr>
                  <w:tcW w:w="721"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万</w:t>
                  </w:r>
                </w:p>
              </w:tc>
              <w:tc>
                <w:tcPr>
                  <w:tcW w:w="730"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r>
                    <w:rPr>
                      <w:rFonts w:hint="default" w:ascii="Times New Roman" w:hAnsi="Times New Roman" w:eastAsia="宋体" w:cs="Times New Roman"/>
                      <w:color w:val="auto"/>
                      <w:sz w:val="21"/>
                      <w:szCs w:val="21"/>
                    </w:rPr>
                    <w:t>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6"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9</w:t>
                  </w:r>
                </w:p>
              </w:tc>
              <w:tc>
                <w:tcPr>
                  <w:tcW w:w="868"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eastAsia"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sz w:val="21"/>
                      <w:szCs w:val="21"/>
                    </w:rPr>
                    <w:t>水</w:t>
                  </w:r>
                </w:p>
              </w:tc>
              <w:tc>
                <w:tcPr>
                  <w:tcW w:w="605"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eastAsia"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sz w:val="21"/>
                      <w:szCs w:val="21"/>
                    </w:rPr>
                    <w:t>市政供水</w:t>
                  </w:r>
                </w:p>
              </w:tc>
              <w:tc>
                <w:tcPr>
                  <w:tcW w:w="1729" w:type="pct"/>
                  <w:gridSpan w:val="2"/>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rPr>
                    <w:t>m</w:t>
                  </w:r>
                  <w:r>
                    <w:rPr>
                      <w:rFonts w:hint="eastAsia"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721"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742.5</w:t>
                  </w:r>
                </w:p>
              </w:tc>
              <w:tc>
                <w:tcPr>
                  <w:tcW w:w="730" w:type="pct"/>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7"/>
                  <w:vAlign w:val="center"/>
                </w:tcPr>
                <w:p>
                  <w:pPr>
                    <w:pStyle w:val="24"/>
                    <w:keepNext w:val="0"/>
                    <w:keepLines w:val="0"/>
                    <w:pageBreakBefore w:val="0"/>
                    <w:wordWrap/>
                    <w:topLinePunct w:val="0"/>
                    <w:bidi w:val="0"/>
                    <w:spacing w:beforeLines="0" w:afterLines="0" w:line="240" w:lineRule="auto"/>
                    <w:ind w:left="0" w:leftChars="0" w:right="0" w:rightChars="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备注：项目原辅料不涉及</w:t>
                  </w:r>
                  <w:r>
                    <w:rPr>
                      <w:rFonts w:hint="default" w:ascii="Times New Roman" w:hAnsi="Times New Roman" w:eastAsia="宋体" w:cs="Times New Roman"/>
                      <w:color w:val="auto"/>
                      <w:sz w:val="21"/>
                      <w:szCs w:val="21"/>
                    </w:rPr>
                    <w:t>色母、助剂等</w:t>
                  </w:r>
                  <w:r>
                    <w:rPr>
                      <w:rFonts w:hint="eastAsia" w:ascii="Times New Roman" w:hAnsi="Times New Roman" w:eastAsia="宋体" w:cs="Times New Roman"/>
                      <w:color w:val="auto"/>
                      <w:sz w:val="21"/>
                      <w:szCs w:val="21"/>
                      <w:lang w:val="en-US" w:eastAsia="zh-CN"/>
                    </w:rPr>
                    <w:t>的使用</w:t>
                  </w:r>
                </w:p>
              </w:tc>
            </w:tr>
          </w:tbl>
          <w:p>
            <w:pPr>
              <w:spacing w:before="108"/>
              <w:ind w:left="0" w:right="271" w:firstLine="0"/>
              <w:jc w:val="right"/>
              <w:rPr>
                <w:sz w:val="21"/>
              </w:rPr>
            </w:pPr>
            <w:r>
              <w:rPr>
                <w:sz w:val="21"/>
              </w:rPr>
              <w:t>以上数据均由业主提供</w:t>
            </w:r>
          </w:p>
          <w:p>
            <w:pPr>
              <w:pStyle w:val="2"/>
              <w:spacing w:line="360" w:lineRule="auto"/>
              <w:jc w:val="center"/>
              <w:rPr>
                <w:rFonts w:ascii="Times New Roman" w:eastAsia="Times New Roman"/>
                <w:b/>
                <w:sz w:val="21"/>
              </w:rPr>
            </w:pPr>
            <w:r>
              <w:rPr>
                <w:rFonts w:hint="eastAsia"/>
                <w:b w:val="0"/>
                <w:bCs w:val="0"/>
                <w:color w:val="1D41D5"/>
                <w:sz w:val="24"/>
                <w:lang w:val="en-US" w:eastAsia="zh-CN"/>
              </w:rPr>
              <w:drawing>
                <wp:inline distT="0" distB="0" distL="114300" distR="114300">
                  <wp:extent cx="5295900" cy="2209800"/>
                  <wp:effectExtent l="0" t="0" r="0" b="0"/>
                  <wp:docPr id="3" name="图片 2" descr="水平衡-梵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水平衡-梵斯"/>
                          <pic:cNvPicPr>
                            <a:picLocks noChangeAspect="1"/>
                          </pic:cNvPicPr>
                        </pic:nvPicPr>
                        <pic:blipFill>
                          <a:blip r:embed="rId8"/>
                          <a:stretch>
                            <a:fillRect/>
                          </a:stretch>
                        </pic:blipFill>
                        <pic:spPr>
                          <a:xfrm>
                            <a:off x="0" y="0"/>
                            <a:ext cx="5295900" cy="2209800"/>
                          </a:xfrm>
                          <a:prstGeom prst="rect">
                            <a:avLst/>
                          </a:prstGeom>
                          <a:noFill/>
                          <a:ln>
                            <a:noFill/>
                          </a:ln>
                        </pic:spPr>
                      </pic:pic>
                    </a:graphicData>
                  </a:graphic>
                </wp:inline>
              </w:drawing>
            </w:r>
          </w:p>
          <w:p>
            <w:pPr>
              <w:pStyle w:val="2"/>
              <w:spacing w:line="360" w:lineRule="auto"/>
              <w:jc w:val="center"/>
              <w:rPr>
                <w:rFonts w:ascii="Times New Roman" w:eastAsia="Times New Roman"/>
                <w:b/>
                <w:sz w:val="21"/>
              </w:rPr>
            </w:pPr>
          </w:p>
          <w:p>
            <w:pPr>
              <w:pStyle w:val="2"/>
              <w:spacing w:line="360" w:lineRule="auto"/>
              <w:jc w:val="center"/>
              <w:rPr>
                <w:rFonts w:hint="default" w:ascii="Times New Roman" w:hAnsi="Times New Roman" w:eastAsia="宋体" w:cs="Times New Roman"/>
                <w:lang w:val="en-US" w:eastAsia="zh-CN"/>
              </w:rPr>
            </w:pPr>
            <w:r>
              <w:rPr>
                <w:rFonts w:ascii="Times New Roman" w:eastAsia="Times New Roman"/>
                <w:b/>
                <w:sz w:val="21"/>
              </w:rPr>
              <w:t xml:space="preserve">2.4-1 </w:t>
            </w:r>
            <w:r>
              <w:rPr>
                <w:b/>
                <w:sz w:val="21"/>
              </w:rPr>
              <w:t>项目水平衡图（</w:t>
            </w:r>
            <w:r>
              <w:rPr>
                <w:rFonts w:ascii="Times New Roman" w:eastAsia="Times New Roman"/>
                <w:b/>
                <w:sz w:val="21"/>
              </w:rPr>
              <w:t>m</w:t>
            </w:r>
            <w:r>
              <w:rPr>
                <w:rFonts w:ascii="Times New Roman" w:eastAsia="Times New Roman"/>
                <w:b/>
                <w:sz w:val="21"/>
                <w:vertAlign w:val="superscript"/>
              </w:rPr>
              <w:t>3</w:t>
            </w:r>
            <w:r>
              <w:rPr>
                <w:rFonts w:ascii="Times New Roman" w:eastAsia="Times New Roman"/>
                <w:b/>
                <w:sz w:val="21"/>
              </w:rPr>
              <w:t>/d</w:t>
            </w:r>
            <w:r>
              <w:rPr>
                <w:b/>
                <w:sz w:val="21"/>
              </w:rPr>
              <w:t>）</w:t>
            </w:r>
          </w:p>
        </w:tc>
      </w:tr>
    </w:tbl>
    <w:p>
      <w:pPr>
        <w:pStyle w:val="2"/>
      </w:pPr>
    </w:p>
    <w:p>
      <w:pPr>
        <w:pStyle w:val="2"/>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8" w:hRule="atLeast"/>
        </w:trPr>
        <w:tc>
          <w:tcPr>
            <w:tcW w:w="9764" w:type="dxa"/>
          </w:tcPr>
          <w:p>
            <w:pPr>
              <w:pStyle w:val="4"/>
              <w:numPr>
                <w:ilvl w:val="1"/>
                <w:numId w:val="2"/>
              </w:numPr>
              <w:bidi w:val="0"/>
              <w:rPr>
                <w:rFonts w:hint="eastAsia" w:ascii="宋体" w:hAnsi="宋体" w:eastAsia="宋体"/>
                <w:lang w:val="zh-CN" w:eastAsia="zh-CN"/>
              </w:rPr>
            </w:pPr>
            <w:r>
              <w:rPr>
                <w:rFonts w:hint="default" w:ascii="宋体" w:hAnsi="宋体" w:eastAsia="宋体"/>
                <w:lang w:val="en-US" w:eastAsia="zh-CN"/>
              </w:rPr>
              <w:t xml:space="preserve"> </w:t>
            </w:r>
            <w:r>
              <w:rPr>
                <w:rFonts w:hint="default" w:ascii="宋体" w:hAnsi="宋体" w:eastAsia="宋体"/>
                <w:lang w:val="zh-CN" w:eastAsia="zh-CN"/>
              </w:rPr>
              <w:t>主要生产工艺及产排污流程</w:t>
            </w:r>
            <w:r>
              <w:rPr>
                <w:rFonts w:hint="eastAsia" w:ascii="宋体" w:hAnsi="宋体" w:eastAsia="宋体"/>
                <w:lang w:val="zh-CN" w:eastAsia="zh-CN"/>
              </w:rPr>
              <w:t>（附示意图）：</w:t>
            </w:r>
          </w:p>
          <w:p>
            <w:pPr>
              <w:pStyle w:val="10"/>
              <w:ind w:left="0" w:leftChars="0"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本项目主要是对回收的废PET、PC、PP、PE塑料进行造粒后外卖。产品为PET、PC、PP、PE颗粒，共建设1条生产线，</w:t>
            </w:r>
            <w:r>
              <w:rPr>
                <w:rFonts w:hint="default" w:ascii="Times New Roman" w:hAnsi="Times New Roman" w:cs="Times New Roman"/>
                <w:color w:val="auto"/>
                <w:sz w:val="24"/>
                <w:szCs w:val="24"/>
                <w:lang w:val="en-US" w:eastAsia="zh-CN"/>
              </w:rPr>
              <w:t>工艺流程及产排污环节如图 2.5-1 所示。</w:t>
            </w:r>
          </w:p>
          <w:p>
            <w:pPr>
              <w:pStyle w:val="2"/>
              <w:jc w:val="center"/>
              <w:rPr>
                <w:rFonts w:hint="eastAsia"/>
                <w:lang w:val="en-US" w:eastAsia="zh-CN"/>
              </w:rPr>
            </w:pPr>
            <w:r>
              <w:rPr>
                <w:rFonts w:hint="eastAsia" w:ascii="Times New Roman" w:hAnsi="Times New Roman" w:eastAsia="宋体" w:cs="Times New Roman"/>
                <w:color w:val="auto"/>
                <w:sz w:val="24"/>
                <w:lang w:eastAsia="zh-CN"/>
              </w:rPr>
              <w:drawing>
                <wp:inline distT="0" distB="0" distL="114300" distR="114300">
                  <wp:extent cx="3549650" cy="3832225"/>
                  <wp:effectExtent l="0" t="0" r="12700" b="15875"/>
                  <wp:docPr id="4" name="图片 3" descr="yida-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yida-工艺流程图"/>
                          <pic:cNvPicPr>
                            <a:picLocks noChangeAspect="1"/>
                          </pic:cNvPicPr>
                        </pic:nvPicPr>
                        <pic:blipFill>
                          <a:blip r:embed="rId9"/>
                          <a:stretch>
                            <a:fillRect/>
                          </a:stretch>
                        </pic:blipFill>
                        <pic:spPr>
                          <a:xfrm>
                            <a:off x="0" y="0"/>
                            <a:ext cx="3549650" cy="38322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firstLine="414" w:firstLineChars="200"/>
              <w:jc w:val="center"/>
              <w:textAlignment w:val="auto"/>
              <w:rPr>
                <w:rFonts w:hint="default" w:ascii="Times New Roman" w:hAnsi="Times New Roman" w:cs="Times New Roman"/>
                <w:b/>
                <w:spacing w:val="-2"/>
                <w:sz w:val="21"/>
              </w:rPr>
            </w:pPr>
            <w:r>
              <w:rPr>
                <w:rFonts w:hint="default" w:ascii="Times New Roman" w:hAnsi="Times New Roman" w:cs="Times New Roman"/>
                <w:b/>
                <w:spacing w:val="-2"/>
                <w:sz w:val="21"/>
              </w:rPr>
              <w:t>图 2.5-1 生产工艺产污流</w:t>
            </w:r>
            <w:r>
              <w:rPr>
                <w:rFonts w:hint="default" w:ascii="Times New Roman" w:hAnsi="Times New Roman" w:cs="Times New Roman"/>
                <w:b/>
                <w:spacing w:val="-2"/>
                <w:sz w:val="21"/>
                <w:lang w:eastAsia="zh-CN"/>
              </w:rPr>
              <w:t>程</w:t>
            </w:r>
            <w:r>
              <w:rPr>
                <w:rFonts w:hint="default" w:ascii="Times New Roman" w:hAnsi="Times New Roman" w:cs="Times New Roman"/>
                <w:b/>
                <w:spacing w:val="-2"/>
                <w:sz w:val="21"/>
              </w:rPr>
              <w:t>图</w:t>
            </w:r>
          </w:p>
          <w:p>
            <w:pPr>
              <w:spacing w:before="0" w:line="480" w:lineRule="auto"/>
              <w:ind w:right="3031"/>
              <w:jc w:val="left"/>
              <w:rPr>
                <w:b/>
                <w:sz w:val="21"/>
              </w:rPr>
            </w:pPr>
            <w:r>
              <w:rPr>
                <w:rFonts w:hint="eastAsia"/>
                <w:b/>
                <w:sz w:val="21"/>
                <w:lang w:eastAsia="zh-CN"/>
              </w:rPr>
              <w:t>生产工艺流程简介：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分拣：本项目再生塑料颗粒生产线原料主要为收购的废旧塑料。原料进入厂区后，生产前先进行人工分拣，主要目的是将废旧塑料中夹杂的不可利用杂质（主要为废包装以及混在废塑料中的五金与木屑等）通过人工清理出去，同时为下一步的生产做好准备，由于本项目来料时已经将</w:t>
            </w:r>
            <w:r>
              <w:rPr>
                <w:rFonts w:hint="eastAsia"/>
                <w:color w:val="auto"/>
                <w:sz w:val="24"/>
                <w:szCs w:val="24"/>
                <w:lang w:val="en-US" w:eastAsia="zh-CN"/>
              </w:rPr>
              <w:t>PET、PC、PP、PE</w:t>
            </w:r>
            <w:r>
              <w:rPr>
                <w:rFonts w:hint="eastAsia" w:ascii="Times New Roman" w:hAnsi="Times New Roman" w:cs="Times New Roman"/>
                <w:color w:val="auto"/>
                <w:sz w:val="24"/>
                <w:szCs w:val="24"/>
                <w:lang w:val="en-US" w:eastAsia="zh-CN"/>
              </w:rPr>
              <w:t>塑料分开包装，进场时将</w:t>
            </w:r>
            <w:r>
              <w:rPr>
                <w:rFonts w:hint="eastAsia"/>
                <w:color w:val="auto"/>
                <w:sz w:val="24"/>
                <w:szCs w:val="24"/>
                <w:lang w:val="en-US" w:eastAsia="zh-CN"/>
              </w:rPr>
              <w:t>PET、PC、PP、PE</w:t>
            </w:r>
            <w:r>
              <w:rPr>
                <w:rFonts w:hint="eastAsia" w:ascii="Times New Roman" w:hAnsi="Times New Roman" w:cs="Times New Roman"/>
                <w:color w:val="auto"/>
                <w:sz w:val="24"/>
                <w:szCs w:val="24"/>
                <w:lang w:val="en-US" w:eastAsia="zh-CN"/>
              </w:rPr>
              <w:t>废弃塑料分开存放，故分拣不需对原料进行区分；此过程产生的污染物主要为不可利用杂质，此过程不用清洗。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（2）破碎：人工将原料投入破碎机中，破碎成小块，破碎后经过鼓风机及上料机输送至无纺布料仓，该工序主要产污为破碎机运行时产生的噪声和废气。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b/>
                <w:sz w:val="21"/>
                <w:lang w:val="en-US" w:eastAsia="zh-CN"/>
              </w:rPr>
            </w:pPr>
            <w:r>
              <w:rPr>
                <w:rFonts w:hint="eastAsia" w:ascii="Times New Roman" w:hAnsi="Times New Roman" w:cs="Times New Roman"/>
                <w:color w:val="auto"/>
                <w:sz w:val="24"/>
                <w:szCs w:val="24"/>
                <w:lang w:val="en-US" w:eastAsia="zh-CN"/>
              </w:rPr>
              <w:t>（3）热熔、挤塑：无纺布料仓里的碎料通过进料输送螺杆稳定地进入挤塑机，挤塑过程采用电加热装置对预处理后的泡沫进行加热，加热温度约为160~180℃，为提高产品质量，项目采用孔径为2mm的滤网对泡沫（熔融状态）中的杂质进行过滤，然后经挤出口挤压成</w:t>
            </w:r>
          </w:p>
        </w:tc>
      </w:tr>
    </w:tbl>
    <w:p>
      <w:pPr>
        <w:pStyle w:val="2"/>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0" w:hRule="atLeast"/>
        </w:trPr>
        <w:tc>
          <w:tcPr>
            <w:tcW w:w="9764"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条状半成品。塑料在熔融过程中因为少量物料分解以及物料表面携带的水分汽化将导致机械内部压强增大，需要进行卸压，因此挤塑机上部设置有1个排气孔。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val="en-US" w:eastAsia="zh-CN"/>
              </w:rPr>
              <w:t>拉丝冷却：条状半成品温度较高（140-150℃)，循环水进行冷却降温。项目采用的螺旋挤塑机出料装置后设置有冷却水槽，半成品在切料机的牵引下通过水槽，与水槽中的冷水进行热交换后温度降至30-40℃，水槽中的冷却废水由泵提升进入循环水塔，冷却后随地势高差进入冷却水槽，循环水不外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val="en-US" w:eastAsia="zh-CN"/>
              </w:rPr>
              <w:t>切粒：冷却后的条状半成品经切粒机切成粒状（长约5mm</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直径3mm)的产品，然后按25kg/袋封装出售。</w:t>
            </w:r>
          </w:p>
          <w:p>
            <w:pPr>
              <w:pStyle w:val="4"/>
              <w:bidi w:val="0"/>
              <w:rPr>
                <w:rFonts w:hint="default" w:ascii="Times New Roman" w:hAnsi="Times New Roman" w:cs="Times New Roman"/>
                <w:lang w:val="zh-CN" w:eastAsia="zh-CN"/>
              </w:rPr>
            </w:pPr>
            <w:r>
              <w:rPr>
                <w:rFonts w:hint="default" w:ascii="Times New Roman" w:hAnsi="Times New Roman" w:cs="Times New Roman"/>
                <w:lang w:val="en-US" w:eastAsia="zh-CN"/>
              </w:rPr>
              <w:t xml:space="preserve">2.6 </w:t>
            </w:r>
            <w:r>
              <w:rPr>
                <w:rFonts w:hint="default" w:ascii="Times New Roman" w:hAnsi="Times New Roman" w:cs="Times New Roman"/>
                <w:lang w:val="zh-CN" w:eastAsia="zh-CN"/>
              </w:rPr>
              <w:t>主要污染源、污染物、治理措施及排放</w:t>
            </w:r>
          </w:p>
          <w:p>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 xml:space="preserve">2.6.1 </w:t>
            </w:r>
            <w:r>
              <w:rPr>
                <w:rFonts w:hint="default" w:ascii="Times New Roman" w:hAnsi="Times New Roman" w:cs="Times New Roman"/>
              </w:rPr>
              <w:t>废气</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本验收项目生产过程产生的废气</w:t>
            </w:r>
            <w:r>
              <w:rPr>
                <w:rFonts w:hint="default" w:ascii="Times New Roman" w:hAnsi="Times New Roman" w:cs="Times New Roman"/>
                <w:bCs/>
                <w:color w:val="auto"/>
                <w:sz w:val="24"/>
                <w:szCs w:val="24"/>
              </w:rPr>
              <w:t>主要有</w:t>
            </w:r>
            <w:r>
              <w:rPr>
                <w:rFonts w:hint="eastAsia" w:cs="Times New Roman"/>
                <w:bCs/>
                <w:color w:val="auto"/>
                <w:sz w:val="24"/>
                <w:szCs w:val="24"/>
                <w:lang w:val="en-US" w:eastAsia="zh-CN"/>
              </w:rPr>
              <w:t>原料破碎时产生的粉尘以及热熔挤出时产生的有机废气和少量臭气</w:t>
            </w:r>
            <w:r>
              <w:rPr>
                <w:rFonts w:hint="default" w:ascii="Times New Roman" w:hAnsi="Times New Roman" w:cs="Times New Roman"/>
                <w:bCs/>
                <w:color w:val="auto"/>
                <w:sz w:val="24"/>
                <w:szCs w:val="24"/>
              </w:rPr>
              <w:t>。</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（1）粉尘</w:t>
            </w:r>
          </w:p>
          <w:p>
            <w:pPr>
              <w:keepNext w:val="0"/>
              <w:keepLines w:val="0"/>
              <w:pageBreakBefore w:val="0"/>
              <w:widowControl w:val="0"/>
              <w:kinsoku/>
              <w:wordWrap w:val="0"/>
              <w:overflowPunct/>
              <w:topLinePunct/>
              <w:autoSpaceDE/>
              <w:autoSpaceDN/>
              <w:bidi w:val="0"/>
              <w:adjustRightInd w:val="0"/>
              <w:snapToGrid w:val="0"/>
              <w:spacing w:line="360" w:lineRule="auto"/>
              <w:ind w:firstLine="360" w:firstLineChars="150"/>
              <w:jc w:val="both"/>
              <w:textAlignment w:val="auto"/>
              <w:rPr>
                <w:rFonts w:hint="eastAsia" w:ascii="Times New Roman" w:hAnsi="Times New Roman" w:eastAsia="宋体" w:cs="Times New Roman"/>
                <w:color w:val="000000"/>
                <w:sz w:val="24"/>
                <w:szCs w:val="24"/>
                <w:lang w:val="en-US" w:eastAsia="zh-CN" w:bidi="ar-SA"/>
              </w:rPr>
            </w:pPr>
            <w:r>
              <w:rPr>
                <w:rFonts w:hint="eastAsia" w:cs="Times New Roman"/>
                <w:b w:val="0"/>
                <w:bCs w:val="0"/>
                <w:color w:val="auto"/>
                <w:sz w:val="24"/>
                <w:szCs w:val="24"/>
                <w:lang w:val="en-US" w:eastAsia="zh-CN"/>
              </w:rPr>
              <w:t>破碎过程产生的粉尘经集气罩收集后由布袋除尘器处置后</w:t>
            </w:r>
            <w:r>
              <w:rPr>
                <w:rFonts w:hint="default" w:ascii="Times New Roman" w:hAnsi="Times New Roman" w:eastAsia="宋体" w:cs="Times New Roman"/>
                <w:b w:val="0"/>
                <w:bCs w:val="0"/>
                <w:color w:val="auto"/>
                <w:sz w:val="24"/>
                <w:szCs w:val="24"/>
              </w:rPr>
              <w:t>由</w:t>
            </w:r>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rPr>
              <w:t>#排气筒排放。</w:t>
            </w:r>
          </w:p>
          <w:p>
            <w:pPr>
              <w:pStyle w:val="2"/>
              <w:numPr>
                <w:ilvl w:val="0"/>
                <w:numId w:val="3"/>
              </w:numPr>
              <w:jc w:val="both"/>
              <w:rPr>
                <w:rFonts w:hint="default"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有机</w:t>
            </w:r>
            <w:r>
              <w:rPr>
                <w:rFonts w:hint="default" w:ascii="Times New Roman" w:hAnsi="Times New Roman" w:cs="Times New Roman"/>
                <w:b w:val="0"/>
                <w:bCs w:val="0"/>
                <w:color w:val="auto"/>
                <w:sz w:val="24"/>
                <w:szCs w:val="24"/>
                <w:lang w:val="en-US" w:eastAsia="zh-CN"/>
              </w:rPr>
              <w:t>废气</w:t>
            </w:r>
          </w:p>
          <w:p>
            <w:pPr>
              <w:keepNext w:val="0"/>
              <w:keepLines w:val="0"/>
              <w:pageBreakBefore w:val="0"/>
              <w:widowControl w:val="0"/>
              <w:kinsoku/>
              <w:wordWrap/>
              <w:overflowPunct/>
              <w:topLinePunct w:val="0"/>
              <w:autoSpaceDE/>
              <w:autoSpaceDN/>
              <w:bidi w:val="0"/>
              <w:adjustRightInd w:val="0"/>
              <w:snapToGrid/>
              <w:spacing w:line="360" w:lineRule="auto"/>
              <w:ind w:leftChars="0" w:firstLine="480" w:firstLineChars="200"/>
              <w:textAlignment w:val="auto"/>
              <w:rPr>
                <w:rFonts w:hint="default" w:ascii="Times New Roman" w:hAnsi="Times New Roman" w:eastAsia="宋体" w:cs="Times New Roman"/>
                <w:b w:val="0"/>
                <w:bCs w:val="0"/>
                <w:color w:val="auto"/>
                <w:sz w:val="24"/>
                <w:szCs w:val="24"/>
              </w:rPr>
            </w:pPr>
            <w:r>
              <w:rPr>
                <w:rFonts w:hint="eastAsia" w:cs="Times New Roman"/>
                <w:color w:val="auto"/>
                <w:sz w:val="24"/>
                <w:szCs w:val="24"/>
                <w:highlight w:val="none"/>
                <w:lang w:val="en-US" w:eastAsia="zh-CN"/>
              </w:rPr>
              <w:t>本项目</w:t>
            </w:r>
            <w:r>
              <w:rPr>
                <w:rFonts w:hint="eastAsia" w:ascii="Times New Roman" w:hAnsi="Times New Roman" w:eastAsia="宋体"/>
                <w:color w:val="auto"/>
                <w:sz w:val="24"/>
                <w:szCs w:val="24"/>
                <w:highlight w:val="none"/>
              </w:rPr>
              <w:t>热熔、</w:t>
            </w:r>
            <w:r>
              <w:rPr>
                <w:rFonts w:hint="eastAsia" w:ascii="Times New Roman" w:hAnsi="Times New Roman" w:eastAsia="宋体"/>
                <w:color w:val="auto"/>
                <w:sz w:val="24"/>
                <w:szCs w:val="24"/>
              </w:rPr>
              <w:t>挤出工艺采用电加热方式</w:t>
            </w:r>
            <w:r>
              <w:rPr>
                <w:rFonts w:hint="eastAsia" w:ascii="Times New Roman" w:hAnsi="Times New Roman" w:eastAsia="宋体"/>
                <w:color w:val="auto"/>
                <w:sz w:val="24"/>
                <w:szCs w:val="24"/>
                <w:lang w:eastAsia="zh-CN"/>
              </w:rPr>
              <w:t>，</w:t>
            </w:r>
            <w:r>
              <w:rPr>
                <w:rFonts w:hint="default" w:ascii="Times New Roman" w:hAnsi="Times New Roman" w:eastAsia="宋体" w:cs="Times New Roman"/>
                <w:b w:val="0"/>
                <w:bCs w:val="0"/>
                <w:color w:val="auto"/>
                <w:sz w:val="24"/>
                <w:szCs w:val="24"/>
              </w:rPr>
              <w:t>热熔、挤出工艺过程产生</w:t>
            </w:r>
            <w:r>
              <w:rPr>
                <w:rFonts w:hint="eastAsia" w:ascii="Times New Roman" w:hAnsi="Times New Roman" w:cs="Times New Roman"/>
                <w:b w:val="0"/>
                <w:bCs w:val="0"/>
                <w:color w:val="auto"/>
                <w:sz w:val="24"/>
                <w:szCs w:val="24"/>
                <w:lang w:val="en-US" w:eastAsia="zh-CN"/>
              </w:rPr>
              <w:t>有机废气</w:t>
            </w:r>
            <w:r>
              <w:rPr>
                <w:rFonts w:hint="default" w:ascii="Times New Roman" w:hAnsi="Times New Roman" w:eastAsia="宋体" w:cs="Times New Roman"/>
                <w:b w:val="0"/>
                <w:bCs w:val="0"/>
                <w:color w:val="auto"/>
                <w:sz w:val="24"/>
                <w:szCs w:val="24"/>
              </w:rPr>
              <w:t>，经集气罩收集后汇入</w:t>
            </w:r>
            <w:r>
              <w:rPr>
                <w:rFonts w:hint="eastAsia" w:ascii="Times New Roman" w:hAnsi="Times New Roman" w:eastAsia="宋体" w:cs="Times New Roman"/>
                <w:b w:val="0"/>
                <w:bCs w:val="0"/>
                <w:color w:val="auto"/>
                <w:sz w:val="24"/>
                <w:szCs w:val="24"/>
                <w:lang w:val="en-US" w:eastAsia="zh-CN"/>
              </w:rPr>
              <w:t>1套</w:t>
            </w:r>
            <w:r>
              <w:rPr>
                <w:rFonts w:hint="default" w:ascii="Times New Roman" w:hAnsi="Times New Roman" w:eastAsia="宋体" w:cs="Times New Roman"/>
                <w:b w:val="0"/>
                <w:bCs w:val="0"/>
                <w:color w:val="auto"/>
                <w:sz w:val="24"/>
                <w:szCs w:val="24"/>
              </w:rPr>
              <w:t>废气处理设施（</w:t>
            </w:r>
            <w:r>
              <w:rPr>
                <w:rFonts w:hint="eastAsia" w:ascii="Times New Roman" w:hAnsi="Times New Roman" w:cs="Times New Roman"/>
                <w:b w:val="0"/>
                <w:bCs w:val="0"/>
                <w:color w:val="auto"/>
                <w:sz w:val="24"/>
                <w:szCs w:val="24"/>
                <w:lang w:eastAsia="zh-CN"/>
              </w:rPr>
              <w:t>喷淋塔+过滤棉预处理+UV光氧催化（催化板）+活性炭吸附</w:t>
            </w:r>
            <w:r>
              <w:rPr>
                <w:rFonts w:hint="default" w:ascii="Times New Roman" w:hAnsi="Times New Roman" w:eastAsia="宋体" w:cs="Times New Roman"/>
                <w:b w:val="0"/>
                <w:bCs w:val="0"/>
                <w:color w:val="auto"/>
                <w:sz w:val="24"/>
                <w:szCs w:val="24"/>
              </w:rPr>
              <w:t>）处理后由</w:t>
            </w:r>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rPr>
              <w:t>#排气筒排放。</w:t>
            </w:r>
          </w:p>
          <w:p>
            <w:pPr>
              <w:pStyle w:val="22"/>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eastAsia" w:ascii="Times New Roman" w:hAnsi="Times New Roman" w:eastAsia="宋体" w:cs="Times New Roman"/>
                <w:vertAlign w:val="baseline"/>
                <w:lang w:val="en-US" w:eastAsia="zh-CN"/>
              </w:rPr>
            </w:pPr>
            <w:r>
              <w:rPr>
                <w:rFonts w:hint="eastAsia" w:ascii="Times New Roman" w:hAnsi="Times New Roman" w:cs="Times New Roman"/>
                <w:sz w:val="24"/>
                <w:lang w:val="en-US" w:eastAsia="zh-CN"/>
              </w:rPr>
              <w:t>该废气治理措施及照片见图 2.6-1 及 2.6-2。</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9"/>
              <w:gridCol w:w="4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2" w:hRule="atLeast"/>
              </w:trPr>
              <w:tc>
                <w:tcPr>
                  <w:tcW w:w="4769" w:type="dxa"/>
                </w:tcPr>
                <w:p>
                  <w:pPr>
                    <w:bidi w:val="0"/>
                    <w:rPr>
                      <w:rFonts w:hint="default"/>
                      <w:lang w:val="en-US" w:eastAsia="zh-CN"/>
                    </w:rPr>
                  </w:pPr>
                  <w:r>
                    <w:rPr>
                      <w:rFonts w:hint="default"/>
                      <w:lang w:val="en-US" w:eastAsia="zh-CN"/>
                    </w:rPr>
                    <w:drawing>
                      <wp:inline distT="0" distB="0" distL="114300" distR="114300">
                        <wp:extent cx="2867660" cy="2150745"/>
                        <wp:effectExtent l="0" t="0" r="8890" b="1905"/>
                        <wp:docPr id="9" name="图片 9" descr="81e0110ba6327d93006b4ca65ccc9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1e0110ba6327d93006b4ca65ccc9bc"/>
                                <pic:cNvPicPr>
                                  <a:picLocks noChangeAspect="1"/>
                                </pic:cNvPicPr>
                              </pic:nvPicPr>
                              <pic:blipFill>
                                <a:blip r:embed="rId10"/>
                                <a:stretch>
                                  <a:fillRect/>
                                </a:stretch>
                              </pic:blipFill>
                              <pic:spPr>
                                <a:xfrm>
                                  <a:off x="0" y="0"/>
                                  <a:ext cx="2867660" cy="2150745"/>
                                </a:xfrm>
                                <a:prstGeom prst="rect">
                                  <a:avLst/>
                                </a:prstGeom>
                              </pic:spPr>
                            </pic:pic>
                          </a:graphicData>
                        </a:graphic>
                      </wp:inline>
                    </w:drawing>
                  </w:r>
                </w:p>
              </w:tc>
              <w:tc>
                <w:tcPr>
                  <w:tcW w:w="4769" w:type="dxa"/>
                </w:tcPr>
                <w:p>
                  <w:pPr>
                    <w:pStyle w:val="2"/>
                    <w:numPr>
                      <w:ilvl w:val="0"/>
                      <w:numId w:val="0"/>
                    </w:numPr>
                    <w:jc w:val="both"/>
                    <w:rPr>
                      <w:rFonts w:hint="default" w:ascii="Times New Roman" w:hAnsi="Times New Roman" w:cs="Times New Roman"/>
                      <w:b w:val="0"/>
                      <w:bCs w:val="0"/>
                      <w:color w:val="auto"/>
                      <w:sz w:val="24"/>
                      <w:szCs w:val="24"/>
                      <w:vertAlign w:val="baseline"/>
                      <w:lang w:val="en-US" w:eastAsia="zh-CN"/>
                    </w:rPr>
                  </w:pPr>
                  <w:r>
                    <w:rPr>
                      <w:rFonts w:hint="default" w:ascii="Times New Roman" w:hAnsi="Times New Roman" w:cs="Times New Roman"/>
                      <w:b w:val="0"/>
                      <w:bCs w:val="0"/>
                      <w:color w:val="auto"/>
                      <w:sz w:val="24"/>
                      <w:szCs w:val="24"/>
                      <w:vertAlign w:val="baseline"/>
                      <w:lang w:val="en-US" w:eastAsia="zh-CN"/>
                    </w:rPr>
                    <w:drawing>
                      <wp:inline distT="0" distB="0" distL="114300" distR="114300">
                        <wp:extent cx="2867660" cy="2150745"/>
                        <wp:effectExtent l="0" t="0" r="8890" b="1905"/>
                        <wp:docPr id="10" name="图片 10" descr="6c74e07c6ecbb6bc80bab3a3d2b5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c74e07c6ecbb6bc80bab3a3d2b5274"/>
                                <pic:cNvPicPr>
                                  <a:picLocks noChangeAspect="1"/>
                                </pic:cNvPicPr>
                              </pic:nvPicPr>
                              <pic:blipFill>
                                <a:blip r:embed="rId11"/>
                                <a:stretch>
                                  <a:fillRect/>
                                </a:stretch>
                              </pic:blipFill>
                              <pic:spPr>
                                <a:xfrm>
                                  <a:off x="0" y="0"/>
                                  <a:ext cx="2867660" cy="21507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69" w:type="dxa"/>
                </w:tcPr>
                <w:p>
                  <w:pPr>
                    <w:bidi w:val="0"/>
                    <w:jc w:val="center"/>
                    <w:rPr>
                      <w:rFonts w:hint="default"/>
                      <w:lang w:val="en-US" w:eastAsia="zh-CN"/>
                    </w:rPr>
                  </w:pPr>
                  <w:r>
                    <w:rPr>
                      <w:rFonts w:hint="eastAsia"/>
                      <w:lang w:val="en-US" w:eastAsia="zh-CN"/>
                    </w:rPr>
                    <w:t>有机废气处理设备</w:t>
                  </w:r>
                </w:p>
              </w:tc>
              <w:tc>
                <w:tcPr>
                  <w:tcW w:w="4769" w:type="dxa"/>
                </w:tcPr>
                <w:p>
                  <w:pPr>
                    <w:bidi w:val="0"/>
                    <w:jc w:val="center"/>
                    <w:rPr>
                      <w:rFonts w:hint="default"/>
                      <w:lang w:val="en-US" w:eastAsia="zh-CN"/>
                    </w:rPr>
                  </w:pPr>
                  <w:r>
                    <w:rPr>
                      <w:rFonts w:hint="eastAsia"/>
                      <w:lang w:val="en-US" w:eastAsia="zh-CN"/>
                    </w:rPr>
                    <w:t>破碎机及布袋除尘器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69" w:type="dxa"/>
                  <w:vAlign w:val="top"/>
                </w:tcPr>
                <w:p>
                  <w:pPr>
                    <w:bidi w:val="0"/>
                    <w:ind w:left="0" w:leftChars="0" w:right="0" w:rightChars="0"/>
                    <w:jc w:val="center"/>
                    <w:rPr>
                      <w:rFonts w:hint="eastAsia" w:ascii="宋体" w:hAnsi="宋体" w:eastAsia="宋体" w:cs="宋体"/>
                      <w:sz w:val="22"/>
                      <w:szCs w:val="22"/>
                      <w:lang w:val="en-US" w:eastAsia="zh-CN" w:bidi="zh-CN"/>
                    </w:rPr>
                  </w:pPr>
                  <w:r>
                    <w:rPr>
                      <w:rFonts w:hint="eastAsia" w:ascii="宋体" w:hAnsi="宋体" w:eastAsia="宋体" w:cs="宋体"/>
                      <w:sz w:val="22"/>
                      <w:szCs w:val="22"/>
                      <w:lang w:val="en-US" w:eastAsia="zh-CN" w:bidi="zh-CN"/>
                    </w:rPr>
                    <w:drawing>
                      <wp:inline distT="0" distB="0" distL="114300" distR="114300">
                        <wp:extent cx="2880360" cy="2160270"/>
                        <wp:effectExtent l="0" t="0" r="15240" b="11430"/>
                        <wp:docPr id="20" name="图片 20" descr="45ca7730d0f3b3670f478cdcf3ec4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5ca7730d0f3b3670f478cdcf3ec4f1"/>
                                <pic:cNvPicPr>
                                  <a:picLocks noChangeAspect="1"/>
                                </pic:cNvPicPr>
                              </pic:nvPicPr>
                              <pic:blipFill>
                                <a:blip r:embed="rId12"/>
                                <a:stretch>
                                  <a:fillRect/>
                                </a:stretch>
                              </pic:blipFill>
                              <pic:spPr>
                                <a:xfrm>
                                  <a:off x="0" y="0"/>
                                  <a:ext cx="2880360" cy="2160270"/>
                                </a:xfrm>
                                <a:prstGeom prst="rect">
                                  <a:avLst/>
                                </a:prstGeom>
                              </pic:spPr>
                            </pic:pic>
                          </a:graphicData>
                        </a:graphic>
                      </wp:inline>
                    </w:drawing>
                  </w:r>
                </w:p>
              </w:tc>
              <w:tc>
                <w:tcPr>
                  <w:tcW w:w="4769" w:type="dxa"/>
                  <w:vAlign w:val="top"/>
                </w:tcPr>
                <w:p>
                  <w:pPr>
                    <w:bidi w:val="0"/>
                    <w:ind w:left="0" w:leftChars="0" w:right="0" w:rightChars="0"/>
                    <w:jc w:val="center"/>
                    <w:rPr>
                      <w:rFonts w:hint="eastAsia" w:ascii="宋体" w:hAnsi="宋体" w:eastAsia="宋体" w:cs="宋体"/>
                      <w:sz w:val="22"/>
                      <w:szCs w:val="22"/>
                      <w:lang w:val="en-US" w:eastAsia="zh-CN" w:bidi="zh-CN"/>
                    </w:rPr>
                  </w:pPr>
                  <w:r>
                    <w:rPr>
                      <w:rFonts w:hint="eastAsia" w:ascii="宋体" w:hAnsi="宋体" w:eastAsia="宋体" w:cs="宋体"/>
                      <w:sz w:val="22"/>
                      <w:szCs w:val="22"/>
                      <w:lang w:val="en-US" w:eastAsia="zh-CN" w:bidi="zh-CN"/>
                    </w:rPr>
                    <w:drawing>
                      <wp:inline distT="0" distB="0" distL="114300" distR="114300">
                        <wp:extent cx="2880360" cy="2160270"/>
                        <wp:effectExtent l="0" t="0" r="15240" b="11430"/>
                        <wp:docPr id="19" name="图片 19" descr="0a775d607011c3e0e6c53167da16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a775d607011c3e0e6c53167da16398"/>
                                <pic:cNvPicPr>
                                  <a:picLocks noChangeAspect="1"/>
                                </pic:cNvPicPr>
                              </pic:nvPicPr>
                              <pic:blipFill>
                                <a:blip r:embed="rId13"/>
                                <a:stretch>
                                  <a:fillRect/>
                                </a:stretch>
                              </pic:blipFill>
                              <pic:spPr>
                                <a:xfrm>
                                  <a:off x="0" y="0"/>
                                  <a:ext cx="2880360" cy="21602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69" w:type="dxa"/>
                  <w:vAlign w:val="top"/>
                </w:tcPr>
                <w:p>
                  <w:pPr>
                    <w:bidi w:val="0"/>
                    <w:ind w:left="0" w:leftChars="0" w:right="0" w:rightChars="0"/>
                    <w:jc w:val="center"/>
                    <w:rPr>
                      <w:rFonts w:hint="eastAsia" w:ascii="宋体" w:hAnsi="宋体" w:eastAsia="宋体" w:cs="宋体"/>
                      <w:sz w:val="22"/>
                      <w:szCs w:val="22"/>
                      <w:lang w:val="en-US" w:eastAsia="zh-CN" w:bidi="zh-CN"/>
                    </w:rPr>
                  </w:pPr>
                  <w:r>
                    <w:rPr>
                      <w:rFonts w:hint="eastAsia"/>
                      <w:lang w:val="en-US" w:eastAsia="zh-CN"/>
                    </w:rPr>
                    <w:t>集气罩</w:t>
                  </w:r>
                </w:p>
              </w:tc>
              <w:tc>
                <w:tcPr>
                  <w:tcW w:w="4769" w:type="dxa"/>
                  <w:vAlign w:val="top"/>
                </w:tcPr>
                <w:p>
                  <w:pPr>
                    <w:bidi w:val="0"/>
                    <w:ind w:left="0" w:leftChars="0" w:right="0" w:rightChars="0"/>
                    <w:jc w:val="center"/>
                    <w:rPr>
                      <w:rFonts w:hint="eastAsia" w:ascii="宋体" w:hAnsi="宋体" w:eastAsia="宋体" w:cs="宋体"/>
                      <w:sz w:val="22"/>
                      <w:szCs w:val="22"/>
                      <w:lang w:val="en-US" w:eastAsia="zh-CN" w:bidi="zh-CN"/>
                    </w:rPr>
                  </w:pPr>
                  <w:r>
                    <w:rPr>
                      <w:rFonts w:hint="eastAsia"/>
                      <w:lang w:val="en-US" w:eastAsia="zh-CN"/>
                    </w:rPr>
                    <w:t>排气筒</w:t>
                  </w:r>
                </w:p>
              </w:tc>
            </w:tr>
          </w:tbl>
          <w:p>
            <w:pPr>
              <w:pStyle w:val="22"/>
              <w:keepNext w:val="0"/>
              <w:keepLines w:val="0"/>
              <w:pageBreakBefore w:val="0"/>
              <w:widowControl w:val="0"/>
              <w:kinsoku/>
              <w:wordWrap/>
              <w:overflowPunct/>
              <w:topLinePunct w:val="0"/>
              <w:autoSpaceDE w:val="0"/>
              <w:autoSpaceDN w:val="0"/>
              <w:bidi w:val="0"/>
              <w:adjustRightInd/>
              <w:snapToGrid/>
              <w:spacing w:before="0" w:line="360" w:lineRule="auto"/>
              <w:jc w:val="center"/>
              <w:textAlignment w:val="auto"/>
              <w:rPr>
                <w:b/>
                <w:sz w:val="21"/>
              </w:rPr>
            </w:pPr>
            <w:r>
              <w:rPr>
                <w:b/>
                <w:sz w:val="21"/>
              </w:rPr>
              <w:t>图</w:t>
            </w:r>
            <w:r>
              <w:rPr>
                <w:b/>
                <w:spacing w:val="-54"/>
                <w:sz w:val="21"/>
              </w:rPr>
              <w:t xml:space="preserve"> </w:t>
            </w:r>
            <w:r>
              <w:rPr>
                <w:rFonts w:ascii="Times New Roman" w:eastAsia="Times New Roman"/>
                <w:b/>
                <w:sz w:val="21"/>
              </w:rPr>
              <w:t>2.6-1</w:t>
            </w:r>
            <w:r>
              <w:rPr>
                <w:rFonts w:ascii="Times New Roman" w:eastAsia="Times New Roman"/>
                <w:b/>
                <w:sz w:val="21"/>
              </w:rPr>
              <w:tab/>
            </w:r>
            <w:r>
              <w:rPr>
                <w:rFonts w:hint="eastAsia" w:eastAsia="宋体"/>
                <w:b/>
                <w:sz w:val="21"/>
                <w:lang w:eastAsia="zh-CN"/>
              </w:rPr>
              <w:t>环保</w:t>
            </w:r>
            <w:r>
              <w:rPr>
                <w:b/>
                <w:sz w:val="21"/>
              </w:rPr>
              <w:t>设备</w:t>
            </w:r>
            <w:r>
              <w:rPr>
                <w:b/>
                <w:spacing w:val="-5"/>
                <w:sz w:val="21"/>
              </w:rPr>
              <w:t>现</w:t>
            </w:r>
            <w:r>
              <w:rPr>
                <w:b/>
                <w:sz w:val="21"/>
              </w:rPr>
              <w:t>场照片</w:t>
            </w:r>
          </w:p>
          <w:p>
            <w:pPr>
              <w:pStyle w:val="2"/>
              <w:jc w:val="center"/>
              <w:rPr>
                <w:b/>
                <w:sz w:val="21"/>
              </w:rPr>
            </w:pPr>
            <w:r>
              <w:rPr>
                <w:sz w:val="21"/>
              </w:rPr>
              <mc:AlternateContent>
                <mc:Choice Requires="wps">
                  <w:drawing>
                    <wp:anchor distT="0" distB="0" distL="114300" distR="114300" simplePos="0" relativeHeight="251676672" behindDoc="0" locked="0" layoutInCell="1" allowOverlap="1">
                      <wp:simplePos x="0" y="0"/>
                      <wp:positionH relativeFrom="column">
                        <wp:posOffset>4751070</wp:posOffset>
                      </wp:positionH>
                      <wp:positionV relativeFrom="paragraph">
                        <wp:posOffset>170180</wp:posOffset>
                      </wp:positionV>
                      <wp:extent cx="1066800" cy="523875"/>
                      <wp:effectExtent l="0" t="0" r="0" b="9525"/>
                      <wp:wrapNone/>
                      <wp:docPr id="5" name="文本框 5"/>
                      <wp:cNvGraphicFramePr/>
                      <a:graphic xmlns:a="http://schemas.openxmlformats.org/drawingml/2006/main">
                        <a:graphicData uri="http://schemas.microsoft.com/office/word/2010/wordprocessingShape">
                          <wps:wsp>
                            <wps:cNvSpPr txBox="1"/>
                            <wps:spPr>
                              <a:xfrm>
                                <a:off x="5499735" y="6049010"/>
                                <a:ext cx="1066800" cy="5238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Times New Roman" w:hAnsi="Times New Roman" w:eastAsia="宋体" w:cs="Times New Roman"/>
                                      <w:lang w:val="en-US" w:eastAsia="zh-CN"/>
                                    </w:rPr>
                                    <w:t>20</w:t>
                                  </w:r>
                                  <w:r>
                                    <w:rPr>
                                      <w:rFonts w:hint="default" w:ascii="Times New Roman" w:hAnsi="Times New Roman" w:eastAsia="宋体" w:cs="Times New Roman"/>
                                      <w:lang w:val="en-US" w:eastAsia="zh-CN"/>
                                    </w:rPr>
                                    <w:t>m高</w:t>
                                  </w:r>
                                  <w:r>
                                    <w:rPr>
                                      <w:rFonts w:hint="eastAsia" w:ascii="Times New Roman" w:hAnsi="Times New Roman" w:eastAsia="宋体" w:cs="Times New Roman"/>
                                      <w:lang w:val="en-US" w:eastAsia="zh-CN"/>
                                    </w:rPr>
                                    <w:t>空</w:t>
                                  </w:r>
                                  <w:r>
                                    <w:rPr>
                                      <w:rFonts w:hint="default" w:ascii="Times New Roman" w:hAnsi="Times New Roman" w:eastAsia="宋体" w:cs="Times New Roman"/>
                                      <w:lang w:val="en-US" w:eastAsia="zh-CN"/>
                                    </w:rPr>
                                    <w:t>排</w:t>
                                  </w:r>
                                  <w:r>
                                    <w:rPr>
                                      <w:rFonts w:hint="eastAsia" w:ascii="Times New Roman" w:hAnsi="Times New Roman" w:eastAsia="宋体" w:cs="Times New Roman"/>
                                      <w:lang w:val="en-US" w:eastAsia="zh-CN"/>
                                    </w:rPr>
                                    <w:t>放（</w:t>
                                  </w:r>
                                  <w:r>
                                    <w:rPr>
                                      <w:rFonts w:hint="eastAsia" w:ascii="Times New Roman" w:hAnsi="Times New Roman" w:cs="Times New Roman"/>
                                      <w:lang w:val="en-US" w:eastAsia="zh-CN"/>
                                    </w:rPr>
                                    <w:t>1</w:t>
                                  </w:r>
                                  <w:r>
                                    <w:rPr>
                                      <w:rFonts w:hint="eastAsia" w:ascii="Times New Roman" w:hAnsi="Times New Roman" w:eastAsia="宋体" w:cs="Times New Roman"/>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4.1pt;margin-top:13.4pt;height:41.25pt;width:84pt;z-index:251676672;mso-width-relative:page;mso-height-relative:page;" fillcolor="#FFFFFF [3201]" filled="t" stroked="f" coordsize="21600,21600" o:gfxdata="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4bkwF&#10;1QAAAAoBAAAPAAAAAAAAAAEAIAAAACIAAABkcnMvZG93bnJldi54bWxQSwECFAAUAAAACACHTuJA&#10;Ucn1X10CAACbBAAADgAAAAAAAAABACAAAAAkAQAAZHJzL2Uyb0RvYy54bWxQSwUGAAAAAAYABgBZ&#10;AQAA8wUAAAAA&#10;">
                      <v:fill on="t" focussize="0,0"/>
                      <v:stroke on="f" weight="0.5pt"/>
                      <v:imagedata o:title=""/>
                      <o:lock v:ext="edit" aspectratio="f"/>
                      <v:textbox>
                        <w:txbxContent>
                          <w:p>
                            <w:pPr>
                              <w:jc w:val="center"/>
                            </w:pPr>
                            <w:r>
                              <w:rPr>
                                <w:rFonts w:hint="eastAsia" w:ascii="Times New Roman" w:hAnsi="Times New Roman" w:eastAsia="宋体" w:cs="Times New Roman"/>
                                <w:lang w:val="en-US" w:eastAsia="zh-CN"/>
                              </w:rPr>
                              <w:t>20</w:t>
                            </w:r>
                            <w:r>
                              <w:rPr>
                                <w:rFonts w:hint="default" w:ascii="Times New Roman" w:hAnsi="Times New Roman" w:eastAsia="宋体" w:cs="Times New Roman"/>
                                <w:lang w:val="en-US" w:eastAsia="zh-CN"/>
                              </w:rPr>
                              <w:t>m高</w:t>
                            </w:r>
                            <w:r>
                              <w:rPr>
                                <w:rFonts w:hint="eastAsia" w:ascii="Times New Roman" w:hAnsi="Times New Roman" w:eastAsia="宋体" w:cs="Times New Roman"/>
                                <w:lang w:val="en-US" w:eastAsia="zh-CN"/>
                              </w:rPr>
                              <w:t>空</w:t>
                            </w:r>
                            <w:r>
                              <w:rPr>
                                <w:rFonts w:hint="default" w:ascii="Times New Roman" w:hAnsi="Times New Roman" w:eastAsia="宋体" w:cs="Times New Roman"/>
                                <w:lang w:val="en-US" w:eastAsia="zh-CN"/>
                              </w:rPr>
                              <w:t>排</w:t>
                            </w:r>
                            <w:r>
                              <w:rPr>
                                <w:rFonts w:hint="eastAsia" w:ascii="Times New Roman" w:hAnsi="Times New Roman" w:eastAsia="宋体" w:cs="Times New Roman"/>
                                <w:lang w:val="en-US" w:eastAsia="zh-CN"/>
                              </w:rPr>
                              <w:t>放（</w:t>
                            </w:r>
                            <w:r>
                              <w:rPr>
                                <w:rFonts w:hint="eastAsia" w:ascii="Times New Roman" w:hAnsi="Times New Roman" w:cs="Times New Roman"/>
                                <w:lang w:val="en-US" w:eastAsia="zh-CN"/>
                              </w:rPr>
                              <w:t>1</w:t>
                            </w:r>
                            <w:r>
                              <w:rPr>
                                <w:rFonts w:hint="eastAsia" w:ascii="Times New Roman" w:hAnsi="Times New Roman" w:eastAsia="宋体" w:cs="Times New Roman"/>
                                <w:lang w:val="en-US" w:eastAsia="zh-CN"/>
                              </w:rPr>
                              <w:t>#）</w:t>
                            </w:r>
                          </w:p>
                        </w:txbxContent>
                      </v:textbox>
                    </v:shape>
                  </w:pict>
                </mc:Fallback>
              </mc:AlternateContent>
            </w:r>
          </w:p>
          <w:p>
            <w:pPr>
              <w:pStyle w:val="2"/>
              <w:jc w:val="both"/>
              <w:rPr>
                <w:b/>
                <w:sz w:val="21"/>
              </w:rPr>
            </w:pPr>
          </w:p>
          <w:p>
            <w:pPr>
              <w:pStyle w:val="2"/>
              <w:jc w:val="both"/>
              <w:rPr>
                <w:b/>
                <w:sz w:val="21"/>
              </w:rPr>
            </w:pPr>
          </w:p>
          <w:p>
            <w:pPr>
              <w:pStyle w:val="2"/>
              <w:jc w:val="both"/>
              <w:rPr>
                <w:b/>
                <w:sz w:val="21"/>
              </w:rPr>
            </w:pPr>
            <w:r>
              <w:rPr>
                <w:sz w:val="21"/>
              </w:rPr>
              <mc:AlternateContent>
                <mc:Choice Requires="wps">
                  <w:drawing>
                    <wp:anchor distT="0" distB="0" distL="114300" distR="114300" simplePos="0" relativeHeight="251675648" behindDoc="0" locked="0" layoutInCell="1" allowOverlap="1">
                      <wp:simplePos x="0" y="0"/>
                      <wp:positionH relativeFrom="column">
                        <wp:posOffset>5303520</wp:posOffset>
                      </wp:positionH>
                      <wp:positionV relativeFrom="paragraph">
                        <wp:posOffset>128270</wp:posOffset>
                      </wp:positionV>
                      <wp:extent cx="5080" cy="260985"/>
                      <wp:effectExtent l="36830" t="0" r="34290" b="5715"/>
                      <wp:wrapNone/>
                      <wp:docPr id="27" name="直接箭头连接符 27"/>
                      <wp:cNvGraphicFramePr/>
                      <a:graphic xmlns:a="http://schemas.openxmlformats.org/drawingml/2006/main">
                        <a:graphicData uri="http://schemas.microsoft.com/office/word/2010/wordprocessingShape">
                          <wps:wsp>
                            <wps:cNvCnPr/>
                            <wps:spPr>
                              <a:xfrm flipH="1" flipV="1">
                                <a:off x="0" y="0"/>
                                <a:ext cx="5080" cy="2609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417.6pt;margin-top:10.1pt;height:20.55pt;width:0.4pt;z-index:251675648;mso-width-relative:page;mso-height-relative:page;" filled="f" stroked="t" coordsize="21600,21600" o:gfxdata="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UvrEV2AAAAAkBAAAPAAAAAAAAAAEAIAAAACIAAABkcnMvZG93bnJldi54bWxQSwECFAAU&#10;AAAACACHTuJAEA/d+ioCAAA1BAAADgAAAAAAAAABACAAAAAnAQAAZHJzL2Uyb0RvYy54bWxQSwUG&#10;AAAAAAYABgBZAQAAwwUAAAAA&#10;">
                      <v:fill on="f" focussize="0,0"/>
                      <v:stroke weight="0.5pt" color="#000000 [3200]" miterlimit="8" joinstyle="miter" endarrow="block"/>
                      <v:imagedata o:title=""/>
                      <o:lock v:ext="edit" aspectratio="f"/>
                    </v:shape>
                  </w:pict>
                </mc:Fallback>
              </mc:AlternateContent>
            </w:r>
          </w:p>
          <w:p>
            <w:pPr>
              <w:pStyle w:val="2"/>
              <w:jc w:val="both"/>
              <w:rPr>
                <w:b/>
                <w:sz w:val="21"/>
              </w:rPr>
            </w:pPr>
          </w:p>
          <w:p>
            <w:pPr>
              <w:pStyle w:val="2"/>
              <w:jc w:val="both"/>
              <w:rPr>
                <w:b/>
                <w:sz w:val="21"/>
              </w:rPr>
            </w:pPr>
            <w:r>
              <w:rPr>
                <w:sz w:val="21"/>
              </w:rPr>
              <mc:AlternateContent>
                <mc:Choice Requires="wps">
                  <w:drawing>
                    <wp:anchor distT="0" distB="0" distL="114300" distR="114300" simplePos="0" relativeHeight="251674624" behindDoc="0" locked="0" layoutInCell="1" allowOverlap="1">
                      <wp:simplePos x="0" y="0"/>
                      <wp:positionH relativeFrom="column">
                        <wp:posOffset>4893310</wp:posOffset>
                      </wp:positionH>
                      <wp:positionV relativeFrom="paragraph">
                        <wp:posOffset>55245</wp:posOffset>
                      </wp:positionV>
                      <wp:extent cx="811530" cy="257810"/>
                      <wp:effectExtent l="5080" t="4445" r="21590" b="23495"/>
                      <wp:wrapNone/>
                      <wp:docPr id="6" name="文本框 6"/>
                      <wp:cNvGraphicFramePr/>
                      <a:graphic xmlns:a="http://schemas.openxmlformats.org/drawingml/2006/main">
                        <a:graphicData uri="http://schemas.microsoft.com/office/word/2010/wordprocessingShape">
                          <wps:wsp>
                            <wps:cNvSpPr txBox="1"/>
                            <wps:spPr>
                              <a:xfrm>
                                <a:off x="5566410" y="6677660"/>
                                <a:ext cx="811530" cy="257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风机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5.3pt;margin-top:4.35pt;height:20.3pt;width:63.9pt;z-index:251674624;mso-width-relative:page;mso-height-relative:page;" fillcolor="#FFFFFF [3201]" filled="t" stroked="t" coordsize="21600,21600" o:gfxdata="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TZJZbWAAAACAEAAA8AAAAAAAAAAQAgAAAAIgAAAGRycy9kb3ducmV2LnhtbFBLAQIUABQAAAAI&#10;AIdO4kCiKmpGYQIAAMIEAAAOAAAAAAAAAAEAIAAAACUBAABkcnMvZTJvRG9jLnhtbFBLBQYAAAAA&#10;BgAGAFkBAAD4BQ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风机</w:t>
                            </w:r>
                          </w:p>
                        </w:txbxContent>
                      </v:textbox>
                    </v:shape>
                  </w:pict>
                </mc:Fallback>
              </mc:AlternateContent>
            </w:r>
          </w:p>
          <w:p>
            <w:pPr>
              <w:pStyle w:val="2"/>
              <w:jc w:val="both"/>
              <w:rPr>
                <w:b/>
                <w:sz w:val="21"/>
              </w:rPr>
            </w:pPr>
            <w:r>
              <w:rPr>
                <w:sz w:val="21"/>
              </w:rPr>
              <mc:AlternateContent>
                <mc:Choice Requires="wps">
                  <w:drawing>
                    <wp:anchor distT="0" distB="0" distL="114300" distR="114300" simplePos="0" relativeHeight="251673600" behindDoc="0" locked="0" layoutInCell="1" allowOverlap="1">
                      <wp:simplePos x="0" y="0"/>
                      <wp:positionH relativeFrom="column">
                        <wp:posOffset>5303520</wp:posOffset>
                      </wp:positionH>
                      <wp:positionV relativeFrom="paragraph">
                        <wp:posOffset>143510</wp:posOffset>
                      </wp:positionV>
                      <wp:extent cx="5080" cy="260985"/>
                      <wp:effectExtent l="36830" t="0" r="34290" b="5715"/>
                      <wp:wrapNone/>
                      <wp:docPr id="7" name="直接箭头连接符 7"/>
                      <wp:cNvGraphicFramePr/>
                      <a:graphic xmlns:a="http://schemas.openxmlformats.org/drawingml/2006/main">
                        <a:graphicData uri="http://schemas.microsoft.com/office/word/2010/wordprocessingShape">
                          <wps:wsp>
                            <wps:cNvCnPr/>
                            <wps:spPr>
                              <a:xfrm flipH="1" flipV="1">
                                <a:off x="6052185" y="7077710"/>
                                <a:ext cx="5080" cy="2609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417.6pt;margin-top:11.3pt;height:20.55pt;width:0.4pt;z-index:251673600;mso-width-relative:page;mso-height-relative:page;" filled="f" stroked="t" coordsize="21600,21600" o:gfxdata="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K11tTYAAAACQEAAA8AAAAAAAAAAQAgAAAAIgAAAGRycy9kb3ducmV2&#10;LnhtbFBLAQIUABQAAAAIAIdO4kCW2/E0NQIAAD8EAAAOAAAAAAAAAAEAIAAAACcBAABkcnMvZTJv&#10;RG9jLnhtbFBLBQYAAAAABgAGAFkBAADOBQAAAAA=&#10;">
                      <v:fill on="f" focussize="0,0"/>
                      <v:stroke weight="0.5pt" color="#000000 [3200]" miterlimit="8" joinstyle="miter" endarrow="block"/>
                      <v:imagedata o:title=""/>
                      <o:lock v:ext="edit" aspectratio="f"/>
                    </v:shape>
                  </w:pict>
                </mc:Fallback>
              </mc:AlternateContent>
            </w:r>
          </w:p>
          <w:p>
            <w:pPr>
              <w:pStyle w:val="2"/>
              <w:jc w:val="both"/>
              <w:rPr>
                <w:b/>
                <w:sz w:val="21"/>
              </w:rPr>
            </w:pPr>
          </w:p>
          <w:p>
            <w:pPr>
              <w:pStyle w:val="2"/>
              <w:jc w:val="both"/>
              <w:rPr>
                <w:b/>
                <w:sz w:val="21"/>
              </w:rPr>
            </w:pPr>
            <w:r>
              <w:rPr>
                <w:sz w:val="21"/>
              </w:rPr>
              <mc:AlternateContent>
                <mc:Choice Requires="wps">
                  <w:drawing>
                    <wp:anchor distT="0" distB="0" distL="114300" distR="114300" simplePos="0" relativeHeight="251672576" behindDoc="0" locked="0" layoutInCell="1" allowOverlap="1">
                      <wp:simplePos x="0" y="0"/>
                      <wp:positionH relativeFrom="column">
                        <wp:posOffset>4732020</wp:posOffset>
                      </wp:positionH>
                      <wp:positionV relativeFrom="paragraph">
                        <wp:posOffset>46355</wp:posOffset>
                      </wp:positionV>
                      <wp:extent cx="1257935" cy="694055"/>
                      <wp:effectExtent l="4445" t="4445" r="13970" b="6350"/>
                      <wp:wrapNone/>
                      <wp:docPr id="8" name="文本框 8"/>
                      <wp:cNvGraphicFramePr/>
                      <a:graphic xmlns:a="http://schemas.openxmlformats.org/drawingml/2006/main">
                        <a:graphicData uri="http://schemas.microsoft.com/office/word/2010/wordprocessingShape">
                          <wps:wsp>
                            <wps:cNvSpPr txBox="1"/>
                            <wps:spPr>
                              <a:xfrm>
                                <a:off x="0" y="0"/>
                                <a:ext cx="1257935" cy="6940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1"/>
                                      <w:szCs w:val="21"/>
                                      <w:lang w:val="en-US" w:eastAsia="zh-CN"/>
                                    </w:rPr>
                                  </w:pPr>
                                  <w:r>
                                    <w:rPr>
                                      <w:rFonts w:hint="eastAsia" w:ascii="Times New Roman" w:hAnsi="Times New Roman" w:cs="Times New Roman"/>
                                      <w:b w:val="0"/>
                                      <w:bCs w:val="0"/>
                                      <w:color w:val="auto"/>
                                      <w:sz w:val="21"/>
                                      <w:szCs w:val="21"/>
                                      <w:lang w:eastAsia="zh-CN"/>
                                    </w:rPr>
                                    <w:t>喷淋塔+过滤棉预处理+UV光氧催化+活性炭吸附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2.6pt;margin-top:3.65pt;height:54.65pt;width:99.05pt;z-index:251672576;mso-width-relative:page;mso-height-relative:page;" fillcolor="#FFFFFF [3201]" filled="t" stroked="t" coordsize="21600,21600" o:gfxdata="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q+PD9UAAAAJ&#10;AQAADwAAAAAAAAABACAAAAAiAAAAZHJzL2Rvd25yZXYueG1sUEsBAhQAFAAAAAgAh07iQC8Cd1dY&#10;AgAAtwQAAA4AAAAAAAAAAQAgAAAAJAEAAGRycy9lMm9Eb2MueG1sUEsFBgAAAAAGAAYAWQEAAO4F&#10;AAAAAA==&#10;">
                      <v:fill on="t" focussize="0,0"/>
                      <v:stroke weight="0.5pt" color="#000000 [3204]" joinstyle="round"/>
                      <v:imagedata o:title=""/>
                      <o:lock v:ext="edit" aspectratio="f"/>
                      <v:textbox>
                        <w:txbxContent>
                          <w:p>
                            <w:pPr>
                              <w:rPr>
                                <w:rFonts w:hint="eastAsia" w:eastAsia="宋体"/>
                                <w:sz w:val="21"/>
                                <w:szCs w:val="21"/>
                                <w:lang w:val="en-US" w:eastAsia="zh-CN"/>
                              </w:rPr>
                            </w:pPr>
                            <w:r>
                              <w:rPr>
                                <w:rFonts w:hint="eastAsia" w:ascii="Times New Roman" w:hAnsi="Times New Roman" w:cs="Times New Roman"/>
                                <w:b w:val="0"/>
                                <w:bCs w:val="0"/>
                                <w:color w:val="auto"/>
                                <w:sz w:val="21"/>
                                <w:szCs w:val="21"/>
                                <w:lang w:eastAsia="zh-CN"/>
                              </w:rPr>
                              <w:t>喷淋塔+过滤棉预处理+UV光氧催化+活性炭吸附</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-58420</wp:posOffset>
                      </wp:positionH>
                      <wp:positionV relativeFrom="paragraph">
                        <wp:posOffset>48895</wp:posOffset>
                      </wp:positionV>
                      <wp:extent cx="923290" cy="514350"/>
                      <wp:effectExtent l="0" t="0" r="0" b="0"/>
                      <wp:wrapNone/>
                      <wp:docPr id="14" name="文本框 14"/>
                      <wp:cNvGraphicFramePr/>
                      <a:graphic xmlns:a="http://schemas.openxmlformats.org/drawingml/2006/main">
                        <a:graphicData uri="http://schemas.microsoft.com/office/word/2010/wordprocessingShape">
                          <wps:wsp>
                            <wps:cNvSpPr txBox="1"/>
                            <wps:spPr>
                              <a:xfrm>
                                <a:off x="927735" y="7579360"/>
                                <a:ext cx="923290" cy="514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车间有机废气产生点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pt;margin-top:3.85pt;height:40.5pt;width:72.7pt;z-index:251664384;mso-width-relative:page;mso-height-relative:page;" filled="f" stroked="f" coordsize="21600,21600" o:gfxdata="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LoYzF1wAAAAcBAAAPAAAAAAAAAAEAIAAAACIA&#10;AABkcnMvZG93bnJldi54bWxQSwECFAAUAAAACACHTuJAFSPepUMCAAByBAAADgAAAAAAAAABACAA&#10;AAAmAQAAZHJzL2Uyb0RvYy54bWxQSwUGAAAAAAYABgBZAQAA2wUAAAAA&#10;">
                      <v:fill on="f" focussize="0,0"/>
                      <v:stroke on="f" weight="0.5pt"/>
                      <v:imagedata o:title=""/>
                      <o:lock v:ext="edit" aspectratio="f"/>
                      <v:textbox>
                        <w:txbxContent>
                          <w:p>
                            <w:pPr>
                              <w:jc w:val="center"/>
                              <w:rPr>
                                <w:rFonts w:hint="eastAsia" w:eastAsia="宋体"/>
                                <w:lang w:eastAsia="zh-CN"/>
                              </w:rPr>
                            </w:pPr>
                            <w:r>
                              <w:rPr>
                                <w:rFonts w:hint="eastAsia"/>
                                <w:lang w:eastAsia="zh-CN"/>
                              </w:rPr>
                              <w:t>车间有机废气产生点</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3579495</wp:posOffset>
                      </wp:positionH>
                      <wp:positionV relativeFrom="paragraph">
                        <wp:posOffset>166370</wp:posOffset>
                      </wp:positionV>
                      <wp:extent cx="762635" cy="276225"/>
                      <wp:effectExtent l="4445" t="4445" r="13970" b="5080"/>
                      <wp:wrapNone/>
                      <wp:docPr id="31" name="文本框 31"/>
                      <wp:cNvGraphicFramePr/>
                      <a:graphic xmlns:a="http://schemas.openxmlformats.org/drawingml/2006/main">
                        <a:graphicData uri="http://schemas.microsoft.com/office/word/2010/wordprocessingShape">
                          <wps:wsp>
                            <wps:cNvSpPr txBox="1"/>
                            <wps:spPr>
                              <a:xfrm>
                                <a:off x="0" y="0"/>
                                <a:ext cx="76263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主风管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1.85pt;margin-top:13.1pt;height:21.75pt;width:60.05pt;z-index:251670528;mso-width-relative:page;mso-height-relative:page;" fillcolor="#FFFFFF [3201]" filled="t" stroked="t" coordsize="21600,21600" o:gfxdata="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JSF12tYAAAAJAQAA&#10;DwAAAAAAAAABACAAAAAiAAAAZHJzL2Rvd25yZXYueG1sUEsBAhQAFAAAAAgAh07iQOcPJzFUAgAA&#10;uAQAAA4AAAAAAAAAAQAgAAAAJQEAAGRycy9lMm9Eb2MueG1sUEsFBgAAAAAGAAYAWQEAAOsFAAAA&#10;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主风管</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2360295</wp:posOffset>
                      </wp:positionH>
                      <wp:positionV relativeFrom="paragraph">
                        <wp:posOffset>166370</wp:posOffset>
                      </wp:positionV>
                      <wp:extent cx="762635" cy="276225"/>
                      <wp:effectExtent l="4445" t="4445" r="13970" b="5080"/>
                      <wp:wrapNone/>
                      <wp:docPr id="32" name="文本框 32"/>
                      <wp:cNvGraphicFramePr/>
                      <a:graphic xmlns:a="http://schemas.openxmlformats.org/drawingml/2006/main">
                        <a:graphicData uri="http://schemas.microsoft.com/office/word/2010/wordprocessingShape">
                          <wps:wsp>
                            <wps:cNvSpPr txBox="1"/>
                            <wps:spPr>
                              <a:xfrm>
                                <a:off x="0" y="0"/>
                                <a:ext cx="76263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收集风管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85pt;margin-top:13.1pt;height:21.75pt;width:60.05pt;z-index:251669504;mso-width-relative:page;mso-height-relative:page;" fillcolor="#FFFFFF [3201]" filled="t" stroked="t" coordsize="21600,21600" o:gfxdata="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NCuN1gAAAAkB&#10;AAAPAAAAAAAAAAEAIAAAACIAAABkcnMvZG93bnJldi54bWxQSwECFAAUAAAACACHTuJAargRM1YC&#10;AAC4BAAADgAAAAAAAAABACAAAAAlAQAAZHJzL2Uyb0RvYy54bWxQSwUGAAAAAAYABgBZAQAA7QUA&#10;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收集风管</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1169670</wp:posOffset>
                      </wp:positionH>
                      <wp:positionV relativeFrom="paragraph">
                        <wp:posOffset>166370</wp:posOffset>
                      </wp:positionV>
                      <wp:extent cx="762635" cy="276225"/>
                      <wp:effectExtent l="4445" t="4445" r="13970" b="5080"/>
                      <wp:wrapNone/>
                      <wp:docPr id="34" name="文本框 34"/>
                      <wp:cNvGraphicFramePr/>
                      <a:graphic xmlns:a="http://schemas.openxmlformats.org/drawingml/2006/main">
                        <a:graphicData uri="http://schemas.microsoft.com/office/word/2010/wordprocessingShape">
                          <wps:wsp>
                            <wps:cNvSpPr txBox="1"/>
                            <wps:spPr>
                              <a:xfrm>
                                <a:off x="2156460" y="7477760"/>
                                <a:ext cx="76263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集气罩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1pt;margin-top:13.1pt;height:21.75pt;width:60.05pt;z-index:251666432;mso-width-relative:page;mso-height-relative:page;" fillcolor="#FFFFFF [3201]" filled="t" stroked="t" coordsize="21600,21600" o:gfxdata="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dKyJ/1gAAAAkBAAAPAAAAAAAAAAEAIAAAACIAAABkcnMvZG93bnJldi54bWxQSwECFAAUAAAA&#10;CACHTuJAV3cat2ICAADEBAAADgAAAAAAAAABACAAAAAlAQAAZHJzL2Uyb0RvYy54bWxQSwUGAAAA&#10;AAYABgBZAQAA+Q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集气罩</w:t>
                            </w:r>
                          </w:p>
                        </w:txbxContent>
                      </v:textbox>
                    </v:shape>
                  </w:pict>
                </mc:Fallback>
              </mc:AlternateContent>
            </w:r>
          </w:p>
          <w:p>
            <w:pPr>
              <w:pStyle w:val="2"/>
              <w:jc w:val="both"/>
              <w:rPr>
                <w:b/>
                <w:sz w:val="21"/>
              </w:rPr>
            </w:pPr>
            <w:r>
              <w:rPr>
                <w:sz w:val="21"/>
              </w:rPr>
              <mc:AlternateContent>
                <mc:Choice Requires="wps">
                  <w:drawing>
                    <wp:anchor distT="0" distB="0" distL="114300" distR="114300" simplePos="0" relativeHeight="251671552" behindDoc="0" locked="0" layoutInCell="1" allowOverlap="1">
                      <wp:simplePos x="0" y="0"/>
                      <wp:positionH relativeFrom="column">
                        <wp:posOffset>4379595</wp:posOffset>
                      </wp:positionH>
                      <wp:positionV relativeFrom="paragraph">
                        <wp:posOffset>92075</wp:posOffset>
                      </wp:positionV>
                      <wp:extent cx="342900" cy="6350"/>
                      <wp:effectExtent l="0" t="36830" r="0" b="33020"/>
                      <wp:wrapNone/>
                      <wp:docPr id="35" name="直接箭头连接符 35"/>
                      <wp:cNvGraphicFramePr/>
                      <a:graphic xmlns:a="http://schemas.openxmlformats.org/drawingml/2006/main">
                        <a:graphicData uri="http://schemas.microsoft.com/office/word/2010/wordprocessingShape">
                          <wps:wsp>
                            <wps:cNvCnPr/>
                            <wps:spPr>
                              <a:xfrm flipV="1">
                                <a:off x="0" y="0"/>
                                <a:ext cx="342900" cy="63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44.85pt;margin-top:7.25pt;height:0.5pt;width:27pt;z-index:251671552;mso-width-relative:page;mso-height-relative:page;" filled="f" stroked="t" coordsize="21600,21600" o:gfxdata="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OzcmHZAAAACQEAAA8AAAAAAAAAAQAgAAAAIgAAAGRycy9kb3ducmV2LnhtbFBLAQIUABQAAAAI&#10;AIdO4kAqeeVlJQIAACsEAAAOAAAAAAAAAAEAIAAAACgBAABkcnMvZTJvRG9jLnhtbFBLBQYAAAAA&#10;BgAGAFkBAAC/BQAAAAA=&#10;">
                      <v:fill on="f" focussize="0,0"/>
                      <v:stroke weight="0.5pt" color="#000000 [3200]"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3188970</wp:posOffset>
                      </wp:positionH>
                      <wp:positionV relativeFrom="paragraph">
                        <wp:posOffset>92075</wp:posOffset>
                      </wp:positionV>
                      <wp:extent cx="342900" cy="6350"/>
                      <wp:effectExtent l="0" t="36830" r="0" b="33020"/>
                      <wp:wrapNone/>
                      <wp:docPr id="36" name="直接箭头连接符 36"/>
                      <wp:cNvGraphicFramePr/>
                      <a:graphic xmlns:a="http://schemas.openxmlformats.org/drawingml/2006/main">
                        <a:graphicData uri="http://schemas.microsoft.com/office/word/2010/wordprocessingShape">
                          <wps:wsp>
                            <wps:cNvCnPr/>
                            <wps:spPr>
                              <a:xfrm flipV="1">
                                <a:off x="0" y="0"/>
                                <a:ext cx="342900" cy="63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51.1pt;margin-top:7.25pt;height:0.5pt;width:27pt;z-index:251668480;mso-width-relative:page;mso-height-relative:page;" filled="f" stroked="t" coordsize="21600,21600" o:gfxdata="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fu&#10;myDXAAAACQEAAA8AAAAAAAAAAQAgAAAAIgAAAGRycy9kb3ducmV2LnhtbFBLAQIUABQAAAAIAIdO&#10;4kBiNOYZJAIAACsEAAAOAAAAAAAAAAEAIAAAACYBAABkcnMvZTJvRG9jLnhtbFBLBQYAAAAABgAG&#10;AFkBAAC8BQAAAAA=&#10;">
                      <v:fill on="f" focussize="0,0"/>
                      <v:stroke weight="0.5pt" color="#000000 [3200]"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1979295</wp:posOffset>
                      </wp:positionH>
                      <wp:positionV relativeFrom="paragraph">
                        <wp:posOffset>92075</wp:posOffset>
                      </wp:positionV>
                      <wp:extent cx="342900" cy="6350"/>
                      <wp:effectExtent l="0" t="36830" r="0" b="33020"/>
                      <wp:wrapNone/>
                      <wp:docPr id="37" name="直接箭头连接符 37"/>
                      <wp:cNvGraphicFramePr/>
                      <a:graphic xmlns:a="http://schemas.openxmlformats.org/drawingml/2006/main">
                        <a:graphicData uri="http://schemas.microsoft.com/office/word/2010/wordprocessingShape">
                          <wps:wsp>
                            <wps:cNvCnPr/>
                            <wps:spPr>
                              <a:xfrm flipV="1">
                                <a:off x="0" y="0"/>
                                <a:ext cx="342900" cy="63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55.85pt;margin-top:7.25pt;height:0.5pt;width:27pt;z-index:251667456;mso-width-relative:page;mso-height-relative:page;" filled="f" stroked="t" coordsize="21600,21600" o:gfxdata="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L&#10;uS9v2AAAAAkBAAAPAAAAAAAAAAEAIAAAACIAAABkcnMvZG93bnJldi54bWxQSwECFAAUAAAACACH&#10;TuJAZQ3IhCQCAAArBAAADgAAAAAAAAABACAAAAAnAQAAZHJzL2Uyb0RvYy54bWxQSwUGAAAAAAYA&#10;BgBZAQAAvQUAAAAA&#10;">
                      <v:fill on="f" focussize="0,0"/>
                      <v:stroke weight="0.5pt" color="#000000 [3200]"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779145</wp:posOffset>
                      </wp:positionH>
                      <wp:positionV relativeFrom="paragraph">
                        <wp:posOffset>92075</wp:posOffset>
                      </wp:positionV>
                      <wp:extent cx="342900" cy="6350"/>
                      <wp:effectExtent l="0" t="36830" r="0" b="33020"/>
                      <wp:wrapNone/>
                      <wp:docPr id="38" name="直接箭头连接符 38"/>
                      <wp:cNvGraphicFramePr/>
                      <a:graphic xmlns:a="http://schemas.openxmlformats.org/drawingml/2006/main">
                        <a:graphicData uri="http://schemas.microsoft.com/office/word/2010/wordprocessingShape">
                          <wps:wsp>
                            <wps:cNvCnPr/>
                            <wps:spPr>
                              <a:xfrm flipV="1">
                                <a:off x="1813560" y="7598410"/>
                                <a:ext cx="342900" cy="63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61.35pt;margin-top:7.25pt;height:0.5pt;width:27pt;z-index:251665408;mso-width-relative:page;mso-height-relative:page;" filled="f" stroked="t" coordsize="21600,21600" o:gfxdata="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yZVQb1wAAAAkBAAAPAAAAAAAAAAEAIAAAACIAAABkcnMvZG93bnJldi54bWxQ&#10;SwECFAAUAAAACACHTuJApFK9CDECAAA3BAAADgAAAAAAAAABACAAAAAmAQAAZHJzL2Uyb0RvYy54&#10;bWxQSwUGAAAAAAYABgBZAQAAyQUAAAAA&#10;">
                      <v:fill on="f" focussize="0,0"/>
                      <v:stroke weight="0.5pt" color="#000000 [3200]" miterlimit="8" joinstyle="miter" endarrow="block"/>
                      <v:imagedata o:title=""/>
                      <o:lock v:ext="edit" aspectratio="f"/>
                    </v:shape>
                  </w:pict>
                </mc:Fallback>
              </mc:AlternateContent>
            </w:r>
          </w:p>
          <w:p>
            <w:pPr>
              <w:pStyle w:val="2"/>
              <w:jc w:val="both"/>
            </w:pPr>
            <w:r>
              <w:rPr>
                <w:rFonts w:hint="eastAsia"/>
                <w:b/>
                <w:sz w:val="21"/>
                <w:lang w:val="en-US" w:eastAsia="zh-CN"/>
              </w:rPr>
              <w:t xml:space="preserve">  </w:t>
            </w:r>
          </w:p>
          <w:p>
            <w:pPr>
              <w:pStyle w:val="2"/>
              <w:jc w:val="both"/>
              <w:rPr>
                <w:b/>
                <w:sz w:val="21"/>
              </w:rPr>
            </w:pPr>
          </w:p>
          <w:p>
            <w:pPr>
              <w:pStyle w:val="2"/>
              <w:jc w:val="both"/>
              <w:rPr>
                <w:b/>
                <w:sz w:val="21"/>
              </w:rPr>
            </w:pPr>
            <w:r>
              <w:rPr>
                <w:sz w:val="21"/>
              </w:rPr>
              <mc:AlternateContent>
                <mc:Choice Requires="wps">
                  <w:drawing>
                    <wp:anchor distT="0" distB="0" distL="114300" distR="114300" simplePos="0" relativeHeight="251689984" behindDoc="0" locked="0" layoutInCell="1" allowOverlap="1">
                      <wp:simplePos x="0" y="0"/>
                      <wp:positionH relativeFrom="column">
                        <wp:posOffset>4751070</wp:posOffset>
                      </wp:positionH>
                      <wp:positionV relativeFrom="paragraph">
                        <wp:posOffset>124460</wp:posOffset>
                      </wp:positionV>
                      <wp:extent cx="1066800" cy="523875"/>
                      <wp:effectExtent l="0" t="0" r="0" b="9525"/>
                      <wp:wrapNone/>
                      <wp:docPr id="39" name="文本框 39"/>
                      <wp:cNvGraphicFramePr/>
                      <a:graphic xmlns:a="http://schemas.openxmlformats.org/drawingml/2006/main">
                        <a:graphicData uri="http://schemas.microsoft.com/office/word/2010/wordprocessingShape">
                          <wps:wsp>
                            <wps:cNvSpPr txBox="1"/>
                            <wps:spPr>
                              <a:xfrm>
                                <a:off x="5499735" y="6049010"/>
                                <a:ext cx="1066800" cy="5238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ascii="Times New Roman" w:hAnsi="Times New Roman" w:eastAsia="宋体" w:cs="Times New Roman"/>
                                      <w:lang w:val="en-US" w:eastAsia="zh-CN"/>
                                    </w:rPr>
                                    <w:t>20</w:t>
                                  </w:r>
                                  <w:r>
                                    <w:rPr>
                                      <w:rFonts w:hint="default" w:ascii="Times New Roman" w:hAnsi="Times New Roman" w:eastAsia="宋体" w:cs="Times New Roman"/>
                                      <w:lang w:val="en-US" w:eastAsia="zh-CN"/>
                                    </w:rPr>
                                    <w:t>m高</w:t>
                                  </w:r>
                                  <w:r>
                                    <w:rPr>
                                      <w:rFonts w:hint="eastAsia" w:ascii="Times New Roman" w:hAnsi="Times New Roman" w:eastAsia="宋体" w:cs="Times New Roman"/>
                                      <w:lang w:val="en-US" w:eastAsia="zh-CN"/>
                                    </w:rPr>
                                    <w:t>空</w:t>
                                  </w:r>
                                  <w:r>
                                    <w:rPr>
                                      <w:rFonts w:hint="default" w:ascii="Times New Roman" w:hAnsi="Times New Roman" w:eastAsia="宋体" w:cs="Times New Roman"/>
                                      <w:lang w:val="en-US" w:eastAsia="zh-CN"/>
                                    </w:rPr>
                                    <w:t>排</w:t>
                                  </w:r>
                                  <w:r>
                                    <w:rPr>
                                      <w:rFonts w:hint="eastAsia" w:ascii="Times New Roman" w:hAnsi="Times New Roman" w:eastAsia="宋体" w:cs="Times New Roman"/>
                                      <w:lang w:val="en-US" w:eastAsia="zh-CN"/>
                                    </w:rPr>
                                    <w:t>放（</w:t>
                                  </w:r>
                                  <w:r>
                                    <w:rPr>
                                      <w:rFonts w:hint="eastAsia" w:ascii="Times New Roman" w:hAnsi="Times New Roman" w:cs="Times New Roman"/>
                                      <w:lang w:val="en-US" w:eastAsia="zh-CN"/>
                                    </w:rPr>
                                    <w:t>1</w:t>
                                  </w:r>
                                  <w:r>
                                    <w:rPr>
                                      <w:rFonts w:hint="eastAsia" w:ascii="Times New Roman" w:hAnsi="Times New Roman" w:eastAsia="宋体" w:cs="Times New Roman"/>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4.1pt;margin-top:9.8pt;height:41.25pt;width:84pt;z-index:251689984;mso-width-relative:page;mso-height-relative:page;" fillcolor="#FFFFFF [3201]" filled="t" stroked="f" coordsize="21600,21600" o:gfxdata="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47TFnV&#10;AAAACgEAAA8AAAAAAAAAAQAgAAAAIgAAAGRycy9kb3ducmV2LnhtbFBLAQIUABQAAAAIAIdO4kCW&#10;ocxbXAIAAJ0EAAAOAAAAAAAAAAEAIAAAACQBAABkcnMvZTJvRG9jLnhtbFBLBQYAAAAABgAGAFkB&#10;AADyBQAAAAA=&#10;">
                      <v:fill on="t" focussize="0,0"/>
                      <v:stroke on="f" weight="0.5pt"/>
                      <v:imagedata o:title=""/>
                      <o:lock v:ext="edit" aspectratio="f"/>
                      <v:textbox>
                        <w:txbxContent>
                          <w:p>
                            <w:pPr>
                              <w:jc w:val="center"/>
                            </w:pPr>
                            <w:r>
                              <w:rPr>
                                <w:rFonts w:hint="eastAsia" w:ascii="Times New Roman" w:hAnsi="Times New Roman" w:eastAsia="宋体" w:cs="Times New Roman"/>
                                <w:lang w:val="en-US" w:eastAsia="zh-CN"/>
                              </w:rPr>
                              <w:t>20</w:t>
                            </w:r>
                            <w:r>
                              <w:rPr>
                                <w:rFonts w:hint="default" w:ascii="Times New Roman" w:hAnsi="Times New Roman" w:eastAsia="宋体" w:cs="Times New Roman"/>
                                <w:lang w:val="en-US" w:eastAsia="zh-CN"/>
                              </w:rPr>
                              <w:t>m高</w:t>
                            </w:r>
                            <w:r>
                              <w:rPr>
                                <w:rFonts w:hint="eastAsia" w:ascii="Times New Roman" w:hAnsi="Times New Roman" w:eastAsia="宋体" w:cs="Times New Roman"/>
                                <w:lang w:val="en-US" w:eastAsia="zh-CN"/>
                              </w:rPr>
                              <w:t>空</w:t>
                            </w:r>
                            <w:r>
                              <w:rPr>
                                <w:rFonts w:hint="default" w:ascii="Times New Roman" w:hAnsi="Times New Roman" w:eastAsia="宋体" w:cs="Times New Roman"/>
                                <w:lang w:val="en-US" w:eastAsia="zh-CN"/>
                              </w:rPr>
                              <w:t>排</w:t>
                            </w:r>
                            <w:r>
                              <w:rPr>
                                <w:rFonts w:hint="eastAsia" w:ascii="Times New Roman" w:hAnsi="Times New Roman" w:eastAsia="宋体" w:cs="Times New Roman"/>
                                <w:lang w:val="en-US" w:eastAsia="zh-CN"/>
                              </w:rPr>
                              <w:t>放（</w:t>
                            </w:r>
                            <w:r>
                              <w:rPr>
                                <w:rFonts w:hint="eastAsia" w:ascii="Times New Roman" w:hAnsi="Times New Roman" w:cs="Times New Roman"/>
                                <w:lang w:val="en-US" w:eastAsia="zh-CN"/>
                              </w:rPr>
                              <w:t>1</w:t>
                            </w:r>
                            <w:r>
                              <w:rPr>
                                <w:rFonts w:hint="eastAsia" w:ascii="Times New Roman" w:hAnsi="Times New Roman" w:eastAsia="宋体" w:cs="Times New Roman"/>
                                <w:lang w:val="en-US" w:eastAsia="zh-CN"/>
                              </w:rPr>
                              <w:t>#）</w:t>
                            </w:r>
                          </w:p>
                        </w:txbxContent>
                      </v:textbox>
                    </v:shape>
                  </w:pict>
                </mc:Fallback>
              </mc:AlternateContent>
            </w:r>
          </w:p>
          <w:p>
            <w:pPr>
              <w:pStyle w:val="2"/>
              <w:jc w:val="both"/>
              <w:rPr>
                <w:b/>
                <w:sz w:val="21"/>
              </w:rPr>
            </w:pPr>
          </w:p>
          <w:p>
            <w:pPr>
              <w:pStyle w:val="2"/>
              <w:jc w:val="both"/>
              <w:rPr>
                <w:b/>
                <w:sz w:val="21"/>
              </w:rPr>
            </w:pPr>
          </w:p>
          <w:p>
            <w:pPr>
              <w:pStyle w:val="2"/>
              <w:jc w:val="both"/>
              <w:rPr>
                <w:b/>
                <w:sz w:val="21"/>
              </w:rPr>
            </w:pPr>
            <w:r>
              <w:rPr>
                <w:sz w:val="21"/>
              </w:rPr>
              <mc:AlternateContent>
                <mc:Choice Requires="wps">
                  <w:drawing>
                    <wp:anchor distT="0" distB="0" distL="114300" distR="114300" simplePos="0" relativeHeight="251688960" behindDoc="0" locked="0" layoutInCell="1" allowOverlap="1">
                      <wp:simplePos x="0" y="0"/>
                      <wp:positionH relativeFrom="column">
                        <wp:posOffset>5303520</wp:posOffset>
                      </wp:positionH>
                      <wp:positionV relativeFrom="paragraph">
                        <wp:posOffset>53975</wp:posOffset>
                      </wp:positionV>
                      <wp:extent cx="5080" cy="260985"/>
                      <wp:effectExtent l="36830" t="0" r="34290" b="5715"/>
                      <wp:wrapNone/>
                      <wp:docPr id="40" name="直接箭头连接符 40"/>
                      <wp:cNvGraphicFramePr/>
                      <a:graphic xmlns:a="http://schemas.openxmlformats.org/drawingml/2006/main">
                        <a:graphicData uri="http://schemas.microsoft.com/office/word/2010/wordprocessingShape">
                          <wps:wsp>
                            <wps:cNvCnPr/>
                            <wps:spPr>
                              <a:xfrm flipH="1" flipV="1">
                                <a:off x="0" y="0"/>
                                <a:ext cx="5080" cy="2609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417.6pt;margin-top:4.25pt;height:20.55pt;width:0.4pt;z-index:251688960;mso-width-relative:page;mso-height-relative:page;" filled="f" stroked="t" coordsize="21600,21600" o:gfxdata="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pI74tcAAAAIAQAADwAAAAAAAAABACAAAAAiAAAAZHJzL2Rvd25yZXYueG1sUEsBAhQAFAAA&#10;AAgAh07iQAmnlKcpAgAANQQAAA4AAAAAAAAAAQAgAAAAJgEAAGRycy9lMm9Eb2MueG1sUEsFBgAA&#10;AAAGAAYAWQEAAMEFAAAAAA==&#10;">
                      <v:fill on="f" focussize="0,0"/>
                      <v:stroke weight="0.5pt" color="#000000 [3200]" miterlimit="8" joinstyle="miter" endarrow="block"/>
                      <v:imagedata o:title=""/>
                      <o:lock v:ext="edit" aspectratio="f"/>
                    </v:shape>
                  </w:pict>
                </mc:Fallback>
              </mc:AlternateContent>
            </w:r>
          </w:p>
          <w:p>
            <w:pPr>
              <w:pStyle w:val="2"/>
              <w:jc w:val="both"/>
              <w:rPr>
                <w:b/>
                <w:sz w:val="21"/>
              </w:rPr>
            </w:pPr>
            <w:r>
              <w:rPr>
                <w:sz w:val="21"/>
              </w:rPr>
              <mc:AlternateContent>
                <mc:Choice Requires="wps">
                  <w:drawing>
                    <wp:anchor distT="0" distB="0" distL="114300" distR="114300" simplePos="0" relativeHeight="251687936" behindDoc="0" locked="0" layoutInCell="1" allowOverlap="1">
                      <wp:simplePos x="0" y="0"/>
                      <wp:positionH relativeFrom="column">
                        <wp:posOffset>4893310</wp:posOffset>
                      </wp:positionH>
                      <wp:positionV relativeFrom="paragraph">
                        <wp:posOffset>140970</wp:posOffset>
                      </wp:positionV>
                      <wp:extent cx="811530" cy="257810"/>
                      <wp:effectExtent l="5080" t="4445" r="21590" b="23495"/>
                      <wp:wrapNone/>
                      <wp:docPr id="41" name="文本框 41"/>
                      <wp:cNvGraphicFramePr/>
                      <a:graphic xmlns:a="http://schemas.openxmlformats.org/drawingml/2006/main">
                        <a:graphicData uri="http://schemas.microsoft.com/office/word/2010/wordprocessingShape">
                          <wps:wsp>
                            <wps:cNvSpPr txBox="1"/>
                            <wps:spPr>
                              <a:xfrm>
                                <a:off x="5566410" y="6677660"/>
                                <a:ext cx="811530" cy="2578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风机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5.3pt;margin-top:11.1pt;height:20.3pt;width:63.9pt;z-index:251687936;mso-width-relative:page;mso-height-relative:page;" fillcolor="#FFFFFF [3201]" filled="t" stroked="t" coordsize="21600,21600" o:gfxdata="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26SA9YAAAAJAQAADwAAAAAAAAABACAAAAAiAAAAZHJzL2Rvd25yZXYueG1sUEsBAhQAFAAA&#10;AAgAh07iQIyupM5jAgAAxAQAAA4AAAAAAAAAAQAgAAAAJQEAAGRycy9lMm9Eb2MueG1sUEsFBgAA&#10;AAAGAAYAWQEAAPoF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风机</w:t>
                            </w:r>
                          </w:p>
                        </w:txbxContent>
                      </v:textbox>
                    </v:shape>
                  </w:pict>
                </mc:Fallback>
              </mc:AlternateContent>
            </w:r>
          </w:p>
          <w:p>
            <w:pPr>
              <w:pStyle w:val="2"/>
              <w:jc w:val="both"/>
              <w:rPr>
                <w:b/>
                <w:sz w:val="21"/>
              </w:rPr>
            </w:pPr>
          </w:p>
          <w:p>
            <w:pPr>
              <w:pStyle w:val="2"/>
              <w:jc w:val="both"/>
              <w:rPr>
                <w:b/>
                <w:sz w:val="21"/>
              </w:rPr>
            </w:pPr>
            <w:r>
              <w:rPr>
                <w:sz w:val="21"/>
              </w:rPr>
              <mc:AlternateContent>
                <mc:Choice Requires="wps">
                  <w:drawing>
                    <wp:anchor distT="0" distB="0" distL="114300" distR="114300" simplePos="0" relativeHeight="251686912" behindDoc="0" locked="0" layoutInCell="1" allowOverlap="1">
                      <wp:simplePos x="0" y="0"/>
                      <wp:positionH relativeFrom="column">
                        <wp:posOffset>5303520</wp:posOffset>
                      </wp:positionH>
                      <wp:positionV relativeFrom="paragraph">
                        <wp:posOffset>12065</wp:posOffset>
                      </wp:positionV>
                      <wp:extent cx="5080" cy="260985"/>
                      <wp:effectExtent l="36830" t="0" r="34290" b="5715"/>
                      <wp:wrapNone/>
                      <wp:docPr id="42" name="直接箭头连接符 42"/>
                      <wp:cNvGraphicFramePr/>
                      <a:graphic xmlns:a="http://schemas.openxmlformats.org/drawingml/2006/main">
                        <a:graphicData uri="http://schemas.microsoft.com/office/word/2010/wordprocessingShape">
                          <wps:wsp>
                            <wps:cNvCnPr/>
                            <wps:spPr>
                              <a:xfrm flipH="1" flipV="1">
                                <a:off x="6052185" y="7077710"/>
                                <a:ext cx="5080" cy="26098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417.6pt;margin-top:0.95pt;height:20.55pt;width:0.4pt;z-index:251686912;mso-width-relative:page;mso-height-relative:page;" filled="f" stroked="t" coordsize="21600,21600" o:gfxdata="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alQ81wAAAAgBAAAPAAAAAAAAAAEAIAAAACIAAABkcnMvZG93bnJl&#10;di54bWxQSwECFAAUAAAACACHTuJAbTc44jcCAABBBAAADgAAAAAAAAABACAAAAAmAQAAZHJzL2Uy&#10;b0RvYy54bWxQSwUGAAAAAAYABgBZAQAAzwUAAAAA&#10;">
                      <v:fill on="f" focussize="0,0"/>
                      <v:stroke weight="0.5pt" color="#000000 [3200]" miterlimit="8" joinstyle="miter" endarrow="block"/>
                      <v:imagedata o:title=""/>
                      <o:lock v:ext="edit" aspectratio="f"/>
                    </v:shape>
                  </w:pict>
                </mc:Fallback>
              </mc:AlternateContent>
            </w:r>
          </w:p>
          <w:p>
            <w:pPr>
              <w:pStyle w:val="2"/>
              <w:jc w:val="both"/>
              <w:rPr>
                <w:b/>
                <w:sz w:val="21"/>
              </w:rPr>
            </w:pPr>
            <w:r>
              <w:rPr>
                <w:sz w:val="21"/>
              </w:rPr>
              <mc:AlternateContent>
                <mc:Choice Requires="wps">
                  <w:drawing>
                    <wp:anchor distT="0" distB="0" distL="114300" distR="114300" simplePos="0" relativeHeight="251685888" behindDoc="0" locked="0" layoutInCell="1" allowOverlap="1">
                      <wp:simplePos x="0" y="0"/>
                      <wp:positionH relativeFrom="column">
                        <wp:posOffset>4741545</wp:posOffset>
                      </wp:positionH>
                      <wp:positionV relativeFrom="paragraph">
                        <wp:posOffset>107315</wp:posOffset>
                      </wp:positionV>
                      <wp:extent cx="1000125" cy="342900"/>
                      <wp:effectExtent l="4445" t="5080" r="5080" b="13970"/>
                      <wp:wrapNone/>
                      <wp:docPr id="43" name="文本框 43"/>
                      <wp:cNvGraphicFramePr/>
                      <a:graphic xmlns:a="http://schemas.openxmlformats.org/drawingml/2006/main">
                        <a:graphicData uri="http://schemas.microsoft.com/office/word/2010/wordprocessingShape">
                          <wps:wsp>
                            <wps:cNvSpPr txBox="1"/>
                            <wps:spPr>
                              <a:xfrm>
                                <a:off x="0" y="0"/>
                                <a:ext cx="1000125" cy="3429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ascii="Times New Roman" w:hAnsi="Times New Roman" w:cs="Times New Roman"/>
                                      <w:lang w:val="en-US" w:eastAsia="zh-CN"/>
                                    </w:rPr>
                                    <w:t>布袋除尘器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3.35pt;margin-top:8.45pt;height:27pt;width:78.75pt;z-index:251685888;mso-width-relative:page;mso-height-relative:page;" fillcolor="#FFFFFF [3201]" filled="t" stroked="t" coordsize="21600,21600" o:gfxdata="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1Q4SXW&#10;AAAACQEAAA8AAAAAAAAAAQAgAAAAIgAAAGRycy9kb3ducmV2LnhtbFBLAQIUABQAAAAIAIdO4kDh&#10;S4/oWwIAALkEAAAOAAAAAAAAAAEAIAAAACUBAABkcnMvZTJvRG9jLnhtbFBLBQYAAAAABgAGAFkB&#10;AADyBQAAAAA=&#10;">
                      <v:fill on="t" focussize="0,0"/>
                      <v:stroke weight="0.5pt" color="#000000 [3204]" joinstyle="round"/>
                      <v:imagedata o:title=""/>
                      <o:lock v:ext="edit" aspectratio="f"/>
                      <v:textbox>
                        <w:txbxContent>
                          <w:p>
                            <w:pPr>
                              <w:rPr>
                                <w:rFonts w:hint="default"/>
                                <w:lang w:val="en-US" w:eastAsia="zh-CN"/>
                              </w:rPr>
                            </w:pPr>
                            <w:r>
                              <w:rPr>
                                <w:rFonts w:hint="eastAsia" w:ascii="Times New Roman" w:hAnsi="Times New Roman" w:cs="Times New Roman"/>
                                <w:lang w:val="en-US" w:eastAsia="zh-CN"/>
                              </w:rPr>
                              <w:t>布袋除尘器</w:t>
                            </w:r>
                          </w:p>
                        </w:txbxContent>
                      </v:textbox>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-58420</wp:posOffset>
                      </wp:positionH>
                      <wp:positionV relativeFrom="paragraph">
                        <wp:posOffset>48895</wp:posOffset>
                      </wp:positionV>
                      <wp:extent cx="923290" cy="514350"/>
                      <wp:effectExtent l="0" t="0" r="0" b="0"/>
                      <wp:wrapNone/>
                      <wp:docPr id="44" name="文本框 44"/>
                      <wp:cNvGraphicFramePr/>
                      <a:graphic xmlns:a="http://schemas.openxmlformats.org/drawingml/2006/main">
                        <a:graphicData uri="http://schemas.microsoft.com/office/word/2010/wordprocessingShape">
                          <wps:wsp>
                            <wps:cNvSpPr txBox="1"/>
                            <wps:spPr>
                              <a:xfrm>
                                <a:off x="927735" y="7579360"/>
                                <a:ext cx="923290" cy="514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车间破碎废气产生点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pt;margin-top:3.85pt;height:40.5pt;width:72.7pt;z-index:251677696;mso-width-relative:page;mso-height-relative:page;" filled="f" stroked="f" coordsize="21600,21600" o:gfxdata="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6GMxdcAAAAHAQAADwAAAAAAAAABACAAAAAi&#10;AAAAZHJzL2Rvd25yZXYueG1sUEsBAhQAFAAAAAgAh07iQPujf8ZEAgAAcgQAAA4AAAAAAAAAAQAg&#10;AAAAJgEAAGRycy9lMm9Eb2MueG1sUEsFBgAAAAAGAAYAWQEAANwFAAAAAA==&#10;">
                      <v:fill on="f" focussize="0,0"/>
                      <v:stroke on="f" weight="0.5pt"/>
                      <v:imagedata o:title=""/>
                      <o:lock v:ext="edit" aspectratio="f"/>
                      <v:textbox>
                        <w:txbxContent>
                          <w:p>
                            <w:pPr>
                              <w:jc w:val="center"/>
                              <w:rPr>
                                <w:rFonts w:hint="eastAsia" w:eastAsia="宋体"/>
                                <w:lang w:eastAsia="zh-CN"/>
                              </w:rPr>
                            </w:pPr>
                            <w:r>
                              <w:rPr>
                                <w:rFonts w:hint="eastAsia"/>
                                <w:lang w:eastAsia="zh-CN"/>
                              </w:rPr>
                              <w:t>车间破碎废气产生点</w:t>
                            </w:r>
                          </w:p>
                        </w:txbxContent>
                      </v:textbox>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3579495</wp:posOffset>
                      </wp:positionH>
                      <wp:positionV relativeFrom="paragraph">
                        <wp:posOffset>166370</wp:posOffset>
                      </wp:positionV>
                      <wp:extent cx="762635" cy="276225"/>
                      <wp:effectExtent l="4445" t="4445" r="13970" b="5080"/>
                      <wp:wrapNone/>
                      <wp:docPr id="45" name="文本框 45"/>
                      <wp:cNvGraphicFramePr/>
                      <a:graphic xmlns:a="http://schemas.openxmlformats.org/drawingml/2006/main">
                        <a:graphicData uri="http://schemas.microsoft.com/office/word/2010/wordprocessingShape">
                          <wps:wsp>
                            <wps:cNvSpPr txBox="1"/>
                            <wps:spPr>
                              <a:xfrm>
                                <a:off x="0" y="0"/>
                                <a:ext cx="76263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主风管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1.85pt;margin-top:13.1pt;height:21.75pt;width:60.05pt;z-index:251683840;mso-width-relative:page;mso-height-relative:page;" fillcolor="#FFFFFF [3201]" filled="t" stroked="t" coordsize="21600,21600" o:gfxdata="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JSF12tYAAAAJ&#10;AQAADwAAAAAAAAABACAAAAAiAAAAZHJzL2Rvd25yZXYueG1sUEsBAhQAFAAAAAgAh07iQMeUIQxX&#10;AgAAuAQAAA4AAAAAAAAAAQAgAAAAJQEAAGRycy9lMm9Eb2MueG1sUEsFBgAAAAAGAAYAWQEAAO4F&#10;A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主风管</w:t>
                            </w:r>
                          </w:p>
                        </w:txbxContent>
                      </v:textbox>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2360295</wp:posOffset>
                      </wp:positionH>
                      <wp:positionV relativeFrom="paragraph">
                        <wp:posOffset>166370</wp:posOffset>
                      </wp:positionV>
                      <wp:extent cx="762635" cy="276225"/>
                      <wp:effectExtent l="4445" t="4445" r="13970" b="5080"/>
                      <wp:wrapNone/>
                      <wp:docPr id="46" name="文本框 46"/>
                      <wp:cNvGraphicFramePr/>
                      <a:graphic xmlns:a="http://schemas.openxmlformats.org/drawingml/2006/main">
                        <a:graphicData uri="http://schemas.microsoft.com/office/word/2010/wordprocessingShape">
                          <wps:wsp>
                            <wps:cNvSpPr txBox="1"/>
                            <wps:spPr>
                              <a:xfrm>
                                <a:off x="0" y="0"/>
                                <a:ext cx="76263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收集风管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85pt;margin-top:13.1pt;height:21.75pt;width:60.05pt;z-index:251682816;mso-width-relative:page;mso-height-relative:page;" fillcolor="#FFFFFF [3201]" filled="t" stroked="t" coordsize="21600,21600" o:gfxdata="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NCuN1gAAAAkB&#10;AAAPAAAAAAAAAAEAIAAAACIAAABkcnMvZG93bnJldi54bWxQSwECFAAUAAAACACHTuJASiMXDlYC&#10;AAC4BAAADgAAAAAAAAABACAAAAAlAQAAZHJzL2Uyb0RvYy54bWxQSwUGAAAAAAYABgBZAQAA7QUA&#10;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收集风管</w:t>
                            </w:r>
                          </w:p>
                        </w:txbxContent>
                      </v:textbox>
                    </v:shap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1169670</wp:posOffset>
                      </wp:positionH>
                      <wp:positionV relativeFrom="paragraph">
                        <wp:posOffset>166370</wp:posOffset>
                      </wp:positionV>
                      <wp:extent cx="762635" cy="276225"/>
                      <wp:effectExtent l="4445" t="4445" r="13970" b="5080"/>
                      <wp:wrapNone/>
                      <wp:docPr id="47" name="文本框 47"/>
                      <wp:cNvGraphicFramePr/>
                      <a:graphic xmlns:a="http://schemas.openxmlformats.org/drawingml/2006/main">
                        <a:graphicData uri="http://schemas.microsoft.com/office/word/2010/wordprocessingShape">
                          <wps:wsp>
                            <wps:cNvSpPr txBox="1"/>
                            <wps:spPr>
                              <a:xfrm>
                                <a:off x="2156460" y="7477760"/>
                                <a:ext cx="76263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eastAsia="zh-CN"/>
                                    </w:rPr>
                                    <w:t>集气罩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1pt;margin-top:13.1pt;height:21.75pt;width:60.05pt;z-index:251679744;mso-width-relative:page;mso-height-relative:page;" fillcolor="#FFFFFF [3201]" filled="t" stroked="t" coordsize="21600,21600" o:gfxdata="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dKyJ/1gAAAAkBAAAPAAAAAAAAAAEAIAAAACIAAABkcnMvZG93bnJldi54bWxQSwECFAAUAAAA&#10;CACHTuJAf37KmmICAADEBAAADgAAAAAAAAABACAAAAAlAQAAZHJzL2Uyb0RvYy54bWxQSwUGAAAA&#10;AAYABgBZAQAA+QUAAAAA&#10;">
                      <v:fill on="t" focussize="0,0"/>
                      <v:stroke weight="0.5pt" color="#000000 [3204]" joinstyle="round"/>
                      <v:imagedata o:title=""/>
                      <o:lock v:ext="edit" aspectratio="f"/>
                      <v:textbox>
                        <w:txbxContent>
                          <w:p>
                            <w:pPr>
                              <w:jc w:val="center"/>
                              <w:rPr>
                                <w:rFonts w:hint="eastAsia" w:eastAsia="宋体"/>
                                <w:lang w:eastAsia="zh-CN"/>
                              </w:rPr>
                            </w:pPr>
                            <w:r>
                              <w:rPr>
                                <w:rFonts w:hint="eastAsia"/>
                                <w:lang w:eastAsia="zh-CN"/>
                              </w:rPr>
                              <w:t>集气罩</w:t>
                            </w:r>
                          </w:p>
                        </w:txbxContent>
                      </v:textbox>
                    </v:shape>
                  </w:pict>
                </mc:Fallback>
              </mc:AlternateContent>
            </w:r>
          </w:p>
          <w:p>
            <w:pPr>
              <w:pStyle w:val="2"/>
              <w:jc w:val="both"/>
              <w:rPr>
                <w:b/>
                <w:sz w:val="21"/>
              </w:rPr>
            </w:pPr>
            <w:r>
              <w:rPr>
                <w:sz w:val="21"/>
              </w:rPr>
              <mc:AlternateContent>
                <mc:Choice Requires="wps">
                  <w:drawing>
                    <wp:anchor distT="0" distB="0" distL="114300" distR="114300" simplePos="0" relativeHeight="251684864" behindDoc="0" locked="0" layoutInCell="1" allowOverlap="1">
                      <wp:simplePos x="0" y="0"/>
                      <wp:positionH relativeFrom="column">
                        <wp:posOffset>4379595</wp:posOffset>
                      </wp:positionH>
                      <wp:positionV relativeFrom="paragraph">
                        <wp:posOffset>92075</wp:posOffset>
                      </wp:positionV>
                      <wp:extent cx="342900" cy="6350"/>
                      <wp:effectExtent l="0" t="36830" r="0" b="33020"/>
                      <wp:wrapNone/>
                      <wp:docPr id="48" name="直接箭头连接符 48"/>
                      <wp:cNvGraphicFramePr/>
                      <a:graphic xmlns:a="http://schemas.openxmlformats.org/drawingml/2006/main">
                        <a:graphicData uri="http://schemas.microsoft.com/office/word/2010/wordprocessingShape">
                          <wps:wsp>
                            <wps:cNvCnPr/>
                            <wps:spPr>
                              <a:xfrm flipV="1">
                                <a:off x="0" y="0"/>
                                <a:ext cx="342900" cy="63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44.85pt;margin-top:7.25pt;height:0.5pt;width:27pt;z-index:251684864;mso-width-relative:page;mso-height-relative:page;" filled="f" stroked="t" coordsize="21600,21600" o:gfxdata="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87NyYdkAAAAJAQAADwAAAAAAAAABACAAAAAiAAAAZHJzL2Rvd25yZXYueG1sUEsBAhQAFAAAAAgA&#10;h07iQAhdub0kAgAAKwQAAA4AAAAAAAAAAQAgAAAAKAEAAGRycy9lMm9Eb2MueG1sUEsFBgAAAAAG&#10;AAYAWQEAAL4FAAAAAA==&#10;">
                      <v:fill on="f" focussize="0,0"/>
                      <v:stroke weight="0.5pt" color="#000000 [3200]"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3188970</wp:posOffset>
                      </wp:positionH>
                      <wp:positionV relativeFrom="paragraph">
                        <wp:posOffset>92075</wp:posOffset>
                      </wp:positionV>
                      <wp:extent cx="342900" cy="6350"/>
                      <wp:effectExtent l="0" t="36830" r="0" b="33020"/>
                      <wp:wrapNone/>
                      <wp:docPr id="49" name="直接箭头连接符 49"/>
                      <wp:cNvGraphicFramePr/>
                      <a:graphic xmlns:a="http://schemas.openxmlformats.org/drawingml/2006/main">
                        <a:graphicData uri="http://schemas.microsoft.com/office/word/2010/wordprocessingShape">
                          <wps:wsp>
                            <wps:cNvCnPr/>
                            <wps:spPr>
                              <a:xfrm flipV="1">
                                <a:off x="0" y="0"/>
                                <a:ext cx="342900" cy="63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51.1pt;margin-top:7.25pt;height:0.5pt;width:27pt;z-index:251681792;mso-width-relative:page;mso-height-relative:page;" filled="f" stroked="t" coordsize="21600,21600" o:gfxdata="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H&#10;7psg1wAAAAkBAAAPAAAAAAAAAAEAIAAAACIAAABkcnMvZG93bnJldi54bWxQSwECFAAUAAAACACH&#10;TuJAD2SXICUCAAArBAAADgAAAAAAAAABACAAAAAmAQAAZHJzL2Uyb0RvYy54bWxQSwUGAAAAAAYA&#10;BgBZAQAAvQUAAAAA&#10;">
                      <v:fill on="f" focussize="0,0"/>
                      <v:stroke weight="0.5pt" color="#000000 [3200]"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1979295</wp:posOffset>
                      </wp:positionH>
                      <wp:positionV relativeFrom="paragraph">
                        <wp:posOffset>92075</wp:posOffset>
                      </wp:positionV>
                      <wp:extent cx="342900" cy="6350"/>
                      <wp:effectExtent l="0" t="36830" r="0" b="33020"/>
                      <wp:wrapNone/>
                      <wp:docPr id="50" name="直接箭头连接符 50"/>
                      <wp:cNvGraphicFramePr/>
                      <a:graphic xmlns:a="http://schemas.openxmlformats.org/drawingml/2006/main">
                        <a:graphicData uri="http://schemas.microsoft.com/office/word/2010/wordprocessingShape">
                          <wps:wsp>
                            <wps:cNvCnPr/>
                            <wps:spPr>
                              <a:xfrm flipV="1">
                                <a:off x="0" y="0"/>
                                <a:ext cx="342900" cy="63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55.85pt;margin-top:7.25pt;height:0.5pt;width:27pt;z-index:251680768;mso-width-relative:page;mso-height-relative:page;" filled="f" stroked="t" coordsize="21600,21600" o:gfxdata="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u5&#10;L2/YAAAACQEAAA8AAAAAAAAAAQAgAAAAIgAAAGRycy9kb3ducmV2LnhtbFBLAQIUABQAAAAIAIdO&#10;4kAsOxcRIwIAACsEAAAOAAAAAAAAAAEAIAAAACcBAABkcnMvZTJvRG9jLnhtbFBLBQYAAAAABgAG&#10;AFkBAAC8BQAAAAA=&#10;">
                      <v:fill on="f" focussize="0,0"/>
                      <v:stroke weight="0.5pt" color="#000000 [3200]" miterlimit="8" joinstyle="miter" endarrow="block"/>
                      <v:imagedata o:title=""/>
                      <o:lock v:ext="edit" aspectratio="f"/>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779145</wp:posOffset>
                      </wp:positionH>
                      <wp:positionV relativeFrom="paragraph">
                        <wp:posOffset>92075</wp:posOffset>
                      </wp:positionV>
                      <wp:extent cx="342900" cy="6350"/>
                      <wp:effectExtent l="0" t="36830" r="0" b="33020"/>
                      <wp:wrapNone/>
                      <wp:docPr id="17" name="直接箭头连接符 17"/>
                      <wp:cNvGraphicFramePr/>
                      <a:graphic xmlns:a="http://schemas.openxmlformats.org/drawingml/2006/main">
                        <a:graphicData uri="http://schemas.microsoft.com/office/word/2010/wordprocessingShape">
                          <wps:wsp>
                            <wps:cNvCnPr/>
                            <wps:spPr>
                              <a:xfrm flipV="1">
                                <a:off x="1813560" y="7598410"/>
                                <a:ext cx="342900" cy="63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61.35pt;margin-top:7.25pt;height:0.5pt;width:27pt;z-index:251678720;mso-width-relative:page;mso-height-relative:page;" filled="f" stroked="t" coordsize="21600,21600" o:gfxdata="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yZVQb1wAAAAkBAAAPAAAAAAAAAAEAIAAAACIAAABkcnMvZG93bnJldi54bWxQ&#10;SwECFAAUAAAACACHTuJAGGKZGDECAAA3BAAADgAAAAAAAAABACAAAAAmAQAAZHJzL2Uyb0RvYy54&#10;bWxQSwUGAAAAAAYABgBZAQAAyQUAAAAA&#10;">
                      <v:fill on="f" focussize="0,0"/>
                      <v:stroke weight="0.5pt" color="#000000 [3200]" miterlimit="8" joinstyle="miter" endarrow="block"/>
                      <v:imagedata o:title=""/>
                      <o:lock v:ext="edit" aspectratio="f"/>
                    </v:shape>
                  </w:pict>
                </mc:Fallback>
              </mc:AlternateContent>
            </w:r>
          </w:p>
          <w:p>
            <w:pPr>
              <w:pStyle w:val="2"/>
              <w:jc w:val="both"/>
              <w:rPr>
                <w:b/>
                <w:sz w:val="21"/>
              </w:rPr>
            </w:pPr>
            <w:r>
              <w:rPr>
                <w:rFonts w:hint="eastAsia"/>
                <w:b/>
                <w:sz w:val="21"/>
                <w:lang w:val="en-US" w:eastAsia="zh-CN"/>
              </w:rPr>
              <w:t xml:space="preserve">  </w:t>
            </w:r>
          </w:p>
          <w:p>
            <w:pPr>
              <w:pStyle w:val="2"/>
              <w:jc w:val="center"/>
            </w:pPr>
            <w:r>
              <w:rPr>
                <w:color w:val="auto"/>
              </w:rPr>
              <w:drawing>
                <wp:inline distT="0" distB="0" distL="114300" distR="114300">
                  <wp:extent cx="4526280" cy="1775460"/>
                  <wp:effectExtent l="0" t="0" r="7620" b="15240"/>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14"/>
                          <a:stretch>
                            <a:fillRect/>
                          </a:stretch>
                        </pic:blipFill>
                        <pic:spPr>
                          <a:xfrm>
                            <a:off x="0" y="0"/>
                            <a:ext cx="4526280" cy="1775460"/>
                          </a:xfrm>
                          <a:prstGeom prst="rect">
                            <a:avLst/>
                          </a:prstGeom>
                          <a:noFill/>
                          <a:ln>
                            <a:noFill/>
                          </a:ln>
                        </pic:spPr>
                      </pic:pic>
                    </a:graphicData>
                  </a:graphic>
                </wp:inline>
              </w:drawing>
            </w:r>
          </w:p>
          <w:p>
            <w:pPr>
              <w:pStyle w:val="2"/>
              <w:jc w:val="center"/>
              <w:rPr>
                <w:b/>
                <w:sz w:val="21"/>
              </w:rPr>
            </w:pPr>
            <w:r>
              <w:rPr>
                <w:rFonts w:hint="default" w:ascii="Times New Roman" w:hAnsi="Times New Roman" w:eastAsia="宋体" w:cs="Times New Roman"/>
                <w:b/>
                <w:color w:val="auto"/>
                <w:sz w:val="21"/>
                <w:szCs w:val="22"/>
                <w:lang w:val="zh-CN" w:eastAsia="zh-CN" w:bidi="zh-CN"/>
              </w:rPr>
              <w:t>图 2.6-2 废气治理工艺流程图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66" w:hRule="atLeast"/>
        </w:trPr>
        <w:tc>
          <w:tcPr>
            <w:tcW w:w="9764" w:type="dxa"/>
          </w:tcPr>
          <w:p>
            <w:pPr>
              <w:pStyle w:val="5"/>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2.6.2 </w:t>
            </w:r>
            <w:r>
              <w:rPr>
                <w:rFonts w:hint="default" w:ascii="Times New Roman" w:hAnsi="Times New Roman" w:eastAsia="宋体" w:cs="Times New Roman"/>
                <w:lang w:val="en-US" w:eastAsia="zh-CN"/>
              </w:rPr>
              <w:t>废</w:t>
            </w:r>
            <w:r>
              <w:rPr>
                <w:rFonts w:hint="eastAsia" w:ascii="Times New Roman" w:hAnsi="Times New Roman" w:eastAsia="宋体" w:cs="Times New Roman"/>
                <w:lang w:val="en-US" w:eastAsia="zh-CN"/>
              </w:rPr>
              <w:t>水</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本项目用水主要为生活用水</w:t>
            </w:r>
            <w:r>
              <w:rPr>
                <w:rFonts w:hint="eastAsia" w:cs="Times New Roman"/>
                <w:bCs/>
                <w:color w:val="auto"/>
                <w:sz w:val="24"/>
                <w:szCs w:val="24"/>
                <w:lang w:eastAsia="zh-CN"/>
              </w:rPr>
              <w:t>、</w:t>
            </w:r>
            <w:r>
              <w:rPr>
                <w:rFonts w:hint="eastAsia" w:cs="Times New Roman"/>
                <w:bCs/>
                <w:color w:val="auto"/>
                <w:sz w:val="24"/>
                <w:szCs w:val="24"/>
                <w:lang w:val="en-US" w:eastAsia="zh-CN"/>
              </w:rPr>
              <w:t>地面清洁水以及冷却槽、喷淋塔补充水以及破碎时喷淋头用水</w:t>
            </w:r>
            <w:r>
              <w:rPr>
                <w:rFonts w:hint="default" w:ascii="Times New Roman" w:hAnsi="Times New Roman" w:cs="Times New Roman"/>
                <w:bCs/>
                <w:color w:val="auto"/>
                <w:sz w:val="24"/>
                <w:szCs w:val="24"/>
              </w:rPr>
              <w:t>。</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r>
              <w:rPr>
                <w:rFonts w:hint="default"/>
                <w:color w:val="auto"/>
                <w:sz w:val="24"/>
                <w:szCs w:val="24"/>
              </w:rPr>
              <w:t>生活污水</w:t>
            </w:r>
            <w:r>
              <w:rPr>
                <w:rFonts w:hint="eastAsia" w:ascii="Times New Roman" w:hAnsi="Times New Roman" w:eastAsia="宋体" w:cs="Times New Roman"/>
                <w:color w:val="auto"/>
                <w:sz w:val="24"/>
                <w:szCs w:val="24"/>
                <w:lang w:val="en-US" w:eastAsia="zh-CN"/>
              </w:rPr>
              <w:t>经</w:t>
            </w:r>
            <w:r>
              <w:rPr>
                <w:rFonts w:hint="eastAsia" w:ascii="Times New Roman" w:hAnsi="Times New Roman" w:cs="Times New Roman"/>
                <w:color w:val="auto"/>
                <w:sz w:val="24"/>
                <w:szCs w:val="24"/>
                <w:lang w:val="en-US" w:eastAsia="zh-CN"/>
              </w:rPr>
              <w:t>化粪池</w:t>
            </w:r>
            <w:r>
              <w:rPr>
                <w:rFonts w:hint="default" w:ascii="Times New Roman" w:hAnsi="Times New Roman" w:cs="Times New Roman"/>
                <w:color w:val="auto"/>
                <w:sz w:val="24"/>
                <w:szCs w:val="24"/>
                <w:lang w:val="en-US" w:eastAsia="zh-CN"/>
              </w:rPr>
              <w:t>处理</w:t>
            </w:r>
            <w:r>
              <w:rPr>
                <w:rFonts w:hint="default" w:ascii="Times New Roman" w:hAnsi="Times New Roman" w:cs="Times New Roman"/>
                <w:bCs/>
                <w:color w:val="auto"/>
                <w:sz w:val="24"/>
                <w:szCs w:val="24"/>
              </w:rPr>
              <w:t>后</w:t>
            </w:r>
            <w:r>
              <w:rPr>
                <w:rFonts w:hint="default" w:ascii="Times New Roman" w:hAnsi="Times New Roman" w:cs="Times New Roman"/>
                <w:bCs/>
                <w:color w:val="auto"/>
                <w:sz w:val="24"/>
                <w:szCs w:val="24"/>
                <w:lang w:val="en-US" w:eastAsia="zh-CN"/>
              </w:rPr>
              <w:t>达《污水综合排放标准》</w:t>
            </w:r>
            <w:r>
              <w:rPr>
                <w:rFonts w:hint="eastAsia" w:ascii="Times New Roman" w:hAnsi="Times New Roman" w:cs="Times New Roman"/>
                <w:bCs/>
                <w:color w:val="auto"/>
                <w:sz w:val="24"/>
                <w:szCs w:val="24"/>
                <w:lang w:val="en-US" w:eastAsia="zh-CN"/>
              </w:rPr>
              <w:t>（</w:t>
            </w:r>
            <w:r>
              <w:rPr>
                <w:rFonts w:hint="default" w:ascii="Times New Roman" w:hAnsi="Times New Roman" w:cs="Times New Roman"/>
                <w:bCs/>
                <w:color w:val="auto"/>
                <w:sz w:val="24"/>
                <w:szCs w:val="24"/>
                <w:lang w:val="en-US" w:eastAsia="zh-CN"/>
              </w:rPr>
              <w:t>GB8978-1996</w:t>
            </w:r>
            <w:r>
              <w:rPr>
                <w:rFonts w:hint="eastAsia" w:ascii="Times New Roman" w:hAnsi="Times New Roman" w:cs="Times New Roman"/>
                <w:bCs/>
                <w:color w:val="auto"/>
                <w:sz w:val="24"/>
                <w:szCs w:val="24"/>
                <w:lang w:val="en-US" w:eastAsia="zh-CN"/>
              </w:rPr>
              <w:t>）</w:t>
            </w:r>
            <w:r>
              <w:rPr>
                <w:rFonts w:hint="default" w:ascii="Times New Roman" w:hAnsi="Times New Roman" w:cs="Times New Roman"/>
                <w:bCs/>
                <w:color w:val="auto"/>
                <w:sz w:val="24"/>
                <w:szCs w:val="24"/>
                <w:lang w:val="en-US" w:eastAsia="zh-CN"/>
              </w:rPr>
              <w:t>三级标准后</w:t>
            </w:r>
            <w:r>
              <w:rPr>
                <w:rFonts w:hint="default" w:ascii="Times New Roman" w:hAnsi="Times New Roman" w:cs="Times New Roman"/>
                <w:bCs/>
                <w:color w:val="auto"/>
                <w:sz w:val="24"/>
                <w:szCs w:val="24"/>
              </w:rPr>
              <w:t>排入</w:t>
            </w:r>
            <w:r>
              <w:rPr>
                <w:rFonts w:hint="eastAsia" w:ascii="Times New Roman" w:hAnsi="Times New Roman" w:cs="Times New Roman"/>
                <w:bCs/>
                <w:color w:val="auto"/>
                <w:sz w:val="24"/>
                <w:szCs w:val="24"/>
                <w:lang w:eastAsia="zh-CN"/>
              </w:rPr>
              <w:t>市政污水管网，</w:t>
            </w:r>
            <w:r>
              <w:rPr>
                <w:rFonts w:hint="default" w:ascii="Times New Roman" w:hAnsi="Times New Roman" w:cs="Times New Roman"/>
                <w:bCs/>
                <w:color w:val="auto"/>
                <w:sz w:val="24"/>
                <w:szCs w:val="24"/>
                <w:lang w:eastAsia="zh-CN"/>
              </w:rPr>
              <w:t>而后排入</w:t>
            </w:r>
            <w:r>
              <w:rPr>
                <w:rFonts w:hint="eastAsia" w:ascii="Times New Roman" w:hAnsi="Times New Roman" w:cs="Times New Roman"/>
                <w:bCs/>
                <w:color w:val="auto"/>
                <w:sz w:val="24"/>
                <w:szCs w:val="24"/>
                <w:lang w:eastAsia="zh-CN"/>
              </w:rPr>
              <w:t>张家嘴污水处理厂</w:t>
            </w:r>
            <w:r>
              <w:rPr>
                <w:rFonts w:hint="default" w:ascii="Times New Roman" w:hAnsi="Times New Roman" w:cs="Times New Roman"/>
                <w:bCs/>
                <w:color w:val="auto"/>
                <w:sz w:val="24"/>
                <w:szCs w:val="24"/>
              </w:rPr>
              <w:t>处理</w:t>
            </w:r>
            <w:r>
              <w:rPr>
                <w:rFonts w:hint="eastAsia" w:ascii="Times New Roman" w:hAnsi="Times New Roman" w:cs="Times New Roman"/>
                <w:bCs/>
                <w:color w:val="auto"/>
                <w:sz w:val="24"/>
                <w:szCs w:val="24"/>
                <w:lang w:eastAsia="zh-CN"/>
              </w:rPr>
              <w:t>。</w:t>
            </w:r>
            <w:r>
              <w:rPr>
                <w:rFonts w:hint="eastAsia" w:ascii="Times New Roman" w:hAnsi="Times New Roman" w:eastAsia="宋体" w:cs="Times New Roman"/>
                <w:bCs/>
                <w:color w:val="auto"/>
                <w:sz w:val="24"/>
                <w:szCs w:val="24"/>
                <w:lang w:eastAsia="zh-CN"/>
              </w:rPr>
              <w:t>张家嘴污水处理厂</w:t>
            </w:r>
            <w:r>
              <w:rPr>
                <w:rFonts w:hint="default" w:ascii="Times New Roman" w:hAnsi="Times New Roman" w:eastAsia="宋体" w:cs="Times New Roman"/>
                <w:color w:val="auto"/>
                <w:sz w:val="24"/>
                <w:szCs w:val="24"/>
              </w:rPr>
              <w:t>外排废水达到《城镇污水处理厂污染物排放标准》</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GB18918-2002</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中一级</w:t>
            </w:r>
            <w:r>
              <w:rPr>
                <w:rFonts w:hint="eastAsia" w:ascii="Times New Roman" w:hAnsi="Times New Roman" w:eastAsia="宋体" w:cs="Times New Roman"/>
                <w:color w:val="auto"/>
                <w:sz w:val="24"/>
                <w:szCs w:val="24"/>
                <w:lang w:val="en-US" w:eastAsia="zh-CN"/>
              </w:rPr>
              <w:t>A标准</w:t>
            </w:r>
            <w:r>
              <w:rPr>
                <w:rFonts w:hint="default" w:ascii="Times New Roman" w:hAnsi="Times New Roman" w:eastAsia="宋体" w:cs="Times New Roman"/>
                <w:color w:val="auto"/>
                <w:sz w:val="24"/>
                <w:szCs w:val="24"/>
              </w:rPr>
              <w:t>后排入</w:t>
            </w:r>
            <w:r>
              <w:rPr>
                <w:rFonts w:hint="eastAsia" w:ascii="Times New Roman" w:hAnsi="Times New Roman" w:eastAsia="宋体" w:cs="Times New Roman"/>
                <w:color w:val="auto"/>
                <w:sz w:val="24"/>
                <w:szCs w:val="24"/>
                <w:lang w:val="en-US" w:eastAsia="zh-CN"/>
              </w:rPr>
              <w:t>瀼渡河。</w:t>
            </w:r>
            <w:r>
              <w:rPr>
                <w:rFonts w:hint="eastAsia" w:ascii="Times New Roman" w:hAnsi="Times New Roman" w:eastAsia="宋体" w:cs="Times New Roman"/>
                <w:b w:val="0"/>
                <w:bCs/>
                <w:color w:val="000000"/>
                <w:kern w:val="2"/>
                <w:sz w:val="24"/>
                <w:szCs w:val="20"/>
                <w:lang w:val="en-US" w:eastAsia="zh-CN"/>
              </w:rPr>
              <w:t>本项目建成投产后设置废水收集池2座，容积15m</w:t>
            </w:r>
            <w:r>
              <w:rPr>
                <w:rFonts w:hint="eastAsia" w:ascii="Times New Roman" w:hAnsi="Times New Roman" w:eastAsia="宋体" w:cs="Times New Roman"/>
                <w:b w:val="0"/>
                <w:bCs/>
                <w:color w:val="000000"/>
                <w:kern w:val="2"/>
                <w:sz w:val="24"/>
                <w:szCs w:val="20"/>
                <w:vertAlign w:val="superscript"/>
                <w:lang w:val="en-US" w:eastAsia="zh-CN"/>
              </w:rPr>
              <w:t>3</w:t>
            </w:r>
            <w:r>
              <w:rPr>
                <w:rFonts w:hint="eastAsia" w:ascii="Times New Roman" w:hAnsi="Times New Roman" w:eastAsia="宋体" w:cs="Times New Roman"/>
                <w:b w:val="0"/>
                <w:bCs/>
                <w:color w:val="000000"/>
                <w:kern w:val="2"/>
                <w:sz w:val="24"/>
                <w:szCs w:val="20"/>
                <w:vertAlign w:val="baseline"/>
                <w:lang w:val="en-US" w:eastAsia="zh-CN"/>
              </w:rPr>
              <w:t>。</w:t>
            </w:r>
            <w:r>
              <w:rPr>
                <w:rFonts w:hint="eastAsia"/>
                <w:color w:val="000000"/>
                <w:sz w:val="24"/>
                <w:szCs w:val="24"/>
                <w:lang w:val="en-US" w:eastAsia="zh-CN"/>
              </w:rPr>
              <w:t>生产废水循环使用不外排。</w:t>
            </w:r>
          </w:p>
          <w:p>
            <w:pPr>
              <w:pStyle w:val="5"/>
              <w:numPr>
                <w:ilvl w:val="0"/>
                <w:numId w:val="0"/>
              </w:numPr>
              <w:bidi w:val="0"/>
              <w:ind w:left="275" w:leftChars="0" w:right="0" w:rightChars="0"/>
              <w:rPr>
                <w:rFonts w:hint="default" w:ascii="Times New Roman" w:hAnsi="Times New Roman" w:eastAsia="宋体" w:cs="Times New Roman"/>
                <w:b w:val="0"/>
              </w:rPr>
            </w:pPr>
            <w:r>
              <w:rPr>
                <w:rFonts w:hint="default" w:ascii="Times New Roman" w:hAnsi="Times New Roman" w:eastAsia="宋体" w:cs="Times New Roman"/>
                <w:b w:val="0"/>
                <w:lang w:val="en-US" w:eastAsia="zh-CN"/>
              </w:rPr>
              <w:t xml:space="preserve">2.6.3 </w:t>
            </w:r>
            <w:r>
              <w:rPr>
                <w:rFonts w:hint="default" w:ascii="Times New Roman" w:hAnsi="Times New Roman" w:eastAsia="宋体" w:cs="Times New Roman"/>
                <w:b w:val="0"/>
              </w:rPr>
              <w:t>噪声</w:t>
            </w:r>
          </w:p>
          <w:p>
            <w:pPr>
              <w:pStyle w:val="2"/>
              <w:ind w:firstLine="480" w:firstLineChars="200"/>
              <w:jc w:val="both"/>
              <w:rPr>
                <w:rFonts w:ascii="Times New Roman" w:hAnsi="宋体" w:eastAsia="宋体"/>
                <w:b/>
                <w:bCs/>
                <w:color w:val="auto"/>
                <w:sz w:val="24"/>
                <w:szCs w:val="24"/>
              </w:rPr>
            </w:pPr>
            <w:r>
              <w:rPr>
                <w:rFonts w:hint="default" w:ascii="Times New Roman" w:hAnsi="Times New Roman" w:eastAsia="宋体" w:cs="Times New Roman"/>
                <w:lang w:val="en-US" w:eastAsia="zh-CN"/>
              </w:rPr>
              <w:t>本项目运营期主要噪声源为</w:t>
            </w:r>
            <w:r>
              <w:rPr>
                <w:rFonts w:hint="eastAsia" w:ascii="Times New Roman" w:hAnsi="宋体" w:eastAsia="宋体"/>
                <w:color w:val="auto"/>
                <w:sz w:val="24"/>
                <w:szCs w:val="24"/>
              </w:rPr>
              <w:t>破碎机、</w:t>
            </w:r>
            <w:r>
              <w:rPr>
                <w:rFonts w:hint="eastAsia" w:ascii="Times New Roman" w:hAnsi="宋体"/>
                <w:color w:val="auto"/>
                <w:sz w:val="24"/>
                <w:szCs w:val="24"/>
                <w:lang w:val="en-US" w:eastAsia="zh-CN"/>
              </w:rPr>
              <w:t>造粒机、</w:t>
            </w:r>
            <w:r>
              <w:rPr>
                <w:rFonts w:hint="eastAsia" w:ascii="Times New Roman" w:hAnsi="宋体" w:eastAsia="宋体"/>
                <w:color w:val="auto"/>
                <w:sz w:val="24"/>
                <w:szCs w:val="24"/>
              </w:rPr>
              <w:t>切粒机、风机</w:t>
            </w:r>
            <w:r>
              <w:rPr>
                <w:rFonts w:hint="default" w:ascii="Times New Roman" w:hAnsi="Times New Roman" w:eastAsia="宋体" w:cs="Times New Roman"/>
                <w:lang w:val="en-US" w:eastAsia="zh-CN"/>
              </w:rPr>
              <w:t>等设备设备的运行噪声，噪声值均在 75～</w:t>
            </w:r>
            <w:r>
              <w:rPr>
                <w:rFonts w:hint="eastAsia" w:ascii="Times New Roman" w:hAnsi="Times New Roman" w:cs="Times New Roman"/>
                <w:lang w:val="en-US" w:eastAsia="zh-CN"/>
              </w:rPr>
              <w:t>85</w:t>
            </w:r>
            <w:r>
              <w:rPr>
                <w:rFonts w:hint="default" w:ascii="Times New Roman" w:hAnsi="Times New Roman" w:eastAsia="宋体" w:cs="Times New Roman"/>
                <w:lang w:val="en-US" w:eastAsia="zh-CN"/>
              </w:rPr>
              <w:t>dB（A）之间。</w:t>
            </w:r>
            <w:r>
              <w:rPr>
                <w:rFonts w:hint="default" w:ascii="Times New Roman" w:hAnsi="Times New Roman" w:eastAsia="宋体" w:cs="Times New Roman"/>
                <w:color w:val="auto"/>
                <w:sz w:val="24"/>
              </w:rPr>
              <w:t>本项目采取如下治理措施</w:t>
            </w:r>
            <w:r>
              <w:rPr>
                <w:rFonts w:hint="default" w:ascii="Times New Roman" w:hAnsi="Times New Roman" w:eastAsia="宋体" w:cs="Times New Roman"/>
                <w:lang w:val="en-US" w:eastAsia="zh-CN"/>
              </w:rPr>
              <w:t>确保厂界达标</w:t>
            </w:r>
            <w:r>
              <w:rPr>
                <w:rFonts w:hint="default" w:ascii="Times New Roman" w:hAnsi="Times New Roman" w:eastAsia="宋体" w:cs="Times New Roman"/>
                <w:color w:val="auto"/>
                <w:sz w:val="24"/>
                <w:lang w:eastAsia="zh-CN"/>
              </w:rPr>
              <w:t>：</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left"/>
              <w:textAlignment w:val="auto"/>
              <w:rPr>
                <w:rFonts w:hint="eastAsia" w:ascii="Times New Roman" w:hAnsi="宋体" w:eastAsia="宋体"/>
                <w:color w:val="auto"/>
                <w:sz w:val="24"/>
                <w:szCs w:val="24"/>
              </w:rPr>
            </w:pPr>
            <w:r>
              <w:rPr>
                <w:rFonts w:ascii="Times New Roman" w:hAnsi="宋体" w:eastAsia="宋体"/>
                <w:color w:val="auto"/>
                <w:sz w:val="24"/>
                <w:szCs w:val="24"/>
              </w:rPr>
              <w:fldChar w:fldCharType="begin"/>
            </w:r>
            <w:r>
              <w:rPr>
                <w:rFonts w:ascii="Times New Roman" w:hAnsi="宋体" w:eastAsia="宋体"/>
                <w:color w:val="auto"/>
                <w:sz w:val="24"/>
                <w:szCs w:val="24"/>
              </w:rPr>
              <w:instrText xml:space="preserve"> </w:instrText>
            </w:r>
            <w:r>
              <w:rPr>
                <w:rFonts w:hint="eastAsia" w:ascii="Times New Roman" w:hAnsi="宋体" w:eastAsia="宋体"/>
                <w:color w:val="auto"/>
                <w:sz w:val="24"/>
                <w:szCs w:val="24"/>
              </w:rPr>
              <w:instrText xml:space="preserve">= 1 \* GB3</w:instrText>
            </w:r>
            <w:r>
              <w:rPr>
                <w:rFonts w:ascii="Times New Roman" w:hAnsi="宋体" w:eastAsia="宋体"/>
                <w:color w:val="auto"/>
                <w:sz w:val="24"/>
                <w:szCs w:val="24"/>
              </w:rPr>
              <w:instrText xml:space="preserve"> </w:instrText>
            </w:r>
            <w:r>
              <w:rPr>
                <w:rFonts w:ascii="Times New Roman" w:hAnsi="宋体" w:eastAsia="宋体"/>
                <w:color w:val="auto"/>
                <w:sz w:val="24"/>
                <w:szCs w:val="24"/>
              </w:rPr>
              <w:fldChar w:fldCharType="separate"/>
            </w:r>
            <w:r>
              <w:rPr>
                <w:rFonts w:hint="eastAsia" w:ascii="Times New Roman" w:hAnsi="宋体" w:eastAsia="宋体"/>
                <w:color w:val="auto"/>
                <w:sz w:val="24"/>
                <w:szCs w:val="24"/>
              </w:rPr>
              <w:t>①</w:t>
            </w:r>
            <w:r>
              <w:rPr>
                <w:rFonts w:ascii="Times New Roman" w:hAnsi="宋体" w:eastAsia="宋体"/>
                <w:color w:val="auto"/>
                <w:sz w:val="24"/>
                <w:szCs w:val="24"/>
              </w:rPr>
              <w:fldChar w:fldCharType="end"/>
            </w:r>
            <w:r>
              <w:rPr>
                <w:rFonts w:hint="eastAsia" w:ascii="Times New Roman" w:hAnsi="宋体" w:eastAsia="宋体"/>
                <w:color w:val="auto"/>
                <w:sz w:val="24"/>
                <w:szCs w:val="24"/>
              </w:rPr>
              <w:t>选用低噪声设备，从源头上降低噪声源强；定期对生产设备进行维护、检修，使其处于最佳工作状态；</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left"/>
              <w:textAlignment w:val="auto"/>
              <w:rPr>
                <w:rFonts w:hint="eastAsia" w:ascii="Times New Roman" w:hAnsi="宋体" w:eastAsia="宋体"/>
                <w:color w:val="auto"/>
                <w:sz w:val="24"/>
                <w:szCs w:val="24"/>
              </w:rPr>
            </w:pPr>
            <w:r>
              <w:rPr>
                <w:rFonts w:ascii="Times New Roman" w:hAnsi="宋体" w:eastAsia="宋体"/>
                <w:color w:val="auto"/>
                <w:sz w:val="24"/>
                <w:szCs w:val="24"/>
              </w:rPr>
              <w:fldChar w:fldCharType="begin"/>
            </w:r>
            <w:r>
              <w:rPr>
                <w:rFonts w:ascii="Times New Roman" w:hAnsi="宋体" w:eastAsia="宋体"/>
                <w:color w:val="auto"/>
                <w:sz w:val="24"/>
                <w:szCs w:val="24"/>
              </w:rPr>
              <w:instrText xml:space="preserve"> </w:instrText>
            </w:r>
            <w:r>
              <w:rPr>
                <w:rFonts w:hint="eastAsia" w:ascii="Times New Roman" w:hAnsi="宋体" w:eastAsia="宋体"/>
                <w:color w:val="auto"/>
                <w:sz w:val="24"/>
                <w:szCs w:val="24"/>
              </w:rPr>
              <w:instrText xml:space="preserve">= 2 \* GB3</w:instrText>
            </w:r>
            <w:r>
              <w:rPr>
                <w:rFonts w:ascii="Times New Roman" w:hAnsi="宋体" w:eastAsia="宋体"/>
                <w:color w:val="auto"/>
                <w:sz w:val="24"/>
                <w:szCs w:val="24"/>
              </w:rPr>
              <w:instrText xml:space="preserve"> </w:instrText>
            </w:r>
            <w:r>
              <w:rPr>
                <w:rFonts w:ascii="Times New Roman" w:hAnsi="宋体" w:eastAsia="宋体"/>
                <w:color w:val="auto"/>
                <w:sz w:val="24"/>
                <w:szCs w:val="24"/>
              </w:rPr>
              <w:fldChar w:fldCharType="separate"/>
            </w:r>
            <w:r>
              <w:rPr>
                <w:rFonts w:hint="eastAsia" w:ascii="Times New Roman" w:hAnsi="宋体" w:eastAsia="宋体"/>
                <w:color w:val="auto"/>
                <w:sz w:val="24"/>
                <w:szCs w:val="24"/>
              </w:rPr>
              <w:t>②</w:t>
            </w:r>
            <w:r>
              <w:rPr>
                <w:rFonts w:ascii="Times New Roman" w:hAnsi="宋体" w:eastAsia="宋体"/>
                <w:color w:val="auto"/>
                <w:sz w:val="24"/>
                <w:szCs w:val="24"/>
              </w:rPr>
              <w:fldChar w:fldCharType="end"/>
            </w:r>
            <w:r>
              <w:rPr>
                <w:rFonts w:hint="eastAsia" w:ascii="Times New Roman" w:hAnsi="宋体" w:eastAsia="宋体"/>
                <w:color w:val="auto"/>
                <w:sz w:val="24"/>
                <w:szCs w:val="24"/>
              </w:rPr>
              <w:t>设置封闭式车间，采取建筑隔声、设备基座减振等措施；</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left"/>
              <w:textAlignment w:val="auto"/>
              <w:rPr>
                <w:rFonts w:ascii="Times New Roman" w:hAnsi="宋体" w:eastAsia="宋体"/>
                <w:color w:val="auto"/>
                <w:sz w:val="24"/>
                <w:szCs w:val="24"/>
              </w:rPr>
            </w:pPr>
            <w:r>
              <w:rPr>
                <w:rFonts w:ascii="Times New Roman" w:hAnsi="宋体" w:eastAsia="宋体"/>
                <w:color w:val="auto"/>
                <w:sz w:val="24"/>
                <w:szCs w:val="24"/>
              </w:rPr>
              <w:fldChar w:fldCharType="begin"/>
            </w:r>
            <w:r>
              <w:rPr>
                <w:rFonts w:ascii="Times New Roman" w:hAnsi="宋体" w:eastAsia="宋体"/>
                <w:color w:val="auto"/>
                <w:sz w:val="24"/>
                <w:szCs w:val="24"/>
              </w:rPr>
              <w:instrText xml:space="preserve"> </w:instrText>
            </w:r>
            <w:r>
              <w:rPr>
                <w:rFonts w:hint="eastAsia" w:ascii="Times New Roman" w:hAnsi="宋体" w:eastAsia="宋体"/>
                <w:color w:val="auto"/>
                <w:sz w:val="24"/>
                <w:szCs w:val="24"/>
              </w:rPr>
              <w:instrText xml:space="preserve">= 3 \* GB3</w:instrText>
            </w:r>
            <w:r>
              <w:rPr>
                <w:rFonts w:ascii="Times New Roman" w:hAnsi="宋体" w:eastAsia="宋体"/>
                <w:color w:val="auto"/>
                <w:sz w:val="24"/>
                <w:szCs w:val="24"/>
              </w:rPr>
              <w:instrText xml:space="preserve"> </w:instrText>
            </w:r>
            <w:r>
              <w:rPr>
                <w:rFonts w:ascii="Times New Roman" w:hAnsi="宋体" w:eastAsia="宋体"/>
                <w:color w:val="auto"/>
                <w:sz w:val="24"/>
                <w:szCs w:val="24"/>
              </w:rPr>
              <w:fldChar w:fldCharType="separate"/>
            </w:r>
            <w:r>
              <w:rPr>
                <w:rFonts w:hint="eastAsia" w:ascii="Times New Roman" w:hAnsi="宋体" w:eastAsia="宋体"/>
                <w:color w:val="auto"/>
                <w:sz w:val="24"/>
                <w:szCs w:val="24"/>
              </w:rPr>
              <w:t>③</w:t>
            </w:r>
            <w:r>
              <w:rPr>
                <w:rFonts w:ascii="Times New Roman" w:hAnsi="宋体" w:eastAsia="宋体"/>
                <w:color w:val="auto"/>
                <w:sz w:val="24"/>
                <w:szCs w:val="24"/>
              </w:rPr>
              <w:fldChar w:fldCharType="end"/>
            </w:r>
            <w:r>
              <w:rPr>
                <w:rFonts w:hint="eastAsia" w:ascii="Times New Roman" w:hAnsi="宋体" w:eastAsia="宋体"/>
                <w:color w:val="auto"/>
                <w:sz w:val="24"/>
                <w:szCs w:val="24"/>
              </w:rPr>
              <w:t>风机设消声、减震基础、软性接口等措施降低噪声；</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left"/>
              <w:textAlignment w:val="auto"/>
              <w:rPr>
                <w:rFonts w:ascii="Times New Roman" w:hAnsi="宋体" w:eastAsia="宋体"/>
                <w:color w:val="auto"/>
                <w:sz w:val="24"/>
                <w:szCs w:val="24"/>
              </w:rPr>
            </w:pPr>
            <w:r>
              <w:rPr>
                <w:rFonts w:ascii="Times New Roman" w:hAnsi="宋体" w:eastAsia="宋体"/>
                <w:color w:val="auto"/>
                <w:sz w:val="24"/>
                <w:szCs w:val="24"/>
              </w:rPr>
              <w:fldChar w:fldCharType="begin"/>
            </w:r>
            <w:r>
              <w:rPr>
                <w:rFonts w:ascii="Times New Roman" w:hAnsi="宋体" w:eastAsia="宋体"/>
                <w:color w:val="auto"/>
                <w:sz w:val="24"/>
                <w:szCs w:val="24"/>
              </w:rPr>
              <w:instrText xml:space="preserve"> </w:instrText>
            </w:r>
            <w:r>
              <w:rPr>
                <w:rFonts w:hint="eastAsia" w:ascii="Times New Roman" w:hAnsi="宋体" w:eastAsia="宋体"/>
                <w:color w:val="auto"/>
                <w:sz w:val="24"/>
                <w:szCs w:val="24"/>
              </w:rPr>
              <w:instrText xml:space="preserve">= 4 \* GB3</w:instrText>
            </w:r>
            <w:r>
              <w:rPr>
                <w:rFonts w:ascii="Times New Roman" w:hAnsi="宋体" w:eastAsia="宋体"/>
                <w:color w:val="auto"/>
                <w:sz w:val="24"/>
                <w:szCs w:val="24"/>
              </w:rPr>
              <w:instrText xml:space="preserve"> </w:instrText>
            </w:r>
            <w:r>
              <w:rPr>
                <w:rFonts w:ascii="Times New Roman" w:hAnsi="宋体" w:eastAsia="宋体"/>
                <w:color w:val="auto"/>
                <w:sz w:val="24"/>
                <w:szCs w:val="24"/>
              </w:rPr>
              <w:fldChar w:fldCharType="separate"/>
            </w:r>
            <w:r>
              <w:rPr>
                <w:rFonts w:hint="eastAsia" w:ascii="Times New Roman" w:hAnsi="宋体" w:eastAsia="宋体"/>
                <w:color w:val="auto"/>
                <w:sz w:val="24"/>
                <w:szCs w:val="24"/>
              </w:rPr>
              <w:t>④</w:t>
            </w:r>
            <w:r>
              <w:rPr>
                <w:rFonts w:ascii="Times New Roman" w:hAnsi="宋体" w:eastAsia="宋体"/>
                <w:color w:val="auto"/>
                <w:sz w:val="24"/>
                <w:szCs w:val="24"/>
              </w:rPr>
              <w:fldChar w:fldCharType="end"/>
            </w:r>
            <w:r>
              <w:rPr>
                <w:rFonts w:hint="eastAsia" w:ascii="Times New Roman" w:hAnsi="宋体" w:eastAsia="宋体"/>
                <w:color w:val="auto"/>
                <w:sz w:val="24"/>
                <w:szCs w:val="24"/>
              </w:rPr>
              <w:t>将风机等室外布置的设备尽量远离声环境保护目标位置；</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left"/>
              <w:textAlignment w:val="auto"/>
              <w:rPr>
                <w:rFonts w:hint="default" w:ascii="Times New Roman" w:hAnsi="Times New Roman" w:eastAsia="宋体" w:cs="Times New Roman"/>
                <w:color w:val="auto"/>
                <w:sz w:val="24"/>
                <w:lang w:eastAsia="zh-CN"/>
              </w:rPr>
            </w:pPr>
            <w:r>
              <w:rPr>
                <w:rFonts w:ascii="Times New Roman" w:hAnsi="宋体" w:eastAsia="宋体"/>
                <w:color w:val="auto"/>
                <w:sz w:val="24"/>
                <w:szCs w:val="24"/>
              </w:rPr>
              <w:fldChar w:fldCharType="begin"/>
            </w:r>
            <w:r>
              <w:rPr>
                <w:rFonts w:ascii="Times New Roman" w:hAnsi="宋体" w:eastAsia="宋体"/>
                <w:color w:val="auto"/>
                <w:sz w:val="24"/>
                <w:szCs w:val="24"/>
              </w:rPr>
              <w:instrText xml:space="preserve"> </w:instrText>
            </w:r>
            <w:r>
              <w:rPr>
                <w:rFonts w:hint="eastAsia" w:ascii="Times New Roman" w:hAnsi="宋体" w:eastAsia="宋体"/>
                <w:color w:val="auto"/>
                <w:sz w:val="24"/>
                <w:szCs w:val="24"/>
              </w:rPr>
              <w:instrText xml:space="preserve">= 5 \* GB3</w:instrText>
            </w:r>
            <w:r>
              <w:rPr>
                <w:rFonts w:ascii="Times New Roman" w:hAnsi="宋体" w:eastAsia="宋体"/>
                <w:color w:val="auto"/>
                <w:sz w:val="24"/>
                <w:szCs w:val="24"/>
              </w:rPr>
              <w:instrText xml:space="preserve"> </w:instrText>
            </w:r>
            <w:r>
              <w:rPr>
                <w:rFonts w:ascii="Times New Roman" w:hAnsi="宋体" w:eastAsia="宋体"/>
                <w:color w:val="auto"/>
                <w:sz w:val="24"/>
                <w:szCs w:val="24"/>
              </w:rPr>
              <w:fldChar w:fldCharType="separate"/>
            </w:r>
            <w:r>
              <w:rPr>
                <w:rFonts w:hint="eastAsia" w:ascii="Times New Roman" w:hAnsi="宋体" w:eastAsia="宋体"/>
                <w:color w:val="auto"/>
                <w:sz w:val="24"/>
                <w:szCs w:val="24"/>
              </w:rPr>
              <w:t>⑤</w:t>
            </w:r>
            <w:r>
              <w:rPr>
                <w:rFonts w:ascii="Times New Roman" w:hAnsi="宋体" w:eastAsia="宋体"/>
                <w:color w:val="auto"/>
                <w:sz w:val="24"/>
                <w:szCs w:val="24"/>
              </w:rPr>
              <w:fldChar w:fldCharType="end"/>
            </w:r>
            <w:r>
              <w:rPr>
                <w:rFonts w:hint="default" w:ascii="Times New Roman" w:hAnsi="Times New Roman" w:eastAsia="宋体" w:cs="Times New Roman"/>
                <w:color w:val="auto"/>
                <w:sz w:val="24"/>
              </w:rPr>
              <w:t>合理布局生产车间，设备安装时注意动静平衡的调试，机械设备加强维修保养</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适时添加润滑油防止机械磨损</w:t>
            </w:r>
            <w:r>
              <w:rPr>
                <w:rFonts w:hint="default" w:ascii="Times New Roman" w:hAnsi="Times New Roman" w:eastAsia="宋体" w:cs="Times New Roman"/>
                <w:color w:val="auto"/>
                <w:sz w:val="24"/>
                <w:lang w:eastAsia="zh-CN"/>
              </w:rPr>
              <w:t>。</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left"/>
              <w:textAlignment w:val="auto"/>
              <w:rPr>
                <w:rFonts w:hint="eastAsia" w:ascii="Times New Roman" w:hAnsi="宋体" w:eastAsia="宋体"/>
                <w:color w:val="auto"/>
                <w:sz w:val="24"/>
                <w:szCs w:val="24"/>
              </w:rPr>
            </w:pPr>
            <w:r>
              <w:rPr>
                <w:rFonts w:hint="eastAsia" w:ascii="Times New Roman" w:hAnsi="Times New Roman" w:eastAsia="宋体" w:cs="Times New Roman"/>
                <w:color w:val="auto"/>
                <w:sz w:val="24"/>
                <w:lang w:val="en-US" w:eastAsia="zh-CN"/>
              </w:rPr>
              <w:t>⑥</w:t>
            </w:r>
            <w:r>
              <w:rPr>
                <w:rFonts w:hint="eastAsia" w:ascii="Times New Roman" w:hAnsi="宋体" w:eastAsia="宋体"/>
                <w:color w:val="auto"/>
                <w:sz w:val="24"/>
                <w:szCs w:val="24"/>
              </w:rPr>
              <w:t>加强管理。</w:t>
            </w:r>
          </w:p>
          <w:p>
            <w:pPr>
              <w:pStyle w:val="5"/>
              <w:numPr>
                <w:ilvl w:val="0"/>
                <w:numId w:val="0"/>
              </w:numPr>
              <w:bidi w:val="0"/>
              <w:ind w:left="275" w:leftChars="0" w:right="0" w:rightChars="0"/>
              <w:rPr>
                <w:rFonts w:hint="default" w:ascii="Times New Roman" w:hAnsi="Times New Roman" w:eastAsia="宋体" w:cs="Times New Roman"/>
                <w:b w:val="0"/>
                <w:lang w:val="en-US" w:eastAsia="zh-CN"/>
              </w:rPr>
            </w:pPr>
            <w:r>
              <w:rPr>
                <w:rFonts w:hint="default" w:ascii="Times New Roman" w:hAnsi="Times New Roman" w:eastAsia="宋体" w:cs="Times New Roman"/>
                <w:b w:val="0"/>
                <w:lang w:val="en-US" w:eastAsia="zh-CN"/>
              </w:rPr>
              <w:t>2.6.4 固体废物</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本项目生产过程中产生的固体废物为一般工业固废、危险固废、生活垃圾。</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1）一般工业固废</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本项目</w:t>
            </w:r>
            <w:r>
              <w:rPr>
                <w:rFonts w:hint="default" w:ascii="Times New Roman" w:hAnsi="Times New Roman" w:eastAsia="宋体" w:cs="Times New Roman"/>
                <w:bCs/>
                <w:color w:val="auto"/>
                <w:sz w:val="24"/>
                <w:lang w:val="en-US" w:eastAsia="zh-CN"/>
              </w:rPr>
              <w:t>一般工业固废均暂存于一般固废暂存区，厂房设1个</w:t>
            </w:r>
            <w:r>
              <w:rPr>
                <w:rFonts w:hint="eastAsia" w:ascii="Times New Roman" w:hAnsi="Times New Roman" w:eastAsia="宋体" w:cs="Times New Roman"/>
                <w:bCs/>
                <w:color w:val="auto"/>
                <w:sz w:val="24"/>
                <w:lang w:val="en-US" w:eastAsia="zh-CN"/>
              </w:rPr>
              <w:t>20m</w:t>
            </w:r>
            <w:r>
              <w:rPr>
                <w:rFonts w:hint="eastAsia" w:ascii="Times New Roman" w:hAnsi="Times New Roman" w:eastAsia="宋体" w:cs="Times New Roman"/>
                <w:bCs/>
                <w:color w:val="auto"/>
                <w:sz w:val="24"/>
                <w:vertAlign w:val="superscript"/>
                <w:lang w:val="en-US" w:eastAsia="zh-CN"/>
              </w:rPr>
              <w:t>2</w:t>
            </w:r>
            <w:r>
              <w:rPr>
                <w:rFonts w:hint="default" w:ascii="Times New Roman" w:hAnsi="Times New Roman" w:eastAsia="宋体" w:cs="Times New Roman"/>
                <w:bCs/>
                <w:color w:val="auto"/>
                <w:sz w:val="24"/>
                <w:lang w:val="en-US" w:eastAsia="zh-CN"/>
              </w:rPr>
              <w:t>的一般固废暂存区，各类固体废物分类暂存。分拣废物</w:t>
            </w:r>
            <w:r>
              <w:rPr>
                <w:rFonts w:hint="eastAsia" w:ascii="Times New Roman" w:hAnsi="Times New Roman" w:eastAsia="宋体" w:cs="Times New Roman"/>
                <w:bCs/>
                <w:color w:val="auto"/>
                <w:sz w:val="24"/>
                <w:lang w:val="en-US" w:eastAsia="zh-CN"/>
              </w:rPr>
              <w:t>、废过滤棉、</w:t>
            </w:r>
            <w:r>
              <w:rPr>
                <w:rFonts w:hint="default" w:ascii="Times New Roman" w:hAnsi="Times New Roman" w:eastAsia="宋体" w:cs="Times New Roman"/>
                <w:bCs/>
                <w:color w:val="auto"/>
                <w:sz w:val="24"/>
                <w:lang w:val="en-US" w:eastAsia="zh-CN"/>
              </w:rPr>
              <w:t>废边角料等交由废品处理站处理。</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2）危废暂存间设于办公楼后</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设置防渗托盘</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建筑面积约</w:t>
            </w:r>
            <w:r>
              <w:rPr>
                <w:rFonts w:hint="eastAsia" w:ascii="Times New Roman" w:hAnsi="Times New Roman" w:eastAsia="宋体" w:cs="Times New Roman"/>
                <w:bCs/>
                <w:color w:val="auto"/>
                <w:sz w:val="24"/>
                <w:lang w:val="en-US" w:eastAsia="zh-CN"/>
              </w:rPr>
              <w:t>10</w:t>
            </w:r>
            <w:r>
              <w:rPr>
                <w:rFonts w:hint="default" w:ascii="Times New Roman" w:hAnsi="Times New Roman" w:eastAsia="宋体" w:cs="Times New Roman"/>
                <w:bCs/>
                <w:color w:val="auto"/>
                <w:sz w:val="24"/>
                <w:lang w:val="en-US" w:eastAsia="zh-CN"/>
              </w:rPr>
              <w:t>m</w:t>
            </w:r>
            <w:r>
              <w:rPr>
                <w:rFonts w:hint="default" w:ascii="Times New Roman" w:hAnsi="Times New Roman" w:eastAsia="宋体" w:cs="Times New Roman"/>
                <w:bCs/>
                <w:color w:val="auto"/>
                <w:sz w:val="24"/>
                <w:vertAlign w:val="superscript"/>
                <w:lang w:val="en-US" w:eastAsia="zh-CN"/>
              </w:rPr>
              <w:t>2</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危废暂存间设</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四防</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设施并在液体废料存放点下方设置托盘，防止各种液体类危险废物漫流或泄漏，张贴相应标识标牌；各种危险废物分类存放，并有相应的记录。</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s="Times New Roman"/>
                <w:bCs/>
                <w:color w:val="auto"/>
                <w:sz w:val="24"/>
                <w:lang w:val="en-US" w:eastAsia="zh-CN"/>
              </w:rPr>
            </w:pPr>
            <w:r>
              <w:rPr>
                <w:rFonts w:hint="eastAsia" w:ascii="Times New Roman" w:hAnsi="Times New Roman" w:cs="Times New Roman"/>
                <w:bCs/>
                <w:color w:val="auto"/>
                <w:sz w:val="24"/>
                <w:lang w:val="en-US" w:eastAsia="zh-CN"/>
              </w:rPr>
              <w:t>3）</w:t>
            </w:r>
            <w:r>
              <w:rPr>
                <w:rFonts w:hint="default" w:ascii="Times New Roman" w:hAnsi="Times New Roman" w:eastAsia="宋体" w:cs="Times New Roman"/>
                <w:bCs/>
                <w:color w:val="auto"/>
                <w:sz w:val="24"/>
                <w:lang w:val="en-US" w:eastAsia="zh-CN"/>
              </w:rPr>
              <w:t>生活垃圾交环卫部门处理。</w:t>
            </w:r>
          </w:p>
          <w:p>
            <w:pPr>
              <w:pStyle w:val="2"/>
              <w:keepNext w:val="0"/>
              <w:keepLines w:val="0"/>
              <w:pageBreakBefore w:val="0"/>
              <w:widowControl w:val="0"/>
              <w:kinsoku/>
              <w:wordWrap w:val="0"/>
              <w:overflowPunct/>
              <w:topLinePunct w:val="0"/>
              <w:autoSpaceDE w:val="0"/>
              <w:autoSpaceDN w:val="0"/>
              <w:bidi w:val="0"/>
              <w:adjustRightInd/>
              <w:snapToGrid/>
              <w:spacing w:line="360" w:lineRule="auto"/>
              <w:jc w:val="both"/>
              <w:textAlignment w:val="baseline"/>
              <w:rPr>
                <w:rFonts w:hint="default"/>
                <w:b/>
                <w:sz w:val="21"/>
                <w:lang w:val="en-US"/>
              </w:rPr>
            </w:pPr>
          </w:p>
        </w:tc>
      </w:tr>
    </w:tbl>
    <w:p>
      <w:pPr>
        <w:pStyle w:val="2"/>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3" w:hRule="atLeast"/>
        </w:trPr>
        <w:tc>
          <w:tcPr>
            <w:tcW w:w="9750" w:type="dxa"/>
          </w:tcPr>
          <w:p>
            <w:pPr>
              <w:pStyle w:val="29"/>
              <w:spacing w:line="360" w:lineRule="auto"/>
              <w:ind w:firstLine="0" w:firstLineChars="0"/>
              <w:jc w:val="both"/>
              <w:rPr>
                <w:b/>
                <w:sz w:val="21"/>
              </w:r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76"/>
              <w:gridCol w:w="4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7" w:hRule="atLeast"/>
              </w:trPr>
              <w:tc>
                <w:tcPr>
                  <w:tcW w:w="4774" w:type="dxa"/>
                </w:tcPr>
                <w:p>
                  <w:pPr>
                    <w:keepNext w:val="0"/>
                    <w:keepLines w:val="0"/>
                    <w:pageBreakBefore w:val="0"/>
                    <w:widowControl w:val="0"/>
                    <w:kinsoku/>
                    <w:wordWrap w:val="0"/>
                    <w:overflowPunct/>
                    <w:topLinePunct/>
                    <w:autoSpaceDE/>
                    <w:autoSpaceDN/>
                    <w:bidi w:val="0"/>
                    <w:adjustRightInd w:val="0"/>
                    <w:snapToGrid w:val="0"/>
                    <w:spacing w:line="360" w:lineRule="auto"/>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drawing>
                      <wp:inline distT="0" distB="0" distL="114300" distR="114300">
                        <wp:extent cx="2886075" cy="2115820"/>
                        <wp:effectExtent l="0" t="0" r="9525" b="17780"/>
                        <wp:docPr id="15" name="图片 15" descr="19b279a6219fad329c4afc4e66652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9b279a6219fad329c4afc4e66652f2"/>
                                <pic:cNvPicPr>
                                  <a:picLocks noChangeAspect="1"/>
                                </pic:cNvPicPr>
                              </pic:nvPicPr>
                              <pic:blipFill>
                                <a:blip r:embed="rId15"/>
                                <a:srcRect t="28522" b="8681"/>
                                <a:stretch>
                                  <a:fillRect/>
                                </a:stretch>
                              </pic:blipFill>
                              <pic:spPr>
                                <a:xfrm>
                                  <a:off x="0" y="0"/>
                                  <a:ext cx="2886075" cy="2115820"/>
                                </a:xfrm>
                                <a:prstGeom prst="rect">
                                  <a:avLst/>
                                </a:prstGeom>
                              </pic:spPr>
                            </pic:pic>
                          </a:graphicData>
                        </a:graphic>
                      </wp:inline>
                    </w:drawing>
                  </w:r>
                </w:p>
              </w:tc>
              <w:tc>
                <w:tcPr>
                  <w:tcW w:w="4774" w:type="dxa"/>
                </w:tcPr>
                <w:p>
                  <w:pPr>
                    <w:keepNext w:val="0"/>
                    <w:keepLines w:val="0"/>
                    <w:pageBreakBefore w:val="0"/>
                    <w:widowControl w:val="0"/>
                    <w:kinsoku/>
                    <w:wordWrap w:val="0"/>
                    <w:overflowPunct/>
                    <w:topLinePunct/>
                    <w:autoSpaceDE/>
                    <w:autoSpaceDN/>
                    <w:bidi w:val="0"/>
                    <w:adjustRightInd w:val="0"/>
                    <w:snapToGrid w:val="0"/>
                    <w:spacing w:line="360" w:lineRule="auto"/>
                    <w:jc w:val="both"/>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drawing>
                      <wp:inline distT="0" distB="0" distL="114300" distR="114300">
                        <wp:extent cx="2842260" cy="2131695"/>
                        <wp:effectExtent l="0" t="0" r="15240" b="1905"/>
                        <wp:docPr id="60" name="图片 60" descr="852d9c7594b29702dad7b3fe6983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852d9c7594b29702dad7b3fe69837f0"/>
                                <pic:cNvPicPr>
                                  <a:picLocks noChangeAspect="1"/>
                                </pic:cNvPicPr>
                              </pic:nvPicPr>
                              <pic:blipFill>
                                <a:blip r:embed="rId16"/>
                                <a:stretch>
                                  <a:fillRect/>
                                </a:stretch>
                              </pic:blipFill>
                              <pic:spPr>
                                <a:xfrm>
                                  <a:off x="0" y="0"/>
                                  <a:ext cx="2842260" cy="21316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774" w:type="dxa"/>
                </w:tcPr>
                <w:p>
                  <w:pPr>
                    <w:keepNext w:val="0"/>
                    <w:keepLines w:val="0"/>
                    <w:pageBreakBefore w:val="0"/>
                    <w:widowControl w:val="0"/>
                    <w:kinsoku/>
                    <w:wordWrap w:val="0"/>
                    <w:overflowPunct/>
                    <w:topLinePunct/>
                    <w:autoSpaceDE/>
                    <w:autoSpaceDN/>
                    <w:bidi w:val="0"/>
                    <w:adjustRightInd w:val="0"/>
                    <w:snapToGrid w:val="0"/>
                    <w:spacing w:line="36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固废间</w:t>
                  </w:r>
                </w:p>
              </w:tc>
              <w:tc>
                <w:tcPr>
                  <w:tcW w:w="4774" w:type="dxa"/>
                </w:tcPr>
                <w:p>
                  <w:pPr>
                    <w:keepNext w:val="0"/>
                    <w:keepLines w:val="0"/>
                    <w:pageBreakBefore w:val="0"/>
                    <w:widowControl w:val="0"/>
                    <w:kinsoku/>
                    <w:wordWrap w:val="0"/>
                    <w:overflowPunct/>
                    <w:topLinePunct/>
                    <w:autoSpaceDE/>
                    <w:autoSpaceDN/>
                    <w:bidi w:val="0"/>
                    <w:adjustRightInd w:val="0"/>
                    <w:snapToGrid w:val="0"/>
                    <w:spacing w:line="360" w:lineRule="auto"/>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危废间</w:t>
                  </w:r>
                </w:p>
              </w:tc>
            </w:tr>
          </w:tbl>
          <w:p>
            <w:pPr>
              <w:pStyle w:val="29"/>
              <w:spacing w:line="240" w:lineRule="auto"/>
              <w:ind w:firstLine="0" w:firstLineChars="0"/>
              <w:jc w:val="center"/>
              <w:rPr>
                <w:b/>
                <w:sz w:val="21"/>
              </w:rPr>
            </w:pPr>
            <w:r>
              <w:rPr>
                <w:b/>
                <w:sz w:val="21"/>
              </w:rPr>
              <w:t xml:space="preserve">图 </w:t>
            </w:r>
            <w:r>
              <w:rPr>
                <w:rFonts w:ascii="Times New Roman" w:eastAsia="Times New Roman"/>
                <w:b/>
                <w:sz w:val="21"/>
              </w:rPr>
              <w:t xml:space="preserve">2.6-7 </w:t>
            </w:r>
            <w:r>
              <w:rPr>
                <w:b/>
                <w:sz w:val="21"/>
              </w:rPr>
              <w:t>危废暂存间</w:t>
            </w:r>
          </w:p>
          <w:p>
            <w:pPr>
              <w:pStyle w:val="29"/>
              <w:spacing w:line="360" w:lineRule="auto"/>
              <w:ind w:firstLine="0" w:firstLineChars="0"/>
              <w:jc w:val="center"/>
              <w:rPr>
                <w:rFonts w:ascii="Times New Roman" w:hAnsi="Times New Roman"/>
                <w:b/>
                <w:bCs/>
                <w:color w:val="auto"/>
              </w:rPr>
            </w:pPr>
            <w:r>
              <w:rPr>
                <w:b/>
                <w:sz w:val="21"/>
              </w:rPr>
              <w:t>表</w:t>
            </w:r>
            <w:r>
              <w:rPr>
                <w:b/>
                <w:spacing w:val="-54"/>
                <w:sz w:val="21"/>
              </w:rPr>
              <w:t xml:space="preserve"> </w:t>
            </w:r>
            <w:r>
              <w:rPr>
                <w:rFonts w:ascii="Times New Roman" w:eastAsia="Times New Roman"/>
                <w:b/>
                <w:sz w:val="21"/>
              </w:rPr>
              <w:t>2.6-5</w:t>
            </w:r>
            <w:r>
              <w:rPr>
                <w:rFonts w:ascii="Times New Roman" w:eastAsia="Times New Roman"/>
                <w:b/>
                <w:sz w:val="21"/>
              </w:rPr>
              <w:tab/>
            </w:r>
            <w:r>
              <w:rPr>
                <w:b/>
                <w:sz w:val="21"/>
              </w:rPr>
              <w:t>固体废物产生</w:t>
            </w:r>
            <w:r>
              <w:rPr>
                <w:b/>
                <w:spacing w:val="-5"/>
                <w:sz w:val="21"/>
              </w:rPr>
              <w:t>处</w:t>
            </w:r>
            <w:r>
              <w:rPr>
                <w:b/>
                <w:sz w:val="21"/>
              </w:rPr>
              <w:t>置情况一览表</w:t>
            </w:r>
          </w:p>
          <w:tbl>
            <w:tblPr>
              <w:tblStyle w:val="1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4"/>
              <w:gridCol w:w="821"/>
              <w:gridCol w:w="1563"/>
              <w:gridCol w:w="1276"/>
              <w:gridCol w:w="4364"/>
              <w:gridCol w:w="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jc w:val="center"/>
              </w:trPr>
              <w:tc>
                <w:tcPr>
                  <w:tcW w:w="780"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污染物特性</w:t>
                  </w:r>
                </w:p>
              </w:tc>
              <w:tc>
                <w:tcPr>
                  <w:tcW w:w="43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序号</w:t>
                  </w:r>
                </w:p>
              </w:tc>
              <w:tc>
                <w:tcPr>
                  <w:tcW w:w="821"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主要物质</w:t>
                  </w:r>
                </w:p>
              </w:tc>
              <w:tc>
                <w:tcPr>
                  <w:tcW w:w="670"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产生量</w:t>
                  </w:r>
                </w:p>
              </w:tc>
              <w:tc>
                <w:tcPr>
                  <w:tcW w:w="2292" w:type="pc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4"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生活垃圾</w:t>
                  </w:r>
                </w:p>
              </w:tc>
              <w:tc>
                <w:tcPr>
                  <w:tcW w:w="82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w:t>
                  </w:r>
                </w:p>
              </w:tc>
              <w:tc>
                <w:tcPr>
                  <w:tcW w:w="156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生活垃圾</w:t>
                  </w:r>
                </w:p>
              </w:tc>
              <w:tc>
                <w:tcPr>
                  <w:tcW w:w="127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3.3t/a</w:t>
                  </w:r>
                </w:p>
              </w:tc>
              <w:tc>
                <w:tcPr>
                  <w:tcW w:w="4372"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r>
                    <w:rPr>
                      <w:rFonts w:ascii="Times New Roman" w:hAnsi="Times New Roman" w:eastAsia="宋体"/>
                      <w:color w:val="auto"/>
                      <w:sz w:val="21"/>
                      <w:szCs w:val="21"/>
                    </w:rPr>
                    <w:t>设垃圾桶收集</w:t>
                  </w:r>
                  <w:r>
                    <w:rPr>
                      <w:rFonts w:hint="eastAsia" w:ascii="Times New Roman" w:hAnsi="Times New Roman" w:eastAsia="宋体"/>
                      <w:color w:val="auto"/>
                      <w:sz w:val="21"/>
                      <w:szCs w:val="21"/>
                      <w:lang w:eastAsia="zh-CN"/>
                    </w:rPr>
                    <w:t>，</w:t>
                  </w:r>
                  <w:r>
                    <w:rPr>
                      <w:rFonts w:ascii="Times New Roman" w:hAnsi="Times New Roman" w:eastAsia="宋体"/>
                      <w:color w:val="auto"/>
                      <w:sz w:val="21"/>
                      <w:szCs w:val="21"/>
                    </w:rPr>
                    <w:t>交市政环卫部门处置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4"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一般</w:t>
                  </w:r>
                  <w:r>
                    <w:rPr>
                      <w:rFonts w:ascii="Times New Roman" w:hAnsi="Times New Roman" w:eastAsia="宋体"/>
                      <w:color w:val="auto"/>
                      <w:sz w:val="21"/>
                      <w:szCs w:val="21"/>
                    </w:rPr>
                    <w:t>固废</w:t>
                  </w:r>
                </w:p>
              </w:tc>
              <w:tc>
                <w:tcPr>
                  <w:tcW w:w="82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w:t>
                  </w:r>
                </w:p>
              </w:tc>
              <w:tc>
                <w:tcPr>
                  <w:tcW w:w="156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分拣废物</w:t>
                  </w:r>
                </w:p>
              </w:tc>
              <w:tc>
                <w:tcPr>
                  <w:tcW w:w="127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3.306t/a</w:t>
                  </w:r>
                </w:p>
              </w:tc>
              <w:tc>
                <w:tcPr>
                  <w:tcW w:w="4372" w:type="dxa"/>
                  <w:gridSpan w:val="2"/>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rPr>
                    <w:t>分类收集</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rPr>
                    <w:t>暂存于一般固废暂存间</w:t>
                  </w:r>
                  <w:r>
                    <w:rPr>
                      <w:rFonts w:hint="eastAsia" w:ascii="Times New Roman" w:hAnsi="Times New Roman" w:eastAsia="宋体"/>
                      <w:color w:val="auto"/>
                      <w:sz w:val="21"/>
                      <w:szCs w:val="21"/>
                      <w:lang w:eastAsia="zh-CN"/>
                    </w:rPr>
                    <w:t>；</w:t>
                  </w:r>
                  <w:r>
                    <w:rPr>
                      <w:rFonts w:hint="eastAsia" w:ascii="Times New Roman" w:hAnsi="Times New Roman"/>
                      <w:color w:val="auto"/>
                      <w:sz w:val="21"/>
                      <w:szCs w:val="21"/>
                      <w:lang w:val="en-US" w:eastAsia="zh-CN"/>
                    </w:rPr>
                    <w:t>交物资回收单位回收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4"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p>
              </w:tc>
              <w:tc>
                <w:tcPr>
                  <w:tcW w:w="82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hint="eastAsia" w:ascii="Times New Roman" w:hAnsi="Times New Roman" w:eastAsia="宋体"/>
                      <w:color w:val="auto"/>
                      <w:sz w:val="21"/>
                      <w:szCs w:val="21"/>
                      <w:lang w:eastAsia="zh-CN"/>
                    </w:rPr>
                  </w:pPr>
                  <w:r>
                    <w:rPr>
                      <w:rFonts w:hint="eastAsia" w:ascii="Times New Roman" w:hAnsi="Times New Roman" w:eastAsia="宋体"/>
                      <w:color w:val="auto"/>
                      <w:kern w:val="2"/>
                      <w:sz w:val="21"/>
                      <w:szCs w:val="21"/>
                      <w:lang w:val="en-US" w:eastAsia="zh-CN" w:bidi="ar-SA"/>
                    </w:rPr>
                    <w:t>2</w:t>
                  </w:r>
                </w:p>
              </w:tc>
              <w:tc>
                <w:tcPr>
                  <w:tcW w:w="156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废边角料</w:t>
                  </w:r>
                </w:p>
              </w:tc>
              <w:tc>
                <w:tcPr>
                  <w:tcW w:w="127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0.5t/a</w:t>
                  </w:r>
                </w:p>
              </w:tc>
              <w:tc>
                <w:tcPr>
                  <w:tcW w:w="4372" w:type="dxa"/>
                  <w:gridSpan w:val="2"/>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4"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p>
              </w:tc>
              <w:tc>
                <w:tcPr>
                  <w:tcW w:w="82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hint="default" w:ascii="Times New Roman" w:hAnsi="Times New Roman"/>
                      <w:color w:val="auto"/>
                      <w:sz w:val="21"/>
                      <w:szCs w:val="21"/>
                      <w:lang w:val="en-US" w:eastAsia="zh-CN"/>
                    </w:rPr>
                  </w:pPr>
                  <w:r>
                    <w:rPr>
                      <w:rFonts w:hint="eastAsia" w:ascii="Times New Roman" w:hAnsi="Times New Roman" w:eastAsia="宋体"/>
                      <w:color w:val="auto"/>
                      <w:sz w:val="21"/>
                      <w:szCs w:val="21"/>
                      <w:lang w:val="en-US" w:eastAsia="zh-CN"/>
                    </w:rPr>
                    <w:t>3</w:t>
                  </w:r>
                </w:p>
              </w:tc>
              <w:tc>
                <w:tcPr>
                  <w:tcW w:w="1563"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hint="eastAsia" w:ascii="Times New Roman" w:hAnsi="Times New Roman" w:eastAsia="宋体"/>
                      <w:color w:val="auto"/>
                      <w:sz w:val="21"/>
                      <w:szCs w:val="21"/>
                    </w:rPr>
                  </w:pPr>
                  <w:r>
                    <w:rPr>
                      <w:rFonts w:hint="default" w:ascii="Times New Roman" w:hAnsi="Times New Roman" w:eastAsia="宋体"/>
                      <w:color w:val="auto"/>
                      <w:sz w:val="21"/>
                      <w:szCs w:val="21"/>
                      <w:lang w:val="en-US" w:eastAsia="zh-CN"/>
                    </w:rPr>
                    <w:t>废过滤棉</w:t>
                  </w:r>
                </w:p>
              </w:tc>
              <w:tc>
                <w:tcPr>
                  <w:tcW w:w="127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2.196</w:t>
                  </w:r>
                  <w:r>
                    <w:rPr>
                      <w:rFonts w:ascii="Times New Roman" w:hAnsi="Times New Roman" w:eastAsia="宋体"/>
                      <w:color w:val="auto"/>
                      <w:sz w:val="21"/>
                      <w:szCs w:val="21"/>
                    </w:rPr>
                    <w:t>t/a</w:t>
                  </w:r>
                </w:p>
              </w:tc>
              <w:tc>
                <w:tcPr>
                  <w:tcW w:w="4372" w:type="dxa"/>
                  <w:gridSpan w:val="2"/>
                  <w:vMerge w:val="continue"/>
                  <w:tcBorders>
                    <w:bottom w:val="single" w:color="auto" w:sz="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484"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危险废物</w:t>
                  </w:r>
                </w:p>
              </w:tc>
              <w:tc>
                <w:tcPr>
                  <w:tcW w:w="82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1</w:t>
                  </w:r>
                </w:p>
              </w:tc>
              <w:tc>
                <w:tcPr>
                  <w:tcW w:w="1563" w:type="dxa"/>
                  <w:noWrap w:val="0"/>
                  <w:vAlign w:val="center"/>
                </w:tcPr>
                <w:p>
                  <w:pPr>
                    <w:keepNext w:val="0"/>
                    <w:keepLines w:val="0"/>
                    <w:pageBreakBefore w:val="0"/>
                    <w:widowControl w:val="0"/>
                    <w:kinsoku/>
                    <w:wordWrap/>
                    <w:overflowPunct/>
                    <w:topLinePunct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废活性炭</w:t>
                  </w:r>
                </w:p>
              </w:tc>
              <w:tc>
                <w:tcPr>
                  <w:tcW w:w="127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4.108</w:t>
                  </w:r>
                  <w:r>
                    <w:rPr>
                      <w:rFonts w:ascii="Times New Roman" w:hAnsi="Times New Roman" w:eastAsia="宋体"/>
                      <w:color w:val="auto"/>
                      <w:sz w:val="21"/>
                      <w:szCs w:val="21"/>
                    </w:rPr>
                    <w:t>t/a</w:t>
                  </w:r>
                </w:p>
              </w:tc>
              <w:tc>
                <w:tcPr>
                  <w:tcW w:w="4372" w:type="dxa"/>
                  <w:gridSpan w:val="2"/>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分类收集</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rPr>
                    <w:t>专用容器盛装</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rPr>
                    <w:t>暂存于危废暂存间内</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rPr>
                    <w:t>定期交危废资质单位处置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1484"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p>
              </w:tc>
              <w:tc>
                <w:tcPr>
                  <w:tcW w:w="82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2</w:t>
                  </w:r>
                </w:p>
              </w:tc>
              <w:tc>
                <w:tcPr>
                  <w:tcW w:w="1563" w:type="dxa"/>
                  <w:noWrap w:val="0"/>
                  <w:vAlign w:val="center"/>
                </w:tcPr>
                <w:p>
                  <w:pPr>
                    <w:keepNext w:val="0"/>
                    <w:keepLines w:val="0"/>
                    <w:pageBreakBefore w:val="0"/>
                    <w:widowControl w:val="0"/>
                    <w:kinsoku/>
                    <w:wordWrap/>
                    <w:overflowPunct/>
                    <w:topLinePunct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废</w:t>
                  </w:r>
                  <w:r>
                    <w:rPr>
                      <w:rFonts w:hint="eastAsia" w:ascii="Times New Roman" w:hAnsi="Times New Roman" w:eastAsia="宋体"/>
                      <w:color w:val="auto"/>
                      <w:sz w:val="21"/>
                      <w:szCs w:val="21"/>
                      <w:lang w:eastAsia="zh-CN"/>
                    </w:rPr>
                    <w:t>UV催化板</w:t>
                  </w:r>
                </w:p>
              </w:tc>
              <w:tc>
                <w:tcPr>
                  <w:tcW w:w="127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0.5t/a</w:t>
                  </w:r>
                </w:p>
              </w:tc>
              <w:tc>
                <w:tcPr>
                  <w:tcW w:w="4372" w:type="dxa"/>
                  <w:gridSpan w:val="2"/>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4"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p>
              </w:tc>
              <w:tc>
                <w:tcPr>
                  <w:tcW w:w="82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3</w:t>
                  </w:r>
                </w:p>
              </w:tc>
              <w:tc>
                <w:tcPr>
                  <w:tcW w:w="1563" w:type="dxa"/>
                  <w:noWrap w:val="0"/>
                  <w:vAlign w:val="center"/>
                </w:tcPr>
                <w:p>
                  <w:pPr>
                    <w:keepNext w:val="0"/>
                    <w:keepLines w:val="0"/>
                    <w:pageBreakBefore w:val="0"/>
                    <w:widowControl w:val="0"/>
                    <w:kinsoku/>
                    <w:wordWrap/>
                    <w:overflowPunct/>
                    <w:topLinePunct w:val="0"/>
                    <w:bidi w:val="0"/>
                    <w:adjustRightInd w:val="0"/>
                    <w:snapToGrid/>
                    <w:spacing w:line="240" w:lineRule="auto"/>
                    <w:ind w:left="0" w:leftChars="0" w:right="0" w:rightChars="0"/>
                    <w:jc w:val="center"/>
                    <w:textAlignment w:val="auto"/>
                    <w:rPr>
                      <w:rFonts w:hint="eastAsia" w:ascii="Times New Roman" w:hAnsi="Times New Roman" w:eastAsia="宋体"/>
                      <w:color w:val="auto"/>
                      <w:sz w:val="21"/>
                      <w:szCs w:val="21"/>
                      <w:lang w:val="en-US" w:eastAsia="zh-CN"/>
                    </w:rPr>
                  </w:pPr>
                  <w:r>
                    <w:rPr>
                      <w:rFonts w:hint="eastAsia"/>
                      <w:color w:val="auto"/>
                      <w:sz w:val="21"/>
                      <w:szCs w:val="21"/>
                      <w:lang w:val="en-US" w:eastAsia="zh-CN"/>
                    </w:rPr>
                    <w:t>废机油</w:t>
                  </w:r>
                </w:p>
              </w:tc>
              <w:tc>
                <w:tcPr>
                  <w:tcW w:w="127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rPr>
                    <w:t>0</w:t>
                  </w:r>
                  <w:r>
                    <w:rPr>
                      <w:rFonts w:ascii="Times New Roman" w:hAnsi="Times New Roman" w:eastAsia="宋体"/>
                      <w:color w:val="auto"/>
                      <w:sz w:val="21"/>
                      <w:szCs w:val="21"/>
                    </w:rPr>
                    <w:t>.0</w:t>
                  </w:r>
                  <w:r>
                    <w:rPr>
                      <w:rFonts w:hint="eastAsia" w:ascii="Times New Roman" w:hAnsi="Times New Roman" w:eastAsia="宋体"/>
                      <w:color w:val="auto"/>
                      <w:sz w:val="21"/>
                      <w:szCs w:val="21"/>
                      <w:lang w:val="en-US" w:eastAsia="zh-CN"/>
                    </w:rPr>
                    <w:t>1</w:t>
                  </w:r>
                  <w:r>
                    <w:rPr>
                      <w:rFonts w:ascii="Times New Roman" w:hAnsi="Times New Roman" w:eastAsia="宋体"/>
                      <w:color w:val="auto"/>
                      <w:sz w:val="21"/>
                      <w:szCs w:val="21"/>
                    </w:rPr>
                    <w:t>t/a</w:t>
                  </w:r>
                </w:p>
              </w:tc>
              <w:tc>
                <w:tcPr>
                  <w:tcW w:w="4372" w:type="dxa"/>
                  <w:gridSpan w:val="2"/>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4"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p>
              </w:tc>
              <w:tc>
                <w:tcPr>
                  <w:tcW w:w="82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hint="eastAsia" w:ascii="Times New Roman" w:hAnsi="Times New Roman" w:eastAsia="宋体"/>
                      <w:color w:val="auto"/>
                      <w:sz w:val="21"/>
                      <w:szCs w:val="21"/>
                      <w:lang w:val="en-US" w:eastAsia="zh-CN"/>
                    </w:rPr>
                  </w:pPr>
                  <w:r>
                    <w:rPr>
                      <w:rFonts w:hint="eastAsia"/>
                      <w:color w:val="auto"/>
                      <w:sz w:val="21"/>
                      <w:szCs w:val="21"/>
                      <w:lang w:val="en-US" w:eastAsia="zh-CN"/>
                    </w:rPr>
                    <w:t>4</w:t>
                  </w:r>
                </w:p>
              </w:tc>
              <w:tc>
                <w:tcPr>
                  <w:tcW w:w="1563" w:type="dxa"/>
                  <w:noWrap w:val="0"/>
                  <w:vAlign w:val="center"/>
                </w:tcPr>
                <w:p>
                  <w:pPr>
                    <w:keepNext w:val="0"/>
                    <w:keepLines w:val="0"/>
                    <w:pageBreakBefore w:val="0"/>
                    <w:widowControl w:val="0"/>
                    <w:kinsoku/>
                    <w:wordWrap/>
                    <w:overflowPunct/>
                    <w:topLinePunct w:val="0"/>
                    <w:bidi w:val="0"/>
                    <w:adjustRightInd w:val="0"/>
                    <w:snapToGrid/>
                    <w:spacing w:line="240" w:lineRule="auto"/>
                    <w:ind w:left="0" w:leftChars="0" w:right="0" w:right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废水收集池底泥</w:t>
                  </w:r>
                </w:p>
              </w:tc>
              <w:tc>
                <w:tcPr>
                  <w:tcW w:w="127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lang w:val="en-US" w:eastAsia="zh-CN"/>
                    </w:rPr>
                    <w:t>0.5t/a</w:t>
                  </w:r>
                </w:p>
              </w:tc>
              <w:tc>
                <w:tcPr>
                  <w:tcW w:w="4372" w:type="dxa"/>
                  <w:gridSpan w:val="2"/>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4"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p>
              </w:tc>
              <w:tc>
                <w:tcPr>
                  <w:tcW w:w="821"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5</w:t>
                  </w:r>
                </w:p>
              </w:tc>
              <w:tc>
                <w:tcPr>
                  <w:tcW w:w="1563" w:type="dxa"/>
                  <w:noWrap w:val="0"/>
                  <w:vAlign w:val="center"/>
                </w:tcPr>
                <w:p>
                  <w:pPr>
                    <w:keepNext w:val="0"/>
                    <w:keepLines w:val="0"/>
                    <w:pageBreakBefore w:val="0"/>
                    <w:widowControl w:val="0"/>
                    <w:kinsoku/>
                    <w:wordWrap/>
                    <w:overflowPunct/>
                    <w:topLinePunct w:val="0"/>
                    <w:bidi w:val="0"/>
                    <w:adjustRightInd w:val="0"/>
                    <w:snapToGrid/>
                    <w:spacing w:line="240" w:lineRule="auto"/>
                    <w:ind w:left="0" w:leftChars="0" w:right="0" w:right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含油抹布、手套</w:t>
                  </w:r>
                </w:p>
              </w:tc>
              <w:tc>
                <w:tcPr>
                  <w:tcW w:w="1276"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hint="eastAsia" w:ascii="Times New Roman" w:hAnsi="Times New Roman" w:eastAsia="宋体"/>
                      <w:color w:val="auto"/>
                      <w:sz w:val="21"/>
                      <w:szCs w:val="21"/>
                    </w:rPr>
                  </w:pPr>
                  <w:r>
                    <w:rPr>
                      <w:rFonts w:hint="eastAsia" w:ascii="Times New Roman" w:hAnsi="Times New Roman" w:eastAsia="宋体"/>
                      <w:color w:val="auto"/>
                      <w:sz w:val="21"/>
                      <w:szCs w:val="21"/>
                    </w:rPr>
                    <w:t>0</w:t>
                  </w:r>
                  <w:r>
                    <w:rPr>
                      <w:rFonts w:ascii="Times New Roman" w:hAnsi="Times New Roman" w:eastAsia="宋体"/>
                      <w:color w:val="auto"/>
                      <w:sz w:val="21"/>
                      <w:szCs w:val="21"/>
                    </w:rPr>
                    <w:t>.0</w:t>
                  </w:r>
                  <w:r>
                    <w:rPr>
                      <w:rFonts w:hint="eastAsia" w:ascii="Times New Roman" w:hAnsi="Times New Roman" w:eastAsia="宋体"/>
                      <w:color w:val="auto"/>
                      <w:sz w:val="21"/>
                      <w:szCs w:val="21"/>
                      <w:lang w:val="en-US" w:eastAsia="zh-CN"/>
                    </w:rPr>
                    <w:t>3</w:t>
                  </w:r>
                  <w:r>
                    <w:rPr>
                      <w:rFonts w:ascii="Times New Roman" w:hAnsi="Times New Roman" w:eastAsia="宋体"/>
                      <w:color w:val="auto"/>
                      <w:sz w:val="21"/>
                      <w:szCs w:val="21"/>
                    </w:rPr>
                    <w:t>t/a</w:t>
                  </w:r>
                </w:p>
              </w:tc>
              <w:tc>
                <w:tcPr>
                  <w:tcW w:w="4372"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jc w:val="center"/>
                    <w:textAlignment w:val="auto"/>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混入生活垃圾后，交</w:t>
                  </w:r>
                  <w:r>
                    <w:rPr>
                      <w:rFonts w:ascii="Times New Roman" w:hAnsi="Times New Roman" w:eastAsia="宋体"/>
                      <w:color w:val="auto"/>
                      <w:sz w:val="21"/>
                      <w:szCs w:val="21"/>
                    </w:rPr>
                    <w:t>市政环卫部门处置</w:t>
                  </w:r>
                </w:p>
              </w:tc>
            </w:tr>
          </w:tbl>
          <w:p>
            <w:pPr>
              <w:pStyle w:val="2"/>
              <w:spacing w:line="360" w:lineRule="auto"/>
              <w:ind w:firstLine="480" w:firstLineChars="200"/>
              <w:jc w:val="both"/>
              <w:rPr>
                <w:rFonts w:hint="default" w:ascii="Times New Roman" w:hAnsi="Times New Roman" w:eastAsia="宋体" w:cs="Times New Roman"/>
                <w:lang w:val="en-US" w:eastAsia="zh-CN"/>
              </w:rPr>
            </w:pPr>
          </w:p>
        </w:tc>
      </w:tr>
    </w:tbl>
    <w:p>
      <w:pPr>
        <w:pStyle w:val="4"/>
        <w:tabs>
          <w:tab w:val="left" w:pos="1120"/>
        </w:tabs>
        <w:ind w:left="275" w:firstLine="0"/>
        <w:rPr>
          <w:spacing w:val="5"/>
        </w:rPr>
      </w:pPr>
    </w:p>
    <w:p>
      <w:pPr>
        <w:pStyle w:val="4"/>
        <w:tabs>
          <w:tab w:val="left" w:pos="1120"/>
        </w:tabs>
        <w:ind w:left="275" w:firstLine="0"/>
      </w:pPr>
      <w:r>
        <w:rPr>
          <w:spacing w:val="5"/>
        </w:rPr>
        <w:t>表</w:t>
      </w:r>
      <w:r>
        <w:t>三</w:t>
      </w:r>
      <w:r>
        <w:tab/>
      </w:r>
      <w:r>
        <w:rPr>
          <w:spacing w:val="5"/>
        </w:rPr>
        <w:t>环</w:t>
      </w:r>
      <w:r>
        <w:t>境</w:t>
      </w:r>
      <w:r>
        <w:rPr>
          <w:spacing w:val="5"/>
        </w:rPr>
        <w:t>影</w:t>
      </w:r>
      <w:r>
        <w:t>响</w:t>
      </w:r>
      <w:r>
        <w:rPr>
          <w:spacing w:val="5"/>
        </w:rPr>
        <w:t>评</w:t>
      </w:r>
      <w:r>
        <w:t>价</w:t>
      </w:r>
      <w:r>
        <w:rPr>
          <w:spacing w:val="5"/>
        </w:rPr>
        <w:t>回</w:t>
      </w:r>
      <w:r>
        <w:t>顾</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4" w:type="dxa"/>
          </w:tcPr>
          <w:p>
            <w:pPr>
              <w:pStyle w:val="5"/>
              <w:spacing w:before="223"/>
              <w:ind w:left="275" w:firstLine="0"/>
            </w:pPr>
            <w:r>
              <w:t>环境影响评价的主要结论及建议</w:t>
            </w:r>
          </w:p>
          <w:p>
            <w:pPr>
              <w:pStyle w:val="4"/>
              <w:bidi w:val="0"/>
              <w:rPr>
                <w:rFonts w:hint="eastAsia"/>
                <w:lang w:val="zh-CN" w:eastAsia="zh-CN"/>
              </w:rPr>
            </w:pPr>
            <w:r>
              <w:rPr>
                <w:rFonts w:hint="eastAsia"/>
                <w:lang w:val="en-US" w:eastAsia="zh-CN"/>
              </w:rPr>
              <w:t xml:space="preserve">3.1 </w:t>
            </w:r>
            <w:r>
              <w:rPr>
                <w:rFonts w:hint="eastAsia"/>
                <w:lang w:val="zh-CN" w:eastAsia="zh-CN"/>
              </w:rPr>
              <w:t>主要结论</w:t>
            </w:r>
          </w:p>
          <w:p>
            <w:pPr>
              <w:pStyle w:val="5"/>
              <w:numPr>
                <w:ilvl w:val="2"/>
                <w:numId w:val="4"/>
              </w:numPr>
              <w:bidi w:val="0"/>
            </w:pPr>
            <w:r>
              <w:t>项目概况</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r>
              <w:rPr>
                <w:rFonts w:hint="eastAsia" w:ascii="Times New Roman" w:hAnsi="Times New Roman" w:cs="Times New Roman"/>
                <w:lang w:val="en-US" w:eastAsia="zh-CN"/>
              </w:rPr>
              <w:t>重庆毅达塑料制品有限公司年产5000吨塑料颗粒加工建设项目</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位于</w:t>
            </w:r>
            <w:r>
              <w:rPr>
                <w:rFonts w:hint="eastAsia" w:ascii="Times New Roman" w:hAnsi="Times New Roman" w:cs="Times New Roman"/>
                <w:lang w:val="en-US" w:eastAsia="zh-CN"/>
              </w:rPr>
              <w:t>重庆市万州区分水镇东路439号</w:t>
            </w:r>
            <w:r>
              <w:rPr>
                <w:rFonts w:hint="eastAsia" w:ascii="Times New Roman" w:hAnsi="Times New Roman" w:eastAsia="宋体" w:cs="Times New Roman"/>
                <w:lang w:val="en-US" w:eastAsia="zh-CN"/>
              </w:rPr>
              <w:t>，租赁厂房</w:t>
            </w:r>
            <w:r>
              <w:rPr>
                <w:rFonts w:hint="eastAsia" w:ascii="Times New Roman" w:hAnsi="Times New Roman" w:cs="Times New Roman"/>
                <w:color w:val="auto"/>
                <w:sz w:val="24"/>
                <w:szCs w:val="24"/>
                <w:lang w:val="en-US" w:eastAsia="zh-CN"/>
              </w:rPr>
              <w:t>1260</w:t>
            </w:r>
            <w:r>
              <w:rPr>
                <w:rFonts w:hint="default" w:ascii="Times New Roman" w:hAnsi="Times New Roman" w:cs="Times New Roman"/>
                <w:color w:val="auto"/>
                <w:spacing w:val="-6"/>
                <w:sz w:val="24"/>
                <w:szCs w:val="24"/>
              </w:rPr>
              <w:t>m</w:t>
            </w:r>
            <w:r>
              <w:rPr>
                <w:rFonts w:hint="default" w:ascii="Times New Roman" w:hAnsi="Times New Roman" w:cs="Times New Roman"/>
                <w:color w:val="auto"/>
                <w:spacing w:val="-6"/>
                <w:sz w:val="24"/>
                <w:szCs w:val="24"/>
                <w:vertAlign w:val="superscript"/>
              </w:rPr>
              <w:t>2</w:t>
            </w:r>
            <w:r>
              <w:rPr>
                <w:rFonts w:hint="eastAsia" w:ascii="Times New Roman" w:hAnsi="Times New Roman" w:eastAsia="宋体" w:cs="Times New Roman"/>
                <w:lang w:val="en-US" w:eastAsia="zh-CN"/>
              </w:rPr>
              <w:t>，建成眼镜原材料加工生产线3条，年产塑料颗粒5000吨。</w:t>
            </w:r>
            <w:r>
              <w:rPr>
                <w:rFonts w:hint="default" w:ascii="Times New Roman" w:hAnsi="Times New Roman" w:eastAsia="宋体" w:cs="Times New Roman"/>
                <w:lang w:val="en-US" w:eastAsia="zh-CN"/>
              </w:rPr>
              <w:t>本项目于202</w:t>
            </w:r>
            <w:r>
              <w:rPr>
                <w:rFonts w:hint="eastAsia" w:ascii="Times New Roman" w:hAnsi="Times New Roman" w:eastAsia="宋体" w:cs="Times New Roman"/>
                <w:lang w:val="en-US" w:eastAsia="zh-CN"/>
              </w:rPr>
              <w:t>2</w:t>
            </w:r>
            <w:r>
              <w:rPr>
                <w:rFonts w:hint="default" w:ascii="Times New Roman" w:hAnsi="Times New Roman" w:eastAsia="宋体" w:cs="Times New Roman"/>
                <w:lang w:val="en-US" w:eastAsia="zh-CN"/>
              </w:rPr>
              <w:t>年</w:t>
            </w:r>
            <w:r>
              <w:rPr>
                <w:rFonts w:hint="eastAsia" w:ascii="Times New Roman" w:hAnsi="Times New Roman" w:cs="Times New Roman"/>
                <w:lang w:val="en-US" w:eastAsia="zh-CN"/>
              </w:rPr>
              <w:t>11</w:t>
            </w:r>
            <w:r>
              <w:rPr>
                <w:rFonts w:hint="default" w:ascii="Times New Roman" w:hAnsi="Times New Roman" w:eastAsia="宋体" w:cs="Times New Roman"/>
                <w:lang w:val="en-US" w:eastAsia="zh-CN"/>
              </w:rPr>
              <w:t>月</w:t>
            </w:r>
            <w:r>
              <w:rPr>
                <w:rFonts w:hint="eastAsia" w:ascii="Times New Roman" w:hAnsi="Times New Roman" w:eastAsia="宋体" w:cs="Times New Roman"/>
                <w:lang w:val="en-US" w:eastAsia="zh-CN"/>
              </w:rPr>
              <w:t>1</w:t>
            </w:r>
            <w:r>
              <w:rPr>
                <w:rFonts w:hint="eastAsia" w:ascii="Times New Roman" w:hAnsi="Times New Roman" w:cs="Times New Roman"/>
                <w:lang w:val="en-US" w:eastAsia="zh-CN"/>
              </w:rPr>
              <w:t>5</w:t>
            </w:r>
            <w:r>
              <w:rPr>
                <w:rFonts w:hint="default" w:ascii="Times New Roman" w:hAnsi="Times New Roman" w:eastAsia="宋体" w:cs="Times New Roman"/>
                <w:lang w:val="en-US" w:eastAsia="zh-CN"/>
              </w:rPr>
              <w:t>日取得重庆市</w:t>
            </w:r>
            <w:r>
              <w:rPr>
                <w:rFonts w:hint="eastAsia" w:ascii="Times New Roman" w:hAnsi="Times New Roman" w:cs="Times New Roman"/>
                <w:lang w:val="en-US" w:eastAsia="zh-CN"/>
              </w:rPr>
              <w:t>万州区</w:t>
            </w:r>
            <w:r>
              <w:rPr>
                <w:rFonts w:hint="default" w:ascii="Times New Roman" w:hAnsi="Times New Roman" w:eastAsia="宋体" w:cs="Times New Roman"/>
                <w:lang w:val="en-US" w:eastAsia="zh-CN"/>
              </w:rPr>
              <w:t>发展和改革委员会下发的投资项目备案证，项目代码为</w:t>
            </w:r>
            <w:r>
              <w:rPr>
                <w:rFonts w:hint="eastAsia" w:ascii="Times New Roman" w:hAnsi="Times New Roman" w:cs="Times New Roman"/>
                <w:color w:val="auto"/>
                <w:spacing w:val="-2"/>
                <w:sz w:val="24"/>
                <w:szCs w:val="24"/>
                <w:lang w:val="en-US" w:eastAsia="zh-CN"/>
              </w:rPr>
              <w:t>2209-500101-04-01-619956</w:t>
            </w:r>
            <w:r>
              <w:rPr>
                <w:rFonts w:hint="default" w:ascii="Times New Roman" w:hAnsi="Times New Roman" w:eastAsia="宋体" w:cs="Times New Roman"/>
                <w:lang w:val="en-US" w:eastAsia="zh-CN"/>
              </w:rPr>
              <w:t>。详见附件 1。</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总投资1</w:t>
            </w:r>
            <w:r>
              <w:rPr>
                <w:rFonts w:hint="eastAsia" w:ascii="Times New Roman" w:hAnsi="Times New Roman" w:cs="Times New Roman"/>
                <w:lang w:val="en-US" w:eastAsia="zh-CN"/>
              </w:rPr>
              <w:t>8</w:t>
            </w:r>
            <w:r>
              <w:rPr>
                <w:rFonts w:hint="eastAsia" w:ascii="Times New Roman" w:hAnsi="Times New Roman" w:eastAsia="宋体" w:cs="Times New Roman"/>
                <w:lang w:val="en-US" w:eastAsia="zh-CN"/>
              </w:rPr>
              <w:t>00万元，其中环保投资</w:t>
            </w:r>
            <w:r>
              <w:rPr>
                <w:rFonts w:hint="eastAsia" w:ascii="Times New Roman" w:hAnsi="Times New Roman" w:cs="Times New Roman"/>
                <w:lang w:val="en-US" w:eastAsia="zh-CN"/>
              </w:rPr>
              <w:t>6</w:t>
            </w:r>
            <w:r>
              <w:rPr>
                <w:rFonts w:hint="eastAsia" w:ascii="Times New Roman" w:hAnsi="Times New Roman" w:eastAsia="宋体" w:cs="Times New Roman"/>
                <w:lang w:val="en-US" w:eastAsia="zh-CN"/>
              </w:rPr>
              <w:t>0万元，占总投资的</w:t>
            </w:r>
            <w:r>
              <w:rPr>
                <w:rFonts w:hint="eastAsia" w:ascii="Times New Roman" w:hAnsi="Times New Roman" w:cs="Times New Roman"/>
                <w:lang w:val="en-US" w:eastAsia="zh-CN"/>
              </w:rPr>
              <w:t>3.33</w:t>
            </w:r>
            <w:r>
              <w:rPr>
                <w:rFonts w:hint="eastAsia" w:ascii="Times New Roman" w:hAnsi="Times New Roman" w:eastAsia="宋体" w:cs="Times New Roman"/>
                <w:lang w:val="en-US" w:eastAsia="zh-CN"/>
              </w:rPr>
              <w:t>%。</w:t>
            </w:r>
          </w:p>
          <w:p>
            <w:pPr>
              <w:pStyle w:val="5"/>
              <w:numPr>
                <w:ilvl w:val="2"/>
                <w:numId w:val="4"/>
              </w:numPr>
              <w:bidi w:val="0"/>
              <w:rPr>
                <w:rFonts w:ascii="宋体" w:hAnsi="宋体" w:eastAsia="宋体"/>
              </w:rPr>
            </w:pPr>
            <w:r>
              <w:rPr>
                <w:rFonts w:ascii="宋体" w:hAnsi="宋体" w:eastAsia="宋体"/>
              </w:rPr>
              <w:t>产业政策及规划符合性分析</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r>
              <w:rPr>
                <w:rFonts w:hint="default" w:ascii="Times New Roman" w:hAnsi="Times New Roman" w:eastAsia="宋体" w:cs="Times New Roman"/>
                <w:lang w:val="en-US" w:eastAsia="zh-CN"/>
              </w:rPr>
              <w:t>产业政策符合性</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与国家和地方产业政策的符合性：本项目主要从事废旧塑料</w:t>
            </w:r>
            <w:r>
              <w:rPr>
                <w:rFonts w:hint="eastAsia" w:ascii="Times New Roman" w:hAnsi="Times New Roman" w:cs="Times New Roman"/>
                <w:color w:val="auto"/>
                <w:sz w:val="24"/>
                <w:szCs w:val="24"/>
                <w:lang w:val="en-US" w:eastAsia="zh-CN"/>
              </w:rPr>
              <w:t>造粒</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属于废旧塑料资源化回收利用。对照《产业结构调整指导目录（2019年本）》，项目属于第一类鼓励类的</w:t>
            </w:r>
            <w:r>
              <w:rPr>
                <w:rFonts w:hint="eastAsia" w:cs="Times New Roman"/>
                <w:color w:val="auto"/>
                <w:sz w:val="24"/>
                <w:szCs w:val="24"/>
                <w:lang w:eastAsia="zh-CN"/>
              </w:rPr>
              <w:t>“</w:t>
            </w:r>
            <w:r>
              <w:rPr>
                <w:rFonts w:hint="default" w:ascii="Times New Roman" w:hAnsi="Times New Roman" w:cs="Times New Roman"/>
                <w:color w:val="auto"/>
                <w:sz w:val="24"/>
                <w:szCs w:val="24"/>
              </w:rPr>
              <w:t>四十三、环境保护与资源节约综合利用</w:t>
            </w:r>
            <w:r>
              <w:rPr>
                <w:rFonts w:hint="eastAsia" w:cs="Times New Roman"/>
                <w:color w:val="auto"/>
                <w:sz w:val="24"/>
                <w:szCs w:val="24"/>
                <w:lang w:eastAsia="zh-CN"/>
              </w:rPr>
              <w:t>”</w:t>
            </w:r>
            <w:r>
              <w:rPr>
                <w:rFonts w:hint="default" w:ascii="Times New Roman" w:hAnsi="Times New Roman" w:cs="Times New Roman"/>
                <w:color w:val="auto"/>
                <w:sz w:val="24"/>
                <w:szCs w:val="24"/>
              </w:rPr>
              <w:t>中的第26项</w:t>
            </w:r>
            <w:r>
              <w:rPr>
                <w:rFonts w:hint="eastAsia" w:cs="Times New Roman"/>
                <w:color w:val="auto"/>
                <w:sz w:val="24"/>
                <w:szCs w:val="24"/>
                <w:lang w:eastAsia="zh-CN"/>
              </w:rPr>
              <w:t>“</w:t>
            </w:r>
            <w:r>
              <w:rPr>
                <w:rFonts w:hint="default" w:ascii="Times New Roman" w:hAnsi="Times New Roman" w:cs="Times New Roman"/>
                <w:color w:val="auto"/>
                <w:sz w:val="24"/>
                <w:szCs w:val="24"/>
              </w:rPr>
              <w:t>再生资源、建筑垃圾资源化回收利用工程和产业化</w:t>
            </w:r>
            <w:r>
              <w:rPr>
                <w:rFonts w:hint="eastAsia" w:cs="Times New Roman"/>
                <w:color w:val="auto"/>
                <w:sz w:val="24"/>
                <w:szCs w:val="24"/>
                <w:lang w:eastAsia="zh-CN"/>
              </w:rPr>
              <w:t>”</w:t>
            </w:r>
            <w:r>
              <w:rPr>
                <w:rFonts w:hint="default" w:ascii="Times New Roman" w:hAnsi="Times New Roman" w:cs="Times New Roman"/>
                <w:color w:val="auto"/>
                <w:sz w:val="24"/>
                <w:szCs w:val="24"/>
              </w:rPr>
              <w:t>，同时本项目经重庆市万州区发展和改革委员会备案，项目编码：</w:t>
            </w:r>
            <w:r>
              <w:rPr>
                <w:rFonts w:hint="eastAsia" w:ascii="Times New Roman" w:hAnsi="Times New Roman" w:cs="Times New Roman"/>
                <w:color w:val="auto"/>
                <w:spacing w:val="-2"/>
                <w:sz w:val="24"/>
                <w:szCs w:val="24"/>
                <w:lang w:val="en-US" w:eastAsia="zh-CN"/>
              </w:rPr>
              <w:t>2209-500101-04-01-619956</w:t>
            </w:r>
            <w:r>
              <w:rPr>
                <w:rFonts w:hint="default" w:ascii="Times New Roman" w:hAnsi="Times New Roman" w:cs="Times New Roman"/>
                <w:color w:val="auto"/>
                <w:sz w:val="24"/>
                <w:szCs w:val="24"/>
              </w:rPr>
              <w:t>，符合国家及地方产业政策要求。</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与行业规范的符合性：根据中华人民共和国工业和信息部2015年第81号公告，工信部制定了《废塑料综合利用行业规范条件》，《条件》要求</w:t>
            </w:r>
            <w:r>
              <w:rPr>
                <w:rFonts w:hint="eastAsia" w:cs="Times New Roman"/>
                <w:color w:val="auto"/>
                <w:sz w:val="24"/>
                <w:szCs w:val="24"/>
                <w:lang w:eastAsia="zh-CN"/>
              </w:rPr>
              <w:t>“塑料再生造粒类企业：新建企业年废塑料处理能力不</w:t>
            </w:r>
            <w:r>
              <w:rPr>
                <w:rFonts w:hint="default" w:ascii="Times New Roman" w:hAnsi="Times New Roman" w:cs="Times New Roman"/>
                <w:color w:val="auto"/>
                <w:sz w:val="24"/>
                <w:szCs w:val="24"/>
                <w:lang w:eastAsia="zh-CN"/>
              </w:rPr>
              <w:t>低于5000吨；已建企业年废塑料处理能力不低于3000吨”</w:t>
            </w:r>
            <w:r>
              <w:rPr>
                <w:rFonts w:hint="default" w:ascii="Times New Roman" w:hAnsi="Times New Roman" w:cs="Times New Roman"/>
                <w:color w:val="auto"/>
                <w:sz w:val="24"/>
                <w:szCs w:val="24"/>
              </w:rPr>
              <w:t>，同时，工业和信息化部部长信箱对《条件》的要求进行了解释和回复：一废塑料综合利用行业规范条件是引导性文件，不是前置性或强制性的；二《废塑料综合利用行业规范条件》中对规模的要求仅针对于自愿申请废塑料综合利用行业规范公告的企业，并非针对全行业的限制性条件，对新建项目无限制；三对企业生产经营无行政审批要求，对企业生产经营规模没有强制性要求。因此，本项目年废塑料</w:t>
            </w:r>
            <w:r>
              <w:rPr>
                <w:rFonts w:hint="eastAsia" w:cs="Times New Roman"/>
                <w:color w:val="auto"/>
                <w:sz w:val="24"/>
                <w:szCs w:val="24"/>
                <w:lang w:val="en-US" w:eastAsia="zh-CN"/>
              </w:rPr>
              <w:t>生产</w:t>
            </w:r>
            <w:r>
              <w:rPr>
                <w:rFonts w:hint="default" w:ascii="Times New Roman" w:hAnsi="Times New Roman" w:cs="Times New Roman"/>
                <w:color w:val="auto"/>
                <w:sz w:val="24"/>
                <w:szCs w:val="24"/>
              </w:rPr>
              <w:t>量</w:t>
            </w:r>
            <w:r>
              <w:rPr>
                <w:rFonts w:hint="eastAsia" w:ascii="Times New Roman" w:hAnsi="Times New Roman" w:cs="Times New Roman"/>
                <w:color w:val="auto"/>
                <w:sz w:val="24"/>
                <w:szCs w:val="24"/>
                <w:lang w:val="en-US" w:eastAsia="zh-CN"/>
              </w:rPr>
              <w:t>5000</w:t>
            </w:r>
            <w:r>
              <w:rPr>
                <w:rFonts w:hint="default" w:ascii="Times New Roman" w:hAnsi="Times New Roman" w:cs="Times New Roman"/>
                <w:color w:val="auto"/>
                <w:sz w:val="24"/>
                <w:szCs w:val="24"/>
              </w:rPr>
              <w:t>吨，不受《废塑料综合利用行业规范条件》的限制，可以建设。</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rPr>
              <w:t>因此，拟建项目符合国家产业政策。</w:t>
            </w:r>
          </w:p>
          <w:p>
            <w:pPr>
              <w:pStyle w:val="8"/>
              <w:keepNext w:val="0"/>
              <w:keepLines w:val="0"/>
              <w:pageBreakBefore w:val="0"/>
              <w:widowControl w:val="0"/>
              <w:kinsoku/>
              <w:wordWrap/>
              <w:overflowPunct/>
              <w:topLinePunct w:val="0"/>
              <w:autoSpaceDE w:val="0"/>
              <w:autoSpaceDN w:val="0"/>
              <w:bidi w:val="0"/>
              <w:adjustRightInd/>
              <w:snapToGrid/>
              <w:spacing w:before="0" w:line="364" w:lineRule="auto"/>
              <w:ind w:left="275" w:right="271" w:firstLine="480" w:firstLineChars="200"/>
              <w:jc w:val="both"/>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rPr>
              <w:t>规划、选址符合性</w:t>
            </w:r>
          </w:p>
          <w:p>
            <w:pPr>
              <w:keepNext w:val="0"/>
              <w:keepLines w:val="0"/>
              <w:pageBreakBefore w:val="0"/>
              <w:widowControl w:val="0"/>
              <w:kinsoku/>
              <w:wordWrap/>
              <w:overflowPunct/>
              <w:topLinePunct/>
              <w:autoSpaceDE/>
              <w:autoSpaceDN/>
              <w:bidi w:val="0"/>
              <w:adjustRightInd w:val="0"/>
              <w:snapToGrid/>
              <w:spacing w:line="360" w:lineRule="auto"/>
              <w:ind w:firstLine="465"/>
              <w:textAlignment w:val="auto"/>
              <w:rPr>
                <w:vertAlign w:val="baseline"/>
              </w:rPr>
            </w:pPr>
            <w:r>
              <w:rPr>
                <w:rFonts w:hint="eastAsia" w:ascii="Times New Roman" w:hAnsi="Times New Roman" w:eastAsia="宋体" w:cs="Times New Roman"/>
                <w:color w:val="auto"/>
                <w:sz w:val="24"/>
                <w:szCs w:val="24"/>
                <w:lang w:val="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zh-CN"/>
              </w:rPr>
              <w:t>）</w:t>
            </w:r>
            <w:r>
              <w:rPr>
                <w:rFonts w:hint="default" w:ascii="Times New Roman" w:hAnsi="Times New Roman" w:eastAsia="宋体" w:cs="Times New Roman"/>
                <w:color w:val="auto"/>
                <w:sz w:val="24"/>
                <w:szCs w:val="24"/>
                <w:lang w:val="zh-CN"/>
              </w:rPr>
              <w:t>项目用地</w:t>
            </w:r>
          </w:p>
        </w:tc>
      </w:tr>
    </w:tbl>
    <w:p>
      <w:pPr>
        <w:pStyle w:val="2"/>
      </w:pPr>
    </w:p>
    <w:p>
      <w:pPr>
        <w:pStyle w:val="2"/>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4" w:type="dxa"/>
          </w:tcPr>
          <w:p>
            <w:pPr>
              <w:keepNext w:val="0"/>
              <w:keepLines w:val="0"/>
              <w:pageBreakBefore w:val="0"/>
              <w:widowControl w:val="0"/>
              <w:kinsoku/>
              <w:wordWrap/>
              <w:overflowPunct/>
              <w:topLinePunct/>
              <w:autoSpaceDE/>
              <w:autoSpaceDN/>
              <w:bidi w:val="0"/>
              <w:adjustRightInd w:val="0"/>
              <w:snapToGrid/>
              <w:spacing w:line="360" w:lineRule="auto"/>
              <w:ind w:firstLine="465"/>
              <w:textAlignment w:val="auto"/>
              <w:rPr>
                <w:rFonts w:hint="default" w:eastAsia="宋体"/>
                <w:lang w:val="en-US" w:eastAsia="zh-CN"/>
              </w:rPr>
            </w:pPr>
            <w:r>
              <w:rPr>
                <w:rFonts w:hint="eastAsia" w:ascii="Times New Roman" w:hAnsi="Times New Roman" w:eastAsia="宋体" w:cs="Times New Roman"/>
                <w:color w:val="auto"/>
                <w:sz w:val="24"/>
                <w:szCs w:val="24"/>
                <w:lang w:val="en-US" w:eastAsia="zh-CN"/>
              </w:rPr>
              <w:t>本项目位于万州区分水镇分水东路439号，</w:t>
            </w:r>
            <w:r>
              <w:rPr>
                <w:rFonts w:hint="default" w:ascii="Times New Roman" w:hAnsi="Times New Roman" w:eastAsia="宋体" w:cs="Times New Roman"/>
                <w:color w:val="auto"/>
                <w:sz w:val="24"/>
                <w:szCs w:val="24"/>
                <w:lang w:val="zh-CN"/>
              </w:rPr>
              <w:t>根据</w:t>
            </w:r>
            <w:r>
              <w:rPr>
                <w:rFonts w:hint="eastAsia" w:ascii="Times New Roman" w:hAnsi="Times New Roman" w:eastAsia="宋体" w:cs="Times New Roman"/>
                <w:color w:val="auto"/>
                <w:sz w:val="24"/>
                <w:szCs w:val="24"/>
                <w:lang w:val="en-US" w:eastAsia="zh-CN"/>
              </w:rPr>
              <w:t>渝（2019）万州区不动产权第000967549号（附件7），该地块属于工业用地。</w:t>
            </w:r>
            <w:r>
              <w:rPr>
                <w:rFonts w:hint="default" w:ascii="Times New Roman" w:hAnsi="Times New Roman" w:eastAsia="宋体" w:cs="Times New Roman"/>
                <w:color w:val="auto"/>
                <w:sz w:val="24"/>
                <w:szCs w:val="24"/>
                <w:lang w:val="zh-CN"/>
              </w:rPr>
              <w:t>且根据</w:t>
            </w:r>
            <w:r>
              <w:rPr>
                <w:rFonts w:hint="eastAsia" w:ascii="Times New Roman" w:hAnsi="Times New Roman" w:eastAsia="宋体" w:cs="Times New Roman"/>
                <w:color w:val="auto"/>
                <w:sz w:val="24"/>
                <w:szCs w:val="24"/>
                <w:lang w:val="en-US" w:eastAsia="zh-CN"/>
              </w:rPr>
              <w:t>万州区经济和信息化局、</w:t>
            </w:r>
            <w:r>
              <w:rPr>
                <w:rFonts w:hint="default" w:ascii="Times New Roman" w:hAnsi="Times New Roman" w:eastAsia="宋体" w:cs="Times New Roman"/>
                <w:color w:val="auto"/>
                <w:sz w:val="24"/>
                <w:szCs w:val="24"/>
                <w:lang w:val="zh-CN"/>
              </w:rPr>
              <w:t>万州区</w:t>
            </w:r>
            <w:r>
              <w:rPr>
                <w:rFonts w:hint="eastAsia" w:ascii="Times New Roman" w:hAnsi="Times New Roman" w:eastAsia="宋体" w:cs="Times New Roman"/>
                <w:color w:val="auto"/>
                <w:sz w:val="24"/>
                <w:szCs w:val="24"/>
                <w:lang w:val="en-US" w:eastAsia="zh-CN"/>
              </w:rPr>
              <w:t>分水镇人民政府</w:t>
            </w:r>
            <w:r>
              <w:rPr>
                <w:rFonts w:hint="default" w:ascii="Times New Roman" w:hAnsi="Times New Roman" w:eastAsia="宋体" w:cs="Times New Roman"/>
                <w:color w:val="auto"/>
                <w:sz w:val="24"/>
                <w:szCs w:val="24"/>
                <w:lang w:val="zh-CN"/>
              </w:rPr>
              <w:t>出具的证明</w:t>
            </w:r>
            <w:r>
              <w:rPr>
                <w:rFonts w:hint="eastAsia" w:ascii="Times New Roman" w:hAnsi="Times New Roman" w:eastAsia="宋体" w:cs="Times New Roman"/>
                <w:color w:val="auto"/>
                <w:sz w:val="24"/>
                <w:szCs w:val="24"/>
                <w:lang w:val="zh-CN"/>
              </w:rPr>
              <w:t>（</w:t>
            </w:r>
            <w:r>
              <w:rPr>
                <w:rFonts w:hint="eastAsia" w:ascii="Times New Roman" w:hAnsi="Times New Roman" w:eastAsia="宋体" w:cs="Times New Roman"/>
                <w:color w:val="auto"/>
                <w:sz w:val="24"/>
                <w:szCs w:val="24"/>
                <w:lang w:val="en-US" w:eastAsia="zh-CN"/>
              </w:rPr>
              <w:t>附件6</w:t>
            </w:r>
            <w:r>
              <w:rPr>
                <w:rFonts w:hint="eastAsia" w:ascii="Times New Roman" w:hAnsi="Times New Roman" w:eastAsia="宋体" w:cs="Times New Roman"/>
                <w:color w:val="auto"/>
                <w:sz w:val="24"/>
                <w:szCs w:val="24"/>
                <w:lang w:val="zh-CN"/>
              </w:rPr>
              <w:t>）</w:t>
            </w:r>
            <w:r>
              <w:rPr>
                <w:rFonts w:hint="default" w:ascii="Times New Roman" w:hAnsi="Times New Roman" w:eastAsia="宋体" w:cs="Times New Roman"/>
                <w:color w:val="auto"/>
                <w:sz w:val="24"/>
                <w:szCs w:val="24"/>
                <w:lang w:val="zh-CN"/>
              </w:rPr>
              <w:t>，项目拟建址处于</w:t>
            </w:r>
            <w:r>
              <w:rPr>
                <w:rFonts w:hint="eastAsia" w:ascii="Times New Roman" w:hAnsi="Times New Roman" w:eastAsia="宋体" w:cs="Times New Roman"/>
                <w:color w:val="auto"/>
                <w:sz w:val="24"/>
                <w:szCs w:val="24"/>
                <w:lang w:val="en-US" w:eastAsia="zh-CN"/>
              </w:rPr>
              <w:t>工业用地，处于</w:t>
            </w:r>
            <w:r>
              <w:rPr>
                <w:rFonts w:hint="default" w:ascii="Times New Roman" w:hAnsi="Times New Roman" w:eastAsia="宋体" w:cs="Times New Roman"/>
                <w:color w:val="auto"/>
                <w:sz w:val="24"/>
                <w:szCs w:val="24"/>
                <w:lang w:val="zh-CN"/>
              </w:rPr>
              <w:t>工业聚集区。</w:t>
            </w:r>
            <w:r>
              <w:rPr>
                <w:rFonts w:hint="eastAsia" w:ascii="Times New Roman" w:hAnsi="Times New Roman" w:eastAsia="宋体" w:cs="Times New Roman"/>
                <w:color w:val="auto"/>
                <w:sz w:val="24"/>
                <w:szCs w:val="24"/>
                <w:lang w:val="en-US" w:eastAsia="zh-CN"/>
              </w:rPr>
              <w:t>根据厂房租赁合同（见附件4），本项目与重庆景成塑料制品有限公司、重庆梵斯塑料制品有限公司共同租用该地块，本项目租用面积约1260m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autoSpaceDE/>
              <w:autoSpaceDN/>
              <w:bidi w:val="0"/>
              <w:adjustRightInd w:val="0"/>
              <w:snapToGrid/>
              <w:spacing w:line="360" w:lineRule="auto"/>
              <w:ind w:firstLine="465"/>
              <w:textAlignment w:val="auto"/>
              <w:rPr>
                <w:rFonts w:hint="default"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w:t>
            </w:r>
            <w:r>
              <w:rPr>
                <w:rFonts w:hint="default" w:ascii="Times New Roman" w:hAnsi="Times New Roman" w:eastAsia="宋体" w:cs="Times New Roman"/>
                <w:color w:val="auto"/>
                <w:sz w:val="24"/>
                <w:szCs w:val="24"/>
                <w:lang w:val="zh-CN"/>
              </w:rPr>
              <w:t>2</w:t>
            </w:r>
            <w:r>
              <w:rPr>
                <w:rFonts w:hint="eastAsia" w:ascii="Times New Roman" w:hAnsi="Times New Roman" w:eastAsia="宋体" w:cs="Times New Roman"/>
                <w:color w:val="auto"/>
                <w:sz w:val="24"/>
                <w:szCs w:val="24"/>
                <w:lang w:val="zh-CN"/>
              </w:rPr>
              <w:t>）</w:t>
            </w:r>
            <w:r>
              <w:rPr>
                <w:rFonts w:hint="default" w:ascii="Times New Roman" w:hAnsi="Times New Roman" w:eastAsia="宋体" w:cs="Times New Roman"/>
                <w:color w:val="auto"/>
                <w:sz w:val="24"/>
                <w:szCs w:val="24"/>
                <w:lang w:val="zh-CN"/>
              </w:rPr>
              <w:t>从项目所在地基础设施分析</w:t>
            </w:r>
          </w:p>
          <w:p>
            <w:pPr>
              <w:keepNext w:val="0"/>
              <w:keepLines w:val="0"/>
              <w:pageBreakBefore w:val="0"/>
              <w:widowControl w:val="0"/>
              <w:kinsoku/>
              <w:wordWrap/>
              <w:overflowPunct/>
              <w:topLinePunct/>
              <w:autoSpaceDE/>
              <w:autoSpaceDN/>
              <w:bidi w:val="0"/>
              <w:adjustRightInd w:val="0"/>
              <w:snapToGrid/>
              <w:spacing w:line="360" w:lineRule="auto"/>
              <w:ind w:firstLine="465"/>
              <w:textAlignment w:val="auto"/>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本项目选址于</w:t>
            </w:r>
            <w:r>
              <w:rPr>
                <w:rFonts w:hint="eastAsia" w:ascii="Times New Roman" w:hAnsi="Times New Roman" w:eastAsia="宋体" w:cs="Times New Roman"/>
                <w:color w:val="auto"/>
                <w:sz w:val="24"/>
                <w:szCs w:val="24"/>
                <w:lang w:val="en-US" w:eastAsia="zh-CN"/>
              </w:rPr>
              <w:t>万州区分水镇分水东路439号</w:t>
            </w:r>
            <w:r>
              <w:rPr>
                <w:rFonts w:hint="default" w:ascii="Times New Roman" w:hAnsi="Times New Roman" w:eastAsia="宋体" w:cs="Times New Roman"/>
                <w:color w:val="auto"/>
                <w:sz w:val="24"/>
                <w:szCs w:val="24"/>
                <w:lang w:val="zh-CN"/>
              </w:rPr>
              <w:t>，交通十分便利。根据调查，项目所在地供电、供水、供气均可依托市政电网、市政供水管网、市政燃气管网供给，基础设施较完善。</w:t>
            </w:r>
          </w:p>
          <w:p>
            <w:pPr>
              <w:keepNext w:val="0"/>
              <w:keepLines w:val="0"/>
              <w:pageBreakBefore w:val="0"/>
              <w:widowControl w:val="0"/>
              <w:kinsoku/>
              <w:wordWrap/>
              <w:overflowPunct/>
              <w:topLinePunct/>
              <w:autoSpaceDE/>
              <w:autoSpaceDN/>
              <w:bidi w:val="0"/>
              <w:adjustRightInd w:val="0"/>
              <w:snapToGrid/>
              <w:spacing w:line="360" w:lineRule="auto"/>
              <w:ind w:firstLine="465"/>
              <w:textAlignment w:val="auto"/>
              <w:rPr>
                <w:rFonts w:hint="default" w:ascii="Times New Roman" w:hAnsi="Times New Roman" w:eastAsia="宋体" w:cs="Times New Roman"/>
                <w:color w:val="auto"/>
                <w:sz w:val="24"/>
                <w:szCs w:val="24"/>
                <w:lang w:val="zh-CN"/>
              </w:rPr>
            </w:pPr>
            <w:r>
              <w:rPr>
                <w:rFonts w:hint="eastAsia" w:ascii="Times New Roman" w:hAnsi="Times New Roman" w:eastAsia="宋体" w:cs="Times New Roman"/>
                <w:color w:val="auto"/>
                <w:sz w:val="24"/>
                <w:szCs w:val="24"/>
                <w:lang w:val="zh-CN"/>
              </w:rPr>
              <w:t>（</w:t>
            </w:r>
            <w:r>
              <w:rPr>
                <w:rFonts w:hint="default" w:ascii="Times New Roman" w:hAnsi="Times New Roman" w:eastAsia="宋体" w:cs="Times New Roman"/>
                <w:color w:val="auto"/>
                <w:sz w:val="24"/>
                <w:szCs w:val="24"/>
                <w:lang w:val="zh-CN"/>
              </w:rPr>
              <w:t>3</w:t>
            </w:r>
            <w:r>
              <w:rPr>
                <w:rFonts w:hint="eastAsia" w:ascii="Times New Roman" w:hAnsi="Times New Roman" w:eastAsia="宋体" w:cs="Times New Roman"/>
                <w:color w:val="auto"/>
                <w:sz w:val="24"/>
                <w:szCs w:val="24"/>
                <w:lang w:val="zh-CN"/>
              </w:rPr>
              <w:t>）</w:t>
            </w:r>
            <w:r>
              <w:rPr>
                <w:rFonts w:hint="default" w:ascii="Times New Roman" w:hAnsi="Times New Roman" w:eastAsia="宋体" w:cs="Times New Roman"/>
                <w:color w:val="auto"/>
                <w:sz w:val="24"/>
                <w:szCs w:val="24"/>
                <w:lang w:val="zh-CN"/>
              </w:rPr>
              <w:t>项目建成后对外环境的影响分析</w:t>
            </w:r>
          </w:p>
          <w:p>
            <w:pPr>
              <w:keepNext w:val="0"/>
              <w:keepLines w:val="0"/>
              <w:pageBreakBefore w:val="0"/>
              <w:widowControl w:val="0"/>
              <w:kinsoku/>
              <w:wordWrap/>
              <w:overflowPunct/>
              <w:topLinePunct/>
              <w:autoSpaceDE/>
              <w:autoSpaceDN/>
              <w:bidi w:val="0"/>
              <w:adjustRightInd w:val="0"/>
              <w:snapToGrid/>
              <w:spacing w:line="360" w:lineRule="auto"/>
              <w:ind w:firstLine="465"/>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zh-CN"/>
              </w:rPr>
              <w:t>本项目产生的大气污染物主要为</w:t>
            </w:r>
            <w:r>
              <w:rPr>
                <w:rFonts w:hint="eastAsia" w:ascii="Times New Roman" w:hAnsi="Times New Roman" w:eastAsia="宋体" w:cs="Times New Roman"/>
                <w:color w:val="auto"/>
                <w:sz w:val="24"/>
                <w:szCs w:val="24"/>
                <w:lang w:val="en-US" w:eastAsia="zh-CN"/>
              </w:rPr>
              <w:t>破碎粉尘以及注塑过程中产生的有机废气和恶臭，本项目有机废气经集气罩收集后，经喷淋塔+过滤棉预处理+UV光氧催化（催化板）+活性炭吸附处理后，由25m高排气筒排放。粉尘经集气罩收集后，经布袋除尘器处理后，由25m高排气筒排放。处理后的废气满足《合成树脂工业污染物排放标准》（GB 31572-2015）表4相关标准，臭气浓度满足《恶臭污染物排放标准》（GB14554-93）中相关标准。</w:t>
            </w:r>
          </w:p>
          <w:p>
            <w:pPr>
              <w:keepNext w:val="0"/>
              <w:keepLines w:val="0"/>
              <w:pageBreakBefore w:val="0"/>
              <w:widowControl w:val="0"/>
              <w:kinsoku/>
              <w:wordWrap/>
              <w:overflowPunct/>
              <w:topLinePunct/>
              <w:autoSpaceDE/>
              <w:autoSpaceDN/>
              <w:bidi w:val="0"/>
              <w:adjustRightInd w:val="0"/>
              <w:snapToGrid/>
              <w:spacing w:line="360" w:lineRule="auto"/>
              <w:ind w:firstLine="465"/>
              <w:textAlignment w:val="auto"/>
              <w:rPr>
                <w:rFonts w:hint="default" w:ascii="Times New Roman" w:hAnsi="Times New Roman" w:cs="Times New Roman"/>
                <w:bCs/>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本项目周边厂房中，宁兰食品厂生产花生牛奶，宁兰食品厂位于本项目上风向，且经查阅宁兰食品厂《年产4万吨宁兰多肽花生牛奶技改项目》环评，该项目未划定卫生防护距离。故本项目的建设对宁兰食品厂影响较小。且根据本项目大气环境影响评价专项报告，</w:t>
            </w:r>
            <w:r>
              <w:rPr>
                <w:rFonts w:hint="default" w:ascii="Times New Roman" w:hAnsi="Times New Roman" w:cs="Times New Roman"/>
                <w:b w:val="0"/>
                <w:bCs w:val="0"/>
                <w:sz w:val="24"/>
                <w:szCs w:val="24"/>
                <w:shd w:val="clear" w:color="auto" w:fill="auto"/>
                <w:lang w:val="en-US" w:eastAsia="zh-CN" w:bidi="ar-SA"/>
              </w:rPr>
              <w:t>有组织排放污染物下风向最大落地浓度及占标率均较小，Pmax为</w:t>
            </w:r>
            <w:r>
              <w:rPr>
                <w:rFonts w:hint="eastAsia" w:ascii="Times New Roman" w:hAnsi="Times New Roman" w:cs="Times New Roman"/>
                <w:b w:val="0"/>
                <w:bCs w:val="0"/>
                <w:sz w:val="24"/>
                <w:szCs w:val="24"/>
                <w:shd w:val="clear" w:color="auto" w:fill="auto"/>
                <w:lang w:val="en-US" w:eastAsia="zh-CN" w:bidi="ar-SA"/>
              </w:rPr>
              <w:t>0.0024</w:t>
            </w:r>
            <w:r>
              <w:rPr>
                <w:rFonts w:hint="default" w:ascii="Times New Roman" w:hAnsi="Times New Roman" w:cs="Times New Roman"/>
                <w:b w:val="0"/>
                <w:bCs w:val="0"/>
                <w:sz w:val="24"/>
                <w:szCs w:val="24"/>
                <w:shd w:val="clear" w:color="auto" w:fill="auto"/>
                <w:lang w:val="en-US" w:eastAsia="zh-CN" w:bidi="ar-SA"/>
              </w:rPr>
              <w:t>%&lt;10%；项目无组织排放的污染物对环境影响的最大落地浓度占标率Pmax为</w:t>
            </w:r>
            <w:r>
              <w:rPr>
                <w:rFonts w:hint="eastAsia" w:ascii="Times New Roman" w:hAnsi="Times New Roman" w:cs="Times New Roman"/>
                <w:b w:val="0"/>
                <w:bCs w:val="0"/>
                <w:sz w:val="24"/>
                <w:szCs w:val="24"/>
                <w:shd w:val="clear" w:color="auto" w:fill="auto"/>
                <w:lang w:val="en-US" w:eastAsia="zh-CN" w:bidi="ar-SA"/>
              </w:rPr>
              <w:t>6.36</w:t>
            </w:r>
            <w:r>
              <w:rPr>
                <w:rFonts w:hint="default" w:ascii="Times New Roman" w:hAnsi="Times New Roman" w:cs="Times New Roman"/>
                <w:b w:val="0"/>
                <w:bCs w:val="0"/>
                <w:sz w:val="24"/>
                <w:szCs w:val="24"/>
                <w:shd w:val="clear" w:color="auto" w:fill="auto"/>
                <w:lang w:val="en-US" w:eastAsia="zh-CN" w:bidi="ar-SA"/>
              </w:rPr>
              <w:t>%&lt;10%。对周围大气环境影响较小</w:t>
            </w:r>
            <w:r>
              <w:rPr>
                <w:rFonts w:hint="eastAsia" w:ascii="Times New Roman" w:hAnsi="Times New Roman" w:cs="Times New Roman"/>
                <w:b w:val="0"/>
                <w:bCs w:val="0"/>
                <w:sz w:val="24"/>
                <w:szCs w:val="24"/>
                <w:shd w:val="clear" w:color="auto" w:fill="auto"/>
                <w:lang w:val="en-US" w:eastAsia="zh-CN" w:bidi="ar-SA"/>
              </w:rPr>
              <w:t>。且</w:t>
            </w:r>
            <w:r>
              <w:rPr>
                <w:rFonts w:hint="default" w:ascii="Times New Roman" w:hAnsi="Times New Roman" w:cs="Times New Roman"/>
                <w:bCs/>
                <w:color w:val="auto"/>
                <w:kern w:val="2"/>
                <w:sz w:val="24"/>
                <w:szCs w:val="24"/>
                <w:lang w:val="en-US" w:eastAsia="zh-CN" w:bidi="ar-SA"/>
              </w:rPr>
              <w:t>各污染物无组织废气下风向最大落地浓度均可达标，故厂外无需设置大气环境防护距离。</w:t>
            </w:r>
          </w:p>
          <w:p>
            <w:pPr>
              <w:keepNext w:val="0"/>
              <w:keepLines w:val="0"/>
              <w:pageBreakBefore w:val="0"/>
              <w:widowControl w:val="0"/>
              <w:kinsoku/>
              <w:wordWrap/>
              <w:overflowPunct/>
              <w:topLinePunct/>
              <w:autoSpaceDE/>
              <w:autoSpaceDN/>
              <w:bidi w:val="0"/>
              <w:adjustRightInd w:val="0"/>
              <w:snapToGrid/>
              <w:spacing w:line="360" w:lineRule="auto"/>
              <w:ind w:firstLine="465"/>
              <w:textAlignment w:val="auto"/>
              <w:rPr>
                <w:rFonts w:hint="default" w:ascii="Times New Roman" w:hAnsi="Times New Roman" w:eastAsia="宋体" w:cs="Times New Roman"/>
                <w:color w:val="auto"/>
                <w:sz w:val="24"/>
                <w:szCs w:val="24"/>
                <w:lang w:val="zh-CN"/>
              </w:rPr>
            </w:pPr>
            <w:r>
              <w:rPr>
                <w:rFonts w:hint="eastAsia" w:ascii="Times New Roman" w:hAnsi="Times New Roman" w:cs="Times New Roman"/>
                <w:bCs/>
                <w:color w:val="auto"/>
                <w:kern w:val="2"/>
                <w:sz w:val="24"/>
                <w:szCs w:val="24"/>
                <w:lang w:val="en-US" w:eastAsia="zh-CN" w:bidi="ar-SA"/>
              </w:rPr>
              <w:t>故</w:t>
            </w:r>
            <w:r>
              <w:rPr>
                <w:rFonts w:hint="default" w:ascii="Times New Roman" w:hAnsi="Times New Roman" w:eastAsia="宋体" w:cs="Times New Roman"/>
                <w:color w:val="auto"/>
                <w:sz w:val="24"/>
                <w:szCs w:val="24"/>
                <w:lang w:val="zh-CN"/>
              </w:rPr>
              <w:t>本项目排放的废气对周边环境影响较小，环境</w:t>
            </w:r>
            <w:r>
              <w:rPr>
                <w:rFonts w:hint="eastAsia" w:ascii="Times New Roman" w:hAnsi="Times New Roman" w:eastAsia="宋体" w:cs="Times New Roman"/>
                <w:color w:val="auto"/>
                <w:sz w:val="24"/>
                <w:szCs w:val="24"/>
                <w:lang w:val="en-US" w:eastAsia="zh-CN"/>
              </w:rPr>
              <w:t>影响</w:t>
            </w:r>
            <w:r>
              <w:rPr>
                <w:rFonts w:hint="default" w:ascii="Times New Roman" w:hAnsi="Times New Roman" w:eastAsia="宋体" w:cs="Times New Roman"/>
                <w:color w:val="auto"/>
                <w:sz w:val="24"/>
                <w:szCs w:val="24"/>
                <w:lang w:val="zh-CN"/>
              </w:rPr>
              <w:t>可接受。</w:t>
            </w:r>
          </w:p>
          <w:p>
            <w:pPr>
              <w:keepNext w:val="0"/>
              <w:keepLines w:val="0"/>
              <w:pageBreakBefore w:val="0"/>
              <w:widowControl w:val="0"/>
              <w:kinsoku/>
              <w:wordWrap/>
              <w:overflowPunct/>
              <w:topLinePunct/>
              <w:autoSpaceDE/>
              <w:autoSpaceDN/>
              <w:bidi w:val="0"/>
              <w:adjustRightInd w:val="0"/>
              <w:snapToGrid/>
              <w:spacing w:line="360" w:lineRule="auto"/>
              <w:ind w:firstLine="465"/>
              <w:textAlignment w:val="auto"/>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本项目</w:t>
            </w:r>
            <w:r>
              <w:rPr>
                <w:rFonts w:hint="eastAsia" w:ascii="Times New Roman" w:hAnsi="Times New Roman" w:eastAsia="宋体" w:cs="Times New Roman"/>
                <w:color w:val="auto"/>
                <w:sz w:val="24"/>
                <w:szCs w:val="24"/>
                <w:lang w:val="en-US" w:eastAsia="zh-CN"/>
              </w:rPr>
              <w:t>生产废水循环使用不外排。</w:t>
            </w:r>
            <w:r>
              <w:rPr>
                <w:rFonts w:hint="eastAsia" w:cs="Times New Roman"/>
                <w:b w:val="0"/>
                <w:bCs w:val="0"/>
                <w:color w:val="auto"/>
                <w:sz w:val="24"/>
                <w:szCs w:val="24"/>
                <w:lang w:val="en-US" w:eastAsia="zh-CN"/>
              </w:rPr>
              <w:t>生活污水</w:t>
            </w:r>
            <w:r>
              <w:rPr>
                <w:rFonts w:hint="default" w:ascii="Times New Roman" w:hAnsi="Times New Roman" w:eastAsia="宋体" w:cs="Times New Roman"/>
                <w:b w:val="0"/>
                <w:bCs/>
                <w:color w:val="auto"/>
                <w:kern w:val="2"/>
                <w:sz w:val="24"/>
                <w:szCs w:val="20"/>
                <w:lang w:val="en-US" w:eastAsia="zh-CN"/>
              </w:rPr>
              <w:t>利用</w:t>
            </w:r>
            <w:r>
              <w:rPr>
                <w:rFonts w:hint="default" w:ascii="Times New Roman" w:hAnsi="Times New Roman" w:eastAsia="宋体" w:cs="Times New Roman"/>
                <w:b w:val="0"/>
                <w:bCs/>
                <w:color w:val="auto"/>
                <w:kern w:val="2"/>
                <w:sz w:val="24"/>
                <w:szCs w:val="20"/>
              </w:rPr>
              <w:t>卫生间收集</w:t>
            </w:r>
            <w:r>
              <w:rPr>
                <w:rFonts w:hint="eastAsia" w:ascii="Times New Roman" w:hAnsi="Times New Roman" w:cs="Times New Roman"/>
                <w:b w:val="0"/>
                <w:bCs/>
                <w:color w:val="auto"/>
                <w:kern w:val="2"/>
                <w:sz w:val="24"/>
                <w:szCs w:val="20"/>
                <w:lang w:val="en-US" w:eastAsia="zh-CN"/>
              </w:rPr>
              <w:t>后</w:t>
            </w:r>
            <w:r>
              <w:rPr>
                <w:rFonts w:hint="eastAsia" w:cs="Times New Roman"/>
                <w:b w:val="0"/>
                <w:bCs/>
                <w:color w:val="auto"/>
                <w:kern w:val="2"/>
                <w:sz w:val="24"/>
                <w:szCs w:val="20"/>
                <w:lang w:val="en-US" w:eastAsia="zh-CN"/>
              </w:rPr>
              <w:t>经化粪池</w:t>
            </w:r>
            <w:r>
              <w:rPr>
                <w:rFonts w:hint="default" w:ascii="Times New Roman" w:hAnsi="Times New Roman" w:eastAsia="宋体" w:cs="Times New Roman"/>
                <w:b w:val="0"/>
                <w:bCs/>
                <w:color w:val="auto"/>
                <w:kern w:val="2"/>
                <w:sz w:val="24"/>
                <w:szCs w:val="20"/>
              </w:rPr>
              <w:t>处理达</w:t>
            </w:r>
            <w:r>
              <w:rPr>
                <w:rFonts w:hint="default" w:ascii="Times New Roman" w:hAnsi="Times New Roman" w:eastAsia="宋体" w:cs="Times New Roman"/>
                <w:color w:val="auto"/>
                <w:sz w:val="24"/>
                <w:szCs w:val="24"/>
              </w:rPr>
              <w:t>《污水综合排放标准》（GB8978-1996）三级标准（氨氮执行《污水排入城镇下水道水质标准》（GB/T31962-2015），标准值为45mg/L）后排入</w:t>
            </w:r>
            <w:r>
              <w:rPr>
                <w:rFonts w:hint="eastAsia" w:ascii="Times New Roman" w:hAnsi="Times New Roman" w:cs="Times New Roman"/>
                <w:color w:val="auto"/>
                <w:sz w:val="24"/>
                <w:szCs w:val="24"/>
                <w:lang w:val="en-US" w:eastAsia="zh-CN"/>
              </w:rPr>
              <w:t>市政</w:t>
            </w:r>
            <w:r>
              <w:rPr>
                <w:rFonts w:hint="default" w:ascii="Times New Roman" w:hAnsi="Times New Roman" w:eastAsia="宋体" w:cs="Times New Roman"/>
                <w:color w:val="auto"/>
                <w:sz w:val="24"/>
                <w:szCs w:val="24"/>
              </w:rPr>
              <w:t>污水管网</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之后进入张家嘴污水处理厂处理后达到《城镇污水处理厂污染物排放标准》（GB18918-2002）一级A标准后排入瀼渡河。故本项目排放的污水</w:t>
            </w:r>
            <w:r>
              <w:rPr>
                <w:rFonts w:hint="default" w:ascii="Times New Roman" w:hAnsi="Times New Roman" w:eastAsia="宋体" w:cs="Times New Roman"/>
                <w:color w:val="auto"/>
                <w:sz w:val="24"/>
                <w:szCs w:val="24"/>
                <w:lang w:val="zh-CN"/>
              </w:rPr>
              <w:t>对区域地表水环境影响较小，环境</w:t>
            </w:r>
            <w:r>
              <w:rPr>
                <w:rFonts w:hint="eastAsia" w:ascii="Times New Roman" w:hAnsi="Times New Roman" w:eastAsia="宋体" w:cs="Times New Roman"/>
                <w:color w:val="auto"/>
                <w:sz w:val="24"/>
                <w:szCs w:val="24"/>
                <w:lang w:val="en-US" w:eastAsia="zh-CN"/>
              </w:rPr>
              <w:t>影响</w:t>
            </w:r>
            <w:r>
              <w:rPr>
                <w:rFonts w:hint="default" w:ascii="Times New Roman" w:hAnsi="Times New Roman" w:eastAsia="宋体" w:cs="Times New Roman"/>
                <w:color w:val="auto"/>
                <w:sz w:val="24"/>
                <w:szCs w:val="24"/>
                <w:lang w:val="zh-CN"/>
              </w:rPr>
              <w:t>可接受。</w:t>
            </w:r>
          </w:p>
          <w:p>
            <w:pPr>
              <w:keepNext w:val="0"/>
              <w:keepLines w:val="0"/>
              <w:pageBreakBefore w:val="0"/>
              <w:widowControl w:val="0"/>
              <w:kinsoku/>
              <w:wordWrap/>
              <w:overflowPunct/>
              <w:topLinePunct/>
              <w:autoSpaceDE/>
              <w:autoSpaceDN/>
              <w:bidi w:val="0"/>
              <w:adjustRightInd w:val="0"/>
              <w:snapToGrid/>
              <w:spacing w:line="360" w:lineRule="auto"/>
              <w:ind w:firstLine="465"/>
              <w:textAlignment w:val="auto"/>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lang w:val="zh-CN"/>
              </w:rPr>
              <w:t>噪声主要由各种机械设备等运行时产生，通过选取低噪声设备、建筑隔声等措施，本项目营运期厂界噪声能够满足《工业企业厂界环境噪声排放标准》</w:t>
            </w:r>
            <w:r>
              <w:rPr>
                <w:rFonts w:hint="eastAsia" w:ascii="Times New Roman" w:hAnsi="Times New Roman" w:eastAsia="宋体" w:cs="Times New Roman"/>
                <w:color w:val="auto"/>
                <w:sz w:val="24"/>
                <w:szCs w:val="24"/>
                <w:lang w:val="zh-CN"/>
              </w:rPr>
              <w:t>（</w:t>
            </w:r>
            <w:r>
              <w:rPr>
                <w:rFonts w:hint="default" w:ascii="Times New Roman" w:hAnsi="Times New Roman" w:eastAsia="宋体" w:cs="Times New Roman"/>
                <w:color w:val="auto"/>
                <w:sz w:val="24"/>
                <w:szCs w:val="24"/>
                <w:lang w:val="zh-CN"/>
              </w:rPr>
              <w:t>GB12348-2008</w:t>
            </w:r>
            <w:r>
              <w:rPr>
                <w:rFonts w:hint="eastAsia" w:ascii="Times New Roman" w:hAnsi="Times New Roman" w:eastAsia="宋体" w:cs="Times New Roman"/>
                <w:color w:val="auto"/>
                <w:sz w:val="24"/>
                <w:szCs w:val="24"/>
                <w:lang w:val="zh-CN"/>
              </w:rPr>
              <w:t>）</w:t>
            </w:r>
            <w:r>
              <w:rPr>
                <w:rFonts w:hint="default" w:ascii="Times New Roman" w:hAnsi="Times New Roman" w:eastAsia="宋体" w:cs="Times New Roman"/>
                <w:color w:val="auto"/>
                <w:sz w:val="24"/>
                <w:szCs w:val="24"/>
                <w:lang w:val="zh-CN"/>
              </w:rPr>
              <w:t>2类标准要求。对区域</w:t>
            </w:r>
            <w:r>
              <w:rPr>
                <w:rFonts w:hint="eastAsia" w:ascii="Times New Roman" w:hAnsi="Times New Roman" w:eastAsia="宋体" w:cs="Times New Roman"/>
                <w:color w:val="auto"/>
                <w:sz w:val="24"/>
                <w:szCs w:val="24"/>
                <w:lang w:val="en-US" w:eastAsia="zh-CN"/>
              </w:rPr>
              <w:t>声</w:t>
            </w:r>
            <w:r>
              <w:rPr>
                <w:rFonts w:hint="default" w:ascii="Times New Roman" w:hAnsi="Times New Roman" w:eastAsia="宋体" w:cs="Times New Roman"/>
                <w:color w:val="auto"/>
                <w:sz w:val="24"/>
                <w:szCs w:val="24"/>
                <w:lang w:val="zh-CN"/>
              </w:rPr>
              <w:t>环境影响较小，环境</w:t>
            </w:r>
            <w:r>
              <w:rPr>
                <w:rFonts w:hint="eastAsia" w:ascii="Times New Roman" w:hAnsi="Times New Roman" w:eastAsia="宋体" w:cs="Times New Roman"/>
                <w:color w:val="auto"/>
                <w:sz w:val="24"/>
                <w:szCs w:val="24"/>
                <w:lang w:val="en-US" w:eastAsia="zh-CN"/>
              </w:rPr>
              <w:t>影响</w:t>
            </w:r>
            <w:r>
              <w:rPr>
                <w:rFonts w:hint="default" w:ascii="Times New Roman" w:hAnsi="Times New Roman" w:eastAsia="宋体" w:cs="Times New Roman"/>
                <w:color w:val="auto"/>
                <w:sz w:val="24"/>
                <w:szCs w:val="24"/>
                <w:lang w:val="zh-CN"/>
              </w:rPr>
              <w:t>可接受。</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vertAlign w:val="baseline"/>
              </w:rPr>
            </w:pPr>
            <w:r>
              <w:rPr>
                <w:rFonts w:hint="default" w:ascii="Times New Roman" w:hAnsi="Times New Roman" w:eastAsia="宋体" w:cs="Times New Roman"/>
                <w:color w:val="auto"/>
                <w:sz w:val="24"/>
                <w:szCs w:val="24"/>
                <w:lang w:val="zh-CN"/>
              </w:rPr>
              <w:t>生活垃圾经垃圾桶收集后交由环卫部门处理；分拣废物、</w:t>
            </w:r>
            <w:r>
              <w:rPr>
                <w:rFonts w:hint="eastAsia" w:ascii="Times New Roman" w:hAnsi="Times New Roman" w:eastAsia="宋体" w:cs="Times New Roman"/>
                <w:color w:val="auto"/>
                <w:sz w:val="24"/>
                <w:szCs w:val="24"/>
                <w:lang w:val="en-US" w:eastAsia="zh-CN"/>
              </w:rPr>
              <w:t>废边角料、</w:t>
            </w:r>
            <w:r>
              <w:rPr>
                <w:rFonts w:hint="default" w:ascii="Times New Roman" w:hAnsi="Times New Roman" w:eastAsia="宋体" w:cs="Times New Roman"/>
                <w:color w:val="auto"/>
                <w:sz w:val="24"/>
                <w:szCs w:val="24"/>
                <w:lang w:val="zh-CN"/>
              </w:rPr>
              <w:t>废</w:t>
            </w:r>
            <w:r>
              <w:rPr>
                <w:rFonts w:hint="eastAsia" w:ascii="Times New Roman" w:hAnsi="Times New Roman" w:eastAsia="宋体" w:cs="Times New Roman"/>
                <w:color w:val="auto"/>
                <w:sz w:val="24"/>
                <w:szCs w:val="24"/>
                <w:lang w:val="zh-CN"/>
              </w:rPr>
              <w:t>过滤棉</w:t>
            </w:r>
            <w:r>
              <w:rPr>
                <w:rFonts w:hint="default" w:ascii="Times New Roman" w:hAnsi="Times New Roman" w:eastAsia="宋体" w:cs="Times New Roman"/>
                <w:color w:val="auto"/>
                <w:sz w:val="24"/>
                <w:szCs w:val="24"/>
                <w:lang w:val="zh-CN"/>
              </w:rPr>
              <w:t>分类收集，</w:t>
            </w:r>
          </w:p>
        </w:tc>
      </w:tr>
    </w:tbl>
    <w:p>
      <w:pPr>
        <w:pStyle w:val="2"/>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9764" w:type="dxa"/>
          </w:tcPr>
          <w:p>
            <w:pPr>
              <w:keepNext w:val="0"/>
              <w:keepLines w:val="0"/>
              <w:pageBreakBefore w:val="0"/>
              <w:widowControl w:val="0"/>
              <w:kinsoku/>
              <w:wordWrap/>
              <w:overflowPunct/>
              <w:topLinePunct/>
              <w:autoSpaceDE/>
              <w:autoSpaceDN/>
              <w:bidi w:val="0"/>
              <w:adjustRightInd w:val="0"/>
              <w:snapToGrid/>
              <w:spacing w:line="360" w:lineRule="auto"/>
              <w:textAlignment w:val="auto"/>
              <w:rPr>
                <w:rFonts w:hint="default" w:ascii="Times New Roman" w:hAnsi="Times New Roman" w:cs="Times New Roman"/>
                <w:sz w:val="24"/>
                <w:szCs w:val="24"/>
                <w:lang w:val="zh-CN"/>
              </w:rPr>
            </w:pPr>
            <w:r>
              <w:rPr>
                <w:rFonts w:hint="default" w:ascii="Times New Roman" w:hAnsi="Times New Roman" w:cs="Times New Roman"/>
                <w:sz w:val="24"/>
                <w:szCs w:val="24"/>
                <w:lang w:val="zh-CN"/>
              </w:rPr>
              <w:t>暂存于一般固废暂存间，交物资回收单位回收；含油抹布、手套混入生活垃圾一起交由环卫部门清运。废活性炭、废UV催化板、废润滑油、</w:t>
            </w:r>
            <w:r>
              <w:rPr>
                <w:rFonts w:hint="default" w:ascii="Times New Roman" w:hAnsi="Times New Roman" w:cs="Times New Roman"/>
                <w:sz w:val="24"/>
                <w:szCs w:val="24"/>
                <w:lang w:val="en-US" w:eastAsia="zh-CN"/>
              </w:rPr>
              <w:t>废收集池底泥用</w:t>
            </w:r>
            <w:r>
              <w:rPr>
                <w:rFonts w:hint="default" w:ascii="Times New Roman" w:hAnsi="Times New Roman" w:cs="Times New Roman"/>
                <w:sz w:val="24"/>
                <w:szCs w:val="24"/>
                <w:lang w:val="zh-CN"/>
              </w:rPr>
              <w:t>专用容器盛装，暂存于危废暂存间内，定期交由有资质的单位处理。本项目建成后，通过采取相应的环境保护措施，产生的废气、废水、噪声、固体废物对周边环境影响较小。综上所述，本项目选址合理。</w:t>
            </w:r>
          </w:p>
          <w:p>
            <w:pPr>
              <w:pStyle w:val="8"/>
              <w:keepNext w:val="0"/>
              <w:keepLines w:val="0"/>
              <w:pageBreakBefore w:val="0"/>
              <w:widowControl w:val="0"/>
              <w:kinsoku/>
              <w:wordWrap/>
              <w:overflowPunct/>
              <w:topLinePunct w:val="0"/>
              <w:autoSpaceDE w:val="0"/>
              <w:autoSpaceDN w:val="0"/>
              <w:bidi w:val="0"/>
              <w:adjustRightInd/>
              <w:snapToGrid/>
              <w:spacing w:before="0" w:line="364" w:lineRule="auto"/>
              <w:ind w:left="275" w:right="271"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3、其他文件符合性分析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本项目符合国家产业政策</w:t>
            </w:r>
            <w:r>
              <w:rPr>
                <w:rFonts w:hint="default" w:ascii="Times New Roman" w:hAnsi="Times New Roman" w:cs="Times New Roman"/>
                <w:sz w:val="24"/>
                <w:szCs w:val="24"/>
                <w:lang w:eastAsia="zh-CN"/>
              </w:rPr>
              <w:t>，</w:t>
            </w:r>
            <w:r>
              <w:rPr>
                <w:rFonts w:hint="default" w:ascii="Times New Roman" w:hAnsi="Times New Roman" w:cs="Times New Roman"/>
                <w:sz w:val="24"/>
                <w:szCs w:val="24"/>
              </w:rPr>
              <w:t>不属于生产工艺或污染防治技术不成熟的项目</w:t>
            </w:r>
            <w:r>
              <w:rPr>
                <w:rFonts w:hint="default" w:ascii="Times New Roman" w:hAnsi="Times New Roman" w:cs="Times New Roman"/>
                <w:sz w:val="24"/>
                <w:szCs w:val="24"/>
                <w:lang w:eastAsia="zh-CN"/>
              </w:rPr>
              <w:t>；</w:t>
            </w:r>
            <w:r>
              <w:rPr>
                <w:rFonts w:hint="default" w:ascii="Times New Roman" w:hAnsi="Times New Roman" w:cs="Times New Roman"/>
                <w:sz w:val="24"/>
                <w:szCs w:val="24"/>
              </w:rPr>
              <w:t>项目位于万州区分水镇分水东路</w:t>
            </w:r>
            <w:r>
              <w:rPr>
                <w:rFonts w:hint="default" w:ascii="Times New Roman" w:hAnsi="Times New Roman" w:cs="Times New Roman"/>
                <w:sz w:val="24"/>
                <w:szCs w:val="24"/>
                <w:lang w:eastAsia="zh-CN"/>
              </w:rPr>
              <w:t>439号，</w:t>
            </w:r>
            <w:r>
              <w:rPr>
                <w:rFonts w:hint="default" w:ascii="Times New Roman" w:hAnsi="Times New Roman" w:cs="Times New Roman"/>
                <w:sz w:val="24"/>
                <w:szCs w:val="24"/>
              </w:rPr>
              <w:t>项目选址符合产业发展规划</w:t>
            </w:r>
            <w:r>
              <w:rPr>
                <w:rFonts w:hint="default" w:ascii="Times New Roman" w:hAnsi="Times New Roman" w:cs="Times New Roman"/>
                <w:sz w:val="24"/>
                <w:szCs w:val="24"/>
                <w:lang w:eastAsia="zh-CN"/>
              </w:rPr>
              <w:t>、</w:t>
            </w:r>
            <w:r>
              <w:rPr>
                <w:rFonts w:hint="default" w:ascii="Times New Roman" w:hAnsi="Times New Roman" w:cs="Times New Roman"/>
                <w:sz w:val="24"/>
                <w:szCs w:val="24"/>
              </w:rPr>
              <w:t>城乡总体规划</w:t>
            </w:r>
            <w:r>
              <w:rPr>
                <w:rFonts w:hint="default" w:ascii="Times New Roman" w:hAnsi="Times New Roman" w:cs="Times New Roman"/>
                <w:sz w:val="24"/>
                <w:szCs w:val="24"/>
                <w:lang w:eastAsia="zh-CN"/>
              </w:rPr>
              <w:t>、</w:t>
            </w:r>
            <w:r>
              <w:rPr>
                <w:rFonts w:hint="default" w:ascii="Times New Roman" w:hAnsi="Times New Roman" w:cs="Times New Roman"/>
                <w:sz w:val="24"/>
                <w:szCs w:val="24"/>
              </w:rPr>
              <w:t>土地利用规划等规划</w:t>
            </w:r>
            <w:r>
              <w:rPr>
                <w:rFonts w:hint="default" w:ascii="Times New Roman" w:hAnsi="Times New Roman" w:cs="Times New Roman"/>
                <w:sz w:val="24"/>
                <w:szCs w:val="24"/>
                <w:lang w:eastAsia="zh-CN"/>
              </w:rPr>
              <w:t>。</w:t>
            </w:r>
            <w:r>
              <w:rPr>
                <w:rFonts w:hint="default" w:ascii="Times New Roman" w:hAnsi="Times New Roman" w:cs="Times New Roman"/>
                <w:sz w:val="24"/>
                <w:szCs w:val="24"/>
              </w:rPr>
              <w:t>因此项目符合《重庆市工业项目环境准入规定》</w:t>
            </w:r>
            <w:r>
              <w:rPr>
                <w:rFonts w:hint="default" w:ascii="Times New Roman" w:hAnsi="Times New Roman" w:cs="Times New Roman"/>
                <w:sz w:val="24"/>
                <w:szCs w:val="24"/>
                <w:lang w:eastAsia="zh-CN"/>
              </w:rPr>
              <w:t>（</w:t>
            </w:r>
            <w:r>
              <w:rPr>
                <w:rFonts w:hint="default" w:ascii="Times New Roman" w:hAnsi="Times New Roman" w:cs="Times New Roman"/>
                <w:sz w:val="24"/>
                <w:szCs w:val="24"/>
              </w:rPr>
              <w:t>渝办发[2012]142号</w:t>
            </w:r>
            <w:r>
              <w:rPr>
                <w:rFonts w:hint="default" w:ascii="Times New Roman" w:hAnsi="Times New Roman" w:cs="Times New Roman"/>
                <w:sz w:val="24"/>
                <w:szCs w:val="24"/>
                <w:lang w:eastAsia="zh-CN"/>
              </w:rPr>
              <w:t>）</w:t>
            </w:r>
            <w:r>
              <w:rPr>
                <w:rFonts w:hint="default" w:ascii="Times New Roman" w:hAnsi="Times New Roman" w:cs="Times New Roman"/>
                <w:sz w:val="24"/>
                <w:szCs w:val="24"/>
              </w:rPr>
              <w:t>中的环境准入条件</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符合《重庆市人民政府关于落实生态保护红线、环境质量底线、资源利用上线制定生态环境准入清单实施生态环境分区管控的实施意见》（渝府发〔2020〕11号）的管控要求。符合</w:t>
            </w:r>
            <w:r>
              <w:rPr>
                <w:rFonts w:hint="default" w:ascii="Times New Roman" w:hAnsi="Times New Roman" w:cs="Times New Roman"/>
                <w:sz w:val="24"/>
                <w:szCs w:val="24"/>
              </w:rPr>
              <w:t>《重庆市发展和改革</w:t>
            </w:r>
            <w:r>
              <w:rPr>
                <w:rFonts w:hint="default" w:ascii="Times New Roman" w:hAnsi="Times New Roman" w:cs="Times New Roman"/>
                <w:sz w:val="24"/>
                <w:szCs w:val="24"/>
                <w:lang w:val="en-US" w:eastAsia="zh-CN"/>
              </w:rPr>
              <w:t>委员会</w:t>
            </w:r>
            <w:r>
              <w:rPr>
                <w:rFonts w:hint="default" w:ascii="Times New Roman" w:hAnsi="Times New Roman" w:cs="Times New Roman"/>
                <w:sz w:val="24"/>
                <w:szCs w:val="24"/>
                <w:lang w:eastAsia="zh-CN"/>
              </w:rPr>
              <w:t>、</w:t>
            </w:r>
            <w:r>
              <w:rPr>
                <w:rFonts w:hint="default" w:ascii="Times New Roman" w:hAnsi="Times New Roman" w:cs="Times New Roman"/>
                <w:sz w:val="24"/>
                <w:szCs w:val="24"/>
              </w:rPr>
              <w:t>重庆市经济和信息化委员会关于严格工业布局和准入的通知》</w:t>
            </w:r>
            <w:r>
              <w:rPr>
                <w:rFonts w:hint="default" w:ascii="Times New Roman" w:hAnsi="Times New Roman" w:cs="Times New Roman"/>
                <w:sz w:val="24"/>
                <w:szCs w:val="24"/>
                <w:lang w:eastAsia="zh-CN"/>
              </w:rPr>
              <w:t>（</w:t>
            </w:r>
            <w:r>
              <w:rPr>
                <w:rFonts w:hint="default" w:ascii="Times New Roman" w:hAnsi="Times New Roman" w:cs="Times New Roman"/>
                <w:sz w:val="24"/>
                <w:szCs w:val="24"/>
              </w:rPr>
              <w:t>渝发改工[2018]781号</w:t>
            </w:r>
            <w:r>
              <w:rPr>
                <w:rFonts w:hint="default" w:ascii="Times New Roman" w:hAnsi="Times New Roman" w:cs="Times New Roman"/>
                <w:sz w:val="24"/>
                <w:szCs w:val="24"/>
                <w:lang w:eastAsia="zh-CN"/>
              </w:rPr>
              <w:t>）</w:t>
            </w:r>
            <w:r>
              <w:rPr>
                <w:rFonts w:hint="default" w:ascii="Times New Roman" w:hAnsi="Times New Roman" w:cs="Times New Roman"/>
                <w:sz w:val="24"/>
                <w:szCs w:val="24"/>
              </w:rPr>
              <w:t>通知要求</w:t>
            </w:r>
            <w:r>
              <w:rPr>
                <w:rFonts w:hint="default" w:ascii="Times New Roman" w:hAnsi="Times New Roman" w:cs="Times New Roman"/>
                <w:sz w:val="24"/>
                <w:szCs w:val="24"/>
                <w:lang w:eastAsia="zh-CN"/>
              </w:rPr>
              <w:t>。</w:t>
            </w:r>
            <w:r>
              <w:rPr>
                <w:rFonts w:hint="default" w:ascii="Times New Roman" w:hAnsi="Times New Roman" w:cs="Times New Roman"/>
                <w:sz w:val="24"/>
                <w:szCs w:val="24"/>
              </w:rPr>
              <w:t>项目</w:t>
            </w:r>
            <w:r>
              <w:rPr>
                <w:rFonts w:hint="default" w:ascii="Times New Roman" w:hAnsi="Times New Roman" w:cs="Times New Roman"/>
                <w:sz w:val="24"/>
                <w:szCs w:val="24"/>
                <w:lang w:val="en-US" w:eastAsia="zh-CN"/>
              </w:rPr>
              <w:t>符合</w:t>
            </w:r>
            <w:r>
              <w:rPr>
                <w:rFonts w:hint="default" w:ascii="Times New Roman" w:hAnsi="Times New Roman" w:cs="Times New Roman"/>
                <w:sz w:val="24"/>
                <w:szCs w:val="24"/>
              </w:rPr>
              <w:t>属于《重庆市发展和改革委员会关于印发重庆市产业投资准入工作手册的通知》</w:t>
            </w:r>
            <w:r>
              <w:rPr>
                <w:rFonts w:hint="default" w:ascii="Times New Roman" w:hAnsi="Times New Roman" w:cs="Times New Roman"/>
                <w:sz w:val="24"/>
                <w:szCs w:val="24"/>
                <w:lang w:eastAsia="zh-CN"/>
              </w:rPr>
              <w:t>（</w:t>
            </w:r>
            <w:r>
              <w:rPr>
                <w:rFonts w:hint="default" w:ascii="Times New Roman" w:hAnsi="Times New Roman" w:cs="Times New Roman"/>
                <w:sz w:val="24"/>
                <w:szCs w:val="24"/>
              </w:rPr>
              <w:t>渝发改投〔2018〕541号</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要求</w:t>
            </w:r>
            <w:r>
              <w:rPr>
                <w:rFonts w:hint="default" w:ascii="Times New Roman" w:hAnsi="Times New Roman" w:cs="Times New Roman"/>
                <w:sz w:val="24"/>
                <w:szCs w:val="24"/>
                <w:lang w:eastAsia="zh-CN"/>
              </w:rPr>
              <w:t>。</w:t>
            </w:r>
          </w:p>
          <w:p>
            <w:pPr>
              <w:pStyle w:val="5"/>
              <w:numPr>
                <w:ilvl w:val="2"/>
                <w:numId w:val="4"/>
              </w:numPr>
              <w:bidi w:val="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项目区域环境质量状况</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根据《重庆市人民政府关于印发重庆市环境空气质量功能区划分规定的通知》（渝府发[2016]19号）等相关文件规定，本项目所在区域环境空气功能区划属于二类区域，环境空气质量执行《环境空气质量标准》（GB3095-2012）中的二级标准｡</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根据《重庆市人民政府批转重庆市地表水环境功能类别调整方案的通知》（渝府发﹝2012﹞4号）文件规定，本项目所在区域地表水系为瀼渡河，瀼渡河段水体功能类别为Ⅲ类水域，执行《地表水环境质量标准》（GB3838-2002）Ⅲ类水域标准。本次评价引用重庆市生态环境局官网公示的《2022年1月~2022年8月重庆市地表水水质状况》，在该时段瀼渡河万州段至少满足Ⅲ类水质。网址如下：http://sthjj.cq.gov.cn/hjzl_249/shjzl/shjzlzk/.同时将引用《重庆市万州区瀼渡河流域甘宁水库水环境综合治理工程报告表》中相关检测数据进行近一步佐证。本项目位于重庆市万州区分水镇分水东路439号，本项目所在区域声环境属2类区，执行《声环境质量标准》（GB3096-2008）2类标准。</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本项目属于废旧塑料加工项目，不存在地下水环境污染途径，厂界外500米范围内无地下水集中式饮用水水源和热水、矿泉水、温泉等特殊地下水资源。故本项目可不开展地下水环境质量现状调查。</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pPr>
            <w:r>
              <w:rPr>
                <w:rFonts w:hint="default" w:ascii="Times New Roman" w:hAnsi="Times New Roman" w:cs="Times New Roman"/>
                <w:sz w:val="24"/>
                <w:szCs w:val="24"/>
                <w:lang w:val="en-US" w:eastAsia="zh-CN"/>
              </w:rPr>
              <w:t>根据《环境影响评价技术导则 地下水环境》（HJ610-2016）附录A地下水环境影响评价</w:t>
            </w:r>
          </w:p>
        </w:tc>
      </w:tr>
    </w:tbl>
    <w:p>
      <w:pPr>
        <w:pStyle w:val="2"/>
      </w:pPr>
    </w:p>
    <w:p>
      <w:pPr>
        <w:pStyle w:val="3"/>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4" w:type="dxa"/>
          </w:tcPr>
          <w:p>
            <w:pPr>
              <w:pStyle w:val="2"/>
              <w:keepNext w:val="0"/>
              <w:keepLines w:val="0"/>
              <w:pageBreakBefore w:val="0"/>
              <w:widowControl w:val="0"/>
              <w:kinsoku/>
              <w:wordWrap w:val="0"/>
              <w:overflowPunct/>
              <w:topLinePunct w:val="0"/>
              <w:autoSpaceDE w:val="0"/>
              <w:autoSpaceDN w:val="0"/>
              <w:bidi w:val="0"/>
              <w:adjustRightInd/>
              <w:snapToGrid/>
              <w:spacing w:line="360" w:lineRule="auto"/>
              <w:jc w:val="both"/>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行业分类表，本项目为“155、废旧资源（含生物质）加工、再生利用项目”，属于Ⅳ类建设项目。根据一般性原则，Ⅳ类建设项目不开展地下水环境影响评价。</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本项目属于废旧塑料加工项目，不存在土壤环境污染途径，故本项目可不开展土壤环境质量现状调查。根据《环境影响评价技术导则土壤环境（试行）》（HJ964-2018）附录A中表A.1土壤环境影响评价项目类别，本项目类别为其他项目，属于IV类项目。根据一般性原则，Ⅳ类建设项目不开展土壤环境影响评价。</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本项目位于重庆市万州区分水镇分水东路439号已建标准厂房内，项目用地不存在原生植被。项目所在地及周边评价范围内无国家或有关部门规定为重点保护的珍奇、珍稀、濒危、濒灭的动植物物种，自然保护区或特殊群类的栖息地，也无受保护的名胜古迹等，故本次评价不需进行生态现状调查。</w:t>
            </w:r>
          </w:p>
          <w:p>
            <w:pPr>
              <w:pStyle w:val="5"/>
              <w:numPr>
                <w:ilvl w:val="2"/>
                <w:numId w:val="4"/>
              </w:numPr>
              <w:bidi w:val="0"/>
              <w:rPr>
                <w:rFonts w:hint="default" w:ascii="Times New Roman" w:hAnsi="Times New Roman" w:cs="Times New Roman"/>
                <w:lang w:val="en-US" w:eastAsia="zh-CN"/>
              </w:rPr>
            </w:pPr>
            <w:r>
              <w:rPr>
                <w:rFonts w:hint="default" w:ascii="Times New Roman" w:hAnsi="Times New Roman" w:cs="Times New Roman"/>
                <w:lang w:val="en-US" w:eastAsia="zh-CN"/>
              </w:rPr>
              <w:t>营运期环境影响及污染防治措施</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（1）废水</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本项目生活污水利用卫生间收集后经化粪池处理达《污水综合排放标准》（GB8978-1996）三级标准（氨氮执行《污水排入城镇下水道水质标准》（GB/T31962-2015），标准值为45mg/L）后排入市政污水管网，之后进入张家嘴污水处理厂处理后达到《城镇污水处理厂污染物排放标准》（GB18918-2002）一级A标准后排入瀼渡河。本项目化粪池为租赁厂房原有化粪池，目前保存较好，无裂缝，可收纳生活污水。</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喷淋塔废水塔内循环使用，每天定期补水，每半年更换一次，废水产生量5m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。项目造粒工段冷却循环水每天定期补充，每半年更换一次，废水产生量5m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。本项目建成投产后设置废水收集池1座，容积15m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。上述两种废水定期排放至废水收集池，经硅藻土吸附后，上清液回用，不外排。</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冷却循环废水最大日排放量为5m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，喷淋塔废水最大日排放量为5m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，本项目废水收集池容积为15m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，沉淀时间按24h计算，能够收纳本项目产生的废水，容积设置合理。</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综上所述，本项目采用的废水处理设施合理可行。</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（2）废气</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pPr>
            <w:r>
              <w:rPr>
                <w:rFonts w:hint="default" w:ascii="Times New Roman" w:hAnsi="Times New Roman" w:cs="Times New Roman"/>
                <w:lang w:val="zh-CN" w:eastAsia="zh-CN"/>
              </w:rPr>
              <w:t>本项目产生的大气污染物主要为</w:t>
            </w:r>
            <w:r>
              <w:rPr>
                <w:rFonts w:hint="default" w:ascii="Times New Roman" w:hAnsi="Times New Roman" w:cs="Times New Roman"/>
                <w:lang w:val="en-US" w:eastAsia="zh-CN"/>
              </w:rPr>
              <w:t>破碎粉尘以及注塑过程中产生的有机废气和恶臭，本项目有机废气经集气罩收集后，经喷淋塔+过滤棉预处理+UV光氧催化（催化板）+活性炭吸附处理后，由25m高排气筒排放。粉尘经集气罩收集后，经布袋除尘器处理后，由25m高</w:t>
            </w:r>
            <w:r>
              <w:rPr>
                <w:rFonts w:hint="eastAsia" w:ascii="Times New Roman" w:hAnsi="Times New Roman" w:eastAsia="宋体" w:cs="Times New Roman"/>
                <w:color w:val="auto"/>
                <w:sz w:val="24"/>
                <w:szCs w:val="24"/>
                <w:lang w:val="en-US" w:eastAsia="zh-CN"/>
              </w:rPr>
              <w:t>排气筒排放。处理后的废气满足《合成树脂工业污染物排放标准》（GB 31572-2015）表4相关</w:t>
            </w:r>
          </w:p>
        </w:tc>
      </w:tr>
    </w:tbl>
    <w:p>
      <w:pPr>
        <w:pStyle w:val="3"/>
      </w:pPr>
    </w:p>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4" w:type="dxa"/>
          </w:tcPr>
          <w:p>
            <w:pPr>
              <w:keepNext w:val="0"/>
              <w:keepLines w:val="0"/>
              <w:pageBreakBefore w:val="0"/>
              <w:widowControl w:val="0"/>
              <w:kinsoku/>
              <w:wordWrap/>
              <w:overflowPunct/>
              <w:topLinePunct/>
              <w:autoSpaceDE/>
              <w:autoSpaceDN/>
              <w:bidi w:val="0"/>
              <w:adjustRightInd w:val="0"/>
              <w:snapToGrid/>
              <w:spacing w:line="360" w:lineRule="auto"/>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标准，臭气浓度满足《恶臭污染物排放标准》（GB14554-93）中相关标准。</w:t>
            </w:r>
          </w:p>
          <w:p>
            <w:pPr>
              <w:adjustRightInd w:val="0"/>
              <w:snapToGrid w:val="0"/>
              <w:spacing w:line="360" w:lineRule="auto"/>
              <w:ind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（3）噪声</w:t>
            </w:r>
          </w:p>
          <w:p>
            <w:pPr>
              <w:keepNext w:val="0"/>
              <w:keepLines w:val="0"/>
              <w:pageBreakBefore w:val="0"/>
              <w:widowControl w:val="0"/>
              <w:kinsoku/>
              <w:wordWrap/>
              <w:overflowPunct/>
              <w:topLinePunct w:val="0"/>
              <w:autoSpaceDE/>
              <w:autoSpaceDN/>
              <w:bidi w:val="0"/>
              <w:adjustRightInd w:val="0"/>
              <w:snapToGrid/>
              <w:spacing w:line="360" w:lineRule="auto"/>
              <w:ind w:right="145" w:rightChars="66" w:firstLine="480" w:firstLineChars="200"/>
              <w:jc w:val="left"/>
              <w:textAlignment w:val="auto"/>
              <w:rPr>
                <w:rFonts w:ascii="Times New Roman" w:hAnsi="宋体" w:eastAsia="宋体"/>
                <w:b/>
                <w:bCs/>
                <w:color w:val="auto"/>
                <w:sz w:val="24"/>
                <w:szCs w:val="24"/>
              </w:rPr>
            </w:pPr>
            <w:r>
              <w:rPr>
                <w:rFonts w:hint="eastAsia" w:ascii="Times New Roman" w:hAnsi="宋体" w:eastAsia="宋体"/>
                <w:color w:val="auto"/>
                <w:sz w:val="24"/>
                <w:szCs w:val="24"/>
                <w:lang w:val="en-US" w:eastAsia="zh-CN"/>
              </w:rPr>
              <w:t>项目</w:t>
            </w:r>
            <w:r>
              <w:rPr>
                <w:rFonts w:hint="eastAsia" w:ascii="Times New Roman" w:hAnsi="宋体" w:eastAsia="宋体"/>
                <w:color w:val="auto"/>
                <w:sz w:val="24"/>
                <w:szCs w:val="24"/>
              </w:rPr>
              <w:t>营运期噪声主要来自破碎机、</w:t>
            </w:r>
            <w:r>
              <w:rPr>
                <w:rFonts w:hint="eastAsia" w:ascii="Times New Roman" w:hAnsi="宋体"/>
                <w:color w:val="auto"/>
                <w:sz w:val="24"/>
                <w:szCs w:val="24"/>
                <w:lang w:val="en-US" w:eastAsia="zh-CN"/>
              </w:rPr>
              <w:t>造粒机、</w:t>
            </w:r>
            <w:r>
              <w:rPr>
                <w:rFonts w:hint="eastAsia" w:ascii="Times New Roman" w:hAnsi="宋体" w:eastAsia="宋体"/>
                <w:color w:val="auto"/>
                <w:sz w:val="24"/>
                <w:szCs w:val="24"/>
              </w:rPr>
              <w:t>切粒机、风机等设备运行过程产生的噪声，噪声级为7</w:t>
            </w:r>
            <w:r>
              <w:rPr>
                <w:rFonts w:ascii="Times New Roman" w:hAnsi="宋体" w:eastAsia="宋体"/>
                <w:color w:val="auto"/>
                <w:sz w:val="24"/>
                <w:szCs w:val="24"/>
              </w:rPr>
              <w:t>5-85dB</w:t>
            </w:r>
            <w:r>
              <w:rPr>
                <w:rFonts w:hint="eastAsia" w:ascii="Times New Roman" w:hAnsi="宋体" w:eastAsia="宋体"/>
                <w:color w:val="auto"/>
                <w:sz w:val="24"/>
                <w:szCs w:val="24"/>
              </w:rPr>
              <w:t>（</w:t>
            </w:r>
            <w:r>
              <w:rPr>
                <w:rFonts w:ascii="Times New Roman" w:hAnsi="宋体" w:eastAsia="宋体"/>
                <w:color w:val="auto"/>
                <w:sz w:val="24"/>
                <w:szCs w:val="24"/>
              </w:rPr>
              <w:t>A</w:t>
            </w:r>
            <w:r>
              <w:rPr>
                <w:rFonts w:hint="eastAsia" w:ascii="Times New Roman" w:hAnsi="宋体" w:eastAsia="宋体"/>
                <w:color w:val="auto"/>
                <w:sz w:val="24"/>
                <w:szCs w:val="24"/>
              </w:rPr>
              <w:t>）</w:t>
            </w:r>
            <w:r>
              <w:rPr>
                <w:rFonts w:hint="eastAsia" w:ascii="Times New Roman" w:hAnsi="宋体" w:eastAsia="宋体"/>
                <w:color w:val="auto"/>
                <w:sz w:val="24"/>
                <w:szCs w:val="24"/>
                <w:lang w:eastAsia="zh-CN"/>
              </w:rPr>
              <w:t>。</w:t>
            </w:r>
            <w:r>
              <w:rPr>
                <w:rFonts w:hint="default" w:ascii="Times New Roman" w:hAnsi="Times New Roman" w:eastAsia="宋体" w:cs="Times New Roman"/>
                <w:color w:val="auto"/>
                <w:sz w:val="24"/>
              </w:rPr>
              <w:t>为了减少高噪声设备噪声对周围环境产生的影响，同时为了使项目产生的噪声在厂界处达标排放，本项目采取如下治理措施</w:t>
            </w:r>
            <w:r>
              <w:rPr>
                <w:rFonts w:hint="default" w:ascii="Times New Roman" w:hAnsi="Times New Roman" w:eastAsia="宋体" w:cs="Times New Roman"/>
                <w:color w:val="auto"/>
                <w:sz w:val="24"/>
                <w:lang w:eastAsia="zh-CN"/>
              </w:rPr>
              <w:t>：</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left"/>
              <w:textAlignment w:val="auto"/>
              <w:rPr>
                <w:rFonts w:hint="eastAsia" w:ascii="Times New Roman" w:hAnsi="宋体" w:eastAsia="宋体"/>
                <w:color w:val="auto"/>
                <w:sz w:val="24"/>
                <w:szCs w:val="24"/>
              </w:rPr>
            </w:pPr>
            <w:r>
              <w:rPr>
                <w:rFonts w:ascii="Times New Roman" w:hAnsi="宋体" w:eastAsia="宋体"/>
                <w:color w:val="auto"/>
                <w:sz w:val="24"/>
                <w:szCs w:val="24"/>
              </w:rPr>
              <w:fldChar w:fldCharType="begin"/>
            </w:r>
            <w:r>
              <w:rPr>
                <w:rFonts w:ascii="Times New Roman" w:hAnsi="宋体" w:eastAsia="宋体"/>
                <w:color w:val="auto"/>
                <w:sz w:val="24"/>
                <w:szCs w:val="24"/>
              </w:rPr>
              <w:instrText xml:space="preserve"> </w:instrText>
            </w:r>
            <w:r>
              <w:rPr>
                <w:rFonts w:hint="eastAsia" w:ascii="Times New Roman" w:hAnsi="宋体" w:eastAsia="宋体"/>
                <w:color w:val="auto"/>
                <w:sz w:val="24"/>
                <w:szCs w:val="24"/>
              </w:rPr>
              <w:instrText xml:space="preserve">= 1 \* GB3</w:instrText>
            </w:r>
            <w:r>
              <w:rPr>
                <w:rFonts w:ascii="Times New Roman" w:hAnsi="宋体" w:eastAsia="宋体"/>
                <w:color w:val="auto"/>
                <w:sz w:val="24"/>
                <w:szCs w:val="24"/>
              </w:rPr>
              <w:instrText xml:space="preserve"> </w:instrText>
            </w:r>
            <w:r>
              <w:rPr>
                <w:rFonts w:ascii="Times New Roman" w:hAnsi="宋体" w:eastAsia="宋体"/>
                <w:color w:val="auto"/>
                <w:sz w:val="24"/>
                <w:szCs w:val="24"/>
              </w:rPr>
              <w:fldChar w:fldCharType="separate"/>
            </w:r>
            <w:r>
              <w:rPr>
                <w:rFonts w:hint="eastAsia" w:ascii="Times New Roman" w:hAnsi="宋体" w:eastAsia="宋体"/>
                <w:color w:val="auto"/>
                <w:sz w:val="24"/>
                <w:szCs w:val="24"/>
              </w:rPr>
              <w:t>①</w:t>
            </w:r>
            <w:r>
              <w:rPr>
                <w:rFonts w:ascii="Times New Roman" w:hAnsi="宋体" w:eastAsia="宋体"/>
                <w:color w:val="auto"/>
                <w:sz w:val="24"/>
                <w:szCs w:val="24"/>
              </w:rPr>
              <w:fldChar w:fldCharType="end"/>
            </w:r>
            <w:r>
              <w:rPr>
                <w:rFonts w:hint="eastAsia" w:ascii="Times New Roman" w:hAnsi="宋体" w:eastAsia="宋体"/>
                <w:color w:val="auto"/>
                <w:sz w:val="24"/>
                <w:szCs w:val="24"/>
              </w:rPr>
              <w:t>选用低噪声设备，从源头上降低噪声源强；定期对生产设备进行维护、检修，使其处于最佳工作状态；</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left"/>
              <w:textAlignment w:val="auto"/>
              <w:rPr>
                <w:rFonts w:hint="eastAsia" w:ascii="Times New Roman" w:hAnsi="宋体" w:eastAsia="宋体"/>
                <w:color w:val="auto"/>
                <w:sz w:val="24"/>
                <w:szCs w:val="24"/>
              </w:rPr>
            </w:pPr>
            <w:r>
              <w:rPr>
                <w:rFonts w:ascii="Times New Roman" w:hAnsi="宋体" w:eastAsia="宋体"/>
                <w:color w:val="auto"/>
                <w:sz w:val="24"/>
                <w:szCs w:val="24"/>
              </w:rPr>
              <w:fldChar w:fldCharType="begin"/>
            </w:r>
            <w:r>
              <w:rPr>
                <w:rFonts w:ascii="Times New Roman" w:hAnsi="宋体" w:eastAsia="宋体"/>
                <w:color w:val="auto"/>
                <w:sz w:val="24"/>
                <w:szCs w:val="24"/>
              </w:rPr>
              <w:instrText xml:space="preserve"> </w:instrText>
            </w:r>
            <w:r>
              <w:rPr>
                <w:rFonts w:hint="eastAsia" w:ascii="Times New Roman" w:hAnsi="宋体" w:eastAsia="宋体"/>
                <w:color w:val="auto"/>
                <w:sz w:val="24"/>
                <w:szCs w:val="24"/>
              </w:rPr>
              <w:instrText xml:space="preserve">= 2 \* GB3</w:instrText>
            </w:r>
            <w:r>
              <w:rPr>
                <w:rFonts w:ascii="Times New Roman" w:hAnsi="宋体" w:eastAsia="宋体"/>
                <w:color w:val="auto"/>
                <w:sz w:val="24"/>
                <w:szCs w:val="24"/>
              </w:rPr>
              <w:instrText xml:space="preserve"> </w:instrText>
            </w:r>
            <w:r>
              <w:rPr>
                <w:rFonts w:ascii="Times New Roman" w:hAnsi="宋体" w:eastAsia="宋体"/>
                <w:color w:val="auto"/>
                <w:sz w:val="24"/>
                <w:szCs w:val="24"/>
              </w:rPr>
              <w:fldChar w:fldCharType="separate"/>
            </w:r>
            <w:r>
              <w:rPr>
                <w:rFonts w:hint="eastAsia" w:ascii="Times New Roman" w:hAnsi="宋体" w:eastAsia="宋体"/>
                <w:color w:val="auto"/>
                <w:sz w:val="24"/>
                <w:szCs w:val="24"/>
              </w:rPr>
              <w:t>②</w:t>
            </w:r>
            <w:r>
              <w:rPr>
                <w:rFonts w:ascii="Times New Roman" w:hAnsi="宋体" w:eastAsia="宋体"/>
                <w:color w:val="auto"/>
                <w:sz w:val="24"/>
                <w:szCs w:val="24"/>
              </w:rPr>
              <w:fldChar w:fldCharType="end"/>
            </w:r>
            <w:r>
              <w:rPr>
                <w:rFonts w:hint="eastAsia" w:ascii="Times New Roman" w:hAnsi="宋体" w:eastAsia="宋体"/>
                <w:color w:val="auto"/>
                <w:sz w:val="24"/>
                <w:szCs w:val="24"/>
              </w:rPr>
              <w:t>设置封闭式车间，采取建筑隔声、设备基座减振等措施；</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left"/>
              <w:textAlignment w:val="auto"/>
              <w:rPr>
                <w:rFonts w:ascii="Times New Roman" w:hAnsi="宋体" w:eastAsia="宋体"/>
                <w:color w:val="auto"/>
                <w:sz w:val="24"/>
                <w:szCs w:val="24"/>
              </w:rPr>
            </w:pPr>
            <w:r>
              <w:rPr>
                <w:rFonts w:ascii="Times New Roman" w:hAnsi="宋体" w:eastAsia="宋体"/>
                <w:color w:val="auto"/>
                <w:sz w:val="24"/>
                <w:szCs w:val="24"/>
              </w:rPr>
              <w:fldChar w:fldCharType="begin"/>
            </w:r>
            <w:r>
              <w:rPr>
                <w:rFonts w:ascii="Times New Roman" w:hAnsi="宋体" w:eastAsia="宋体"/>
                <w:color w:val="auto"/>
                <w:sz w:val="24"/>
                <w:szCs w:val="24"/>
              </w:rPr>
              <w:instrText xml:space="preserve"> </w:instrText>
            </w:r>
            <w:r>
              <w:rPr>
                <w:rFonts w:hint="eastAsia" w:ascii="Times New Roman" w:hAnsi="宋体" w:eastAsia="宋体"/>
                <w:color w:val="auto"/>
                <w:sz w:val="24"/>
                <w:szCs w:val="24"/>
              </w:rPr>
              <w:instrText xml:space="preserve">= 3 \* GB3</w:instrText>
            </w:r>
            <w:r>
              <w:rPr>
                <w:rFonts w:ascii="Times New Roman" w:hAnsi="宋体" w:eastAsia="宋体"/>
                <w:color w:val="auto"/>
                <w:sz w:val="24"/>
                <w:szCs w:val="24"/>
              </w:rPr>
              <w:instrText xml:space="preserve"> </w:instrText>
            </w:r>
            <w:r>
              <w:rPr>
                <w:rFonts w:ascii="Times New Roman" w:hAnsi="宋体" w:eastAsia="宋体"/>
                <w:color w:val="auto"/>
                <w:sz w:val="24"/>
                <w:szCs w:val="24"/>
              </w:rPr>
              <w:fldChar w:fldCharType="separate"/>
            </w:r>
            <w:r>
              <w:rPr>
                <w:rFonts w:hint="eastAsia" w:ascii="Times New Roman" w:hAnsi="宋体" w:eastAsia="宋体"/>
                <w:color w:val="auto"/>
                <w:sz w:val="24"/>
                <w:szCs w:val="24"/>
              </w:rPr>
              <w:t>③</w:t>
            </w:r>
            <w:r>
              <w:rPr>
                <w:rFonts w:ascii="Times New Roman" w:hAnsi="宋体" w:eastAsia="宋体"/>
                <w:color w:val="auto"/>
                <w:sz w:val="24"/>
                <w:szCs w:val="24"/>
              </w:rPr>
              <w:fldChar w:fldCharType="end"/>
            </w:r>
            <w:r>
              <w:rPr>
                <w:rFonts w:hint="eastAsia" w:ascii="Times New Roman" w:hAnsi="宋体" w:eastAsia="宋体"/>
                <w:color w:val="auto"/>
                <w:sz w:val="24"/>
                <w:szCs w:val="24"/>
              </w:rPr>
              <w:t>风机设消声、减震基础、软性接口等措施降低噪声；</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left"/>
              <w:textAlignment w:val="auto"/>
              <w:rPr>
                <w:rFonts w:ascii="Times New Roman" w:hAnsi="宋体" w:eastAsia="宋体"/>
                <w:color w:val="auto"/>
                <w:sz w:val="24"/>
                <w:szCs w:val="24"/>
              </w:rPr>
            </w:pPr>
            <w:r>
              <w:rPr>
                <w:rFonts w:ascii="Times New Roman" w:hAnsi="宋体" w:eastAsia="宋体"/>
                <w:color w:val="auto"/>
                <w:sz w:val="24"/>
                <w:szCs w:val="24"/>
              </w:rPr>
              <w:fldChar w:fldCharType="begin"/>
            </w:r>
            <w:r>
              <w:rPr>
                <w:rFonts w:ascii="Times New Roman" w:hAnsi="宋体" w:eastAsia="宋体"/>
                <w:color w:val="auto"/>
                <w:sz w:val="24"/>
                <w:szCs w:val="24"/>
              </w:rPr>
              <w:instrText xml:space="preserve"> </w:instrText>
            </w:r>
            <w:r>
              <w:rPr>
                <w:rFonts w:hint="eastAsia" w:ascii="Times New Roman" w:hAnsi="宋体" w:eastAsia="宋体"/>
                <w:color w:val="auto"/>
                <w:sz w:val="24"/>
                <w:szCs w:val="24"/>
              </w:rPr>
              <w:instrText xml:space="preserve">= 4 \* GB3</w:instrText>
            </w:r>
            <w:r>
              <w:rPr>
                <w:rFonts w:ascii="Times New Roman" w:hAnsi="宋体" w:eastAsia="宋体"/>
                <w:color w:val="auto"/>
                <w:sz w:val="24"/>
                <w:szCs w:val="24"/>
              </w:rPr>
              <w:instrText xml:space="preserve"> </w:instrText>
            </w:r>
            <w:r>
              <w:rPr>
                <w:rFonts w:ascii="Times New Roman" w:hAnsi="宋体" w:eastAsia="宋体"/>
                <w:color w:val="auto"/>
                <w:sz w:val="24"/>
                <w:szCs w:val="24"/>
              </w:rPr>
              <w:fldChar w:fldCharType="separate"/>
            </w:r>
            <w:r>
              <w:rPr>
                <w:rFonts w:hint="eastAsia" w:ascii="Times New Roman" w:hAnsi="宋体" w:eastAsia="宋体"/>
                <w:color w:val="auto"/>
                <w:sz w:val="24"/>
                <w:szCs w:val="24"/>
              </w:rPr>
              <w:t>④</w:t>
            </w:r>
            <w:r>
              <w:rPr>
                <w:rFonts w:ascii="Times New Roman" w:hAnsi="宋体" w:eastAsia="宋体"/>
                <w:color w:val="auto"/>
                <w:sz w:val="24"/>
                <w:szCs w:val="24"/>
              </w:rPr>
              <w:fldChar w:fldCharType="end"/>
            </w:r>
            <w:r>
              <w:rPr>
                <w:rFonts w:hint="eastAsia" w:ascii="Times New Roman" w:hAnsi="宋体" w:eastAsia="宋体"/>
                <w:color w:val="auto"/>
                <w:sz w:val="24"/>
                <w:szCs w:val="24"/>
              </w:rPr>
              <w:t>将风机等室外布置的设备尽量远离声环境保护目标位置；</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left"/>
              <w:textAlignment w:val="auto"/>
              <w:rPr>
                <w:rFonts w:hint="default" w:ascii="Times New Roman" w:hAnsi="Times New Roman" w:eastAsia="宋体" w:cs="Times New Roman"/>
                <w:color w:val="auto"/>
                <w:sz w:val="24"/>
                <w:lang w:eastAsia="zh-CN"/>
              </w:rPr>
            </w:pPr>
            <w:r>
              <w:rPr>
                <w:rFonts w:ascii="Times New Roman" w:hAnsi="宋体" w:eastAsia="宋体"/>
                <w:color w:val="auto"/>
                <w:sz w:val="24"/>
                <w:szCs w:val="24"/>
              </w:rPr>
              <w:fldChar w:fldCharType="begin"/>
            </w:r>
            <w:r>
              <w:rPr>
                <w:rFonts w:ascii="Times New Roman" w:hAnsi="宋体" w:eastAsia="宋体"/>
                <w:color w:val="auto"/>
                <w:sz w:val="24"/>
                <w:szCs w:val="24"/>
              </w:rPr>
              <w:instrText xml:space="preserve"> </w:instrText>
            </w:r>
            <w:r>
              <w:rPr>
                <w:rFonts w:hint="eastAsia" w:ascii="Times New Roman" w:hAnsi="宋体" w:eastAsia="宋体"/>
                <w:color w:val="auto"/>
                <w:sz w:val="24"/>
                <w:szCs w:val="24"/>
              </w:rPr>
              <w:instrText xml:space="preserve">= 5 \* GB3</w:instrText>
            </w:r>
            <w:r>
              <w:rPr>
                <w:rFonts w:ascii="Times New Roman" w:hAnsi="宋体" w:eastAsia="宋体"/>
                <w:color w:val="auto"/>
                <w:sz w:val="24"/>
                <w:szCs w:val="24"/>
              </w:rPr>
              <w:instrText xml:space="preserve"> </w:instrText>
            </w:r>
            <w:r>
              <w:rPr>
                <w:rFonts w:ascii="Times New Roman" w:hAnsi="宋体" w:eastAsia="宋体"/>
                <w:color w:val="auto"/>
                <w:sz w:val="24"/>
                <w:szCs w:val="24"/>
              </w:rPr>
              <w:fldChar w:fldCharType="separate"/>
            </w:r>
            <w:r>
              <w:rPr>
                <w:rFonts w:hint="eastAsia" w:ascii="Times New Roman" w:hAnsi="宋体" w:eastAsia="宋体"/>
                <w:color w:val="auto"/>
                <w:sz w:val="24"/>
                <w:szCs w:val="24"/>
              </w:rPr>
              <w:t>⑤</w:t>
            </w:r>
            <w:r>
              <w:rPr>
                <w:rFonts w:ascii="Times New Roman" w:hAnsi="宋体" w:eastAsia="宋体"/>
                <w:color w:val="auto"/>
                <w:sz w:val="24"/>
                <w:szCs w:val="24"/>
              </w:rPr>
              <w:fldChar w:fldCharType="end"/>
            </w:r>
            <w:r>
              <w:rPr>
                <w:rFonts w:hint="default" w:ascii="Times New Roman" w:hAnsi="Times New Roman" w:eastAsia="宋体" w:cs="Times New Roman"/>
                <w:color w:val="auto"/>
                <w:sz w:val="24"/>
              </w:rPr>
              <w:t>合理布局生产车间，设备安装时注意动静平衡的调试，机械设备加强维修保养</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适时添加润滑油防止机械磨损</w:t>
            </w:r>
            <w:r>
              <w:rPr>
                <w:rFonts w:hint="default" w:ascii="Times New Roman" w:hAnsi="Times New Roman" w:eastAsia="宋体" w:cs="Times New Roman"/>
                <w:color w:val="auto"/>
                <w:sz w:val="24"/>
                <w:lang w:eastAsia="zh-CN"/>
              </w:rPr>
              <w:t>。</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left"/>
              <w:textAlignment w:val="auto"/>
              <w:rPr>
                <w:rFonts w:hint="eastAsia" w:ascii="Times New Roman" w:hAnsi="宋体" w:eastAsia="宋体"/>
                <w:color w:val="auto"/>
                <w:sz w:val="24"/>
                <w:szCs w:val="24"/>
              </w:rPr>
            </w:pPr>
            <w:r>
              <w:rPr>
                <w:rFonts w:hint="eastAsia" w:ascii="Times New Roman" w:hAnsi="Times New Roman" w:eastAsia="宋体" w:cs="Times New Roman"/>
                <w:color w:val="auto"/>
                <w:sz w:val="24"/>
                <w:lang w:val="en-US" w:eastAsia="zh-CN"/>
              </w:rPr>
              <w:t>⑥</w:t>
            </w:r>
            <w:r>
              <w:rPr>
                <w:rFonts w:hint="eastAsia" w:ascii="Times New Roman" w:hAnsi="宋体" w:eastAsia="宋体"/>
                <w:color w:val="auto"/>
                <w:sz w:val="24"/>
                <w:szCs w:val="24"/>
              </w:rPr>
              <w:t>加强管理。</w:t>
            </w:r>
          </w:p>
          <w:p>
            <w:pPr>
              <w:adjustRightInd w:val="0"/>
              <w:snapToGrid w:val="0"/>
              <w:spacing w:line="360" w:lineRule="auto"/>
              <w:ind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（4）固体废物</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宋体" w:eastAsia="宋体"/>
                <w:color w:val="auto"/>
                <w:sz w:val="24"/>
                <w:szCs w:val="24"/>
                <w:lang w:val="en-US" w:eastAsia="zh-CN"/>
              </w:rPr>
              <w:t>本项目运营期产生的</w:t>
            </w:r>
            <w:r>
              <w:rPr>
                <w:rFonts w:hint="default" w:ascii="Times New Roman" w:hAnsi="Times New Roman" w:eastAsia="宋体" w:cs="Times New Roman"/>
                <w:bCs/>
                <w:color w:val="auto"/>
                <w:sz w:val="24"/>
                <w:lang w:val="en-US" w:eastAsia="zh-CN"/>
              </w:rPr>
              <w:t>固体废物包括一般工业固体废物、生活垃圾、危险废物。</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1）一般工业固废</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本项目</w:t>
            </w:r>
            <w:r>
              <w:rPr>
                <w:rFonts w:hint="default" w:ascii="Times New Roman" w:hAnsi="Times New Roman" w:eastAsia="宋体" w:cs="Times New Roman"/>
                <w:bCs/>
                <w:color w:val="auto"/>
                <w:sz w:val="24"/>
                <w:lang w:val="en-US" w:eastAsia="zh-CN"/>
              </w:rPr>
              <w:t>一般工业固废均暂存于一般固废暂存区，厂房设1个</w:t>
            </w:r>
            <w:r>
              <w:rPr>
                <w:rFonts w:hint="eastAsia" w:ascii="Times New Roman" w:hAnsi="Times New Roman" w:eastAsia="宋体" w:cs="Times New Roman"/>
                <w:bCs/>
                <w:color w:val="auto"/>
                <w:sz w:val="24"/>
                <w:lang w:val="en-US" w:eastAsia="zh-CN"/>
              </w:rPr>
              <w:t>20m</w:t>
            </w:r>
            <w:r>
              <w:rPr>
                <w:rFonts w:hint="eastAsia" w:ascii="Times New Roman" w:hAnsi="Times New Roman" w:eastAsia="宋体" w:cs="Times New Roman"/>
                <w:bCs/>
                <w:color w:val="auto"/>
                <w:sz w:val="24"/>
                <w:vertAlign w:val="superscript"/>
                <w:lang w:val="en-US" w:eastAsia="zh-CN"/>
              </w:rPr>
              <w:t>2</w:t>
            </w:r>
            <w:r>
              <w:rPr>
                <w:rFonts w:hint="default" w:ascii="Times New Roman" w:hAnsi="Times New Roman" w:eastAsia="宋体" w:cs="Times New Roman"/>
                <w:bCs/>
                <w:color w:val="auto"/>
                <w:sz w:val="24"/>
                <w:lang w:val="en-US" w:eastAsia="zh-CN"/>
              </w:rPr>
              <w:t>的一般固废暂存区，各类固体废物分类暂存。</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分拣废物</w:t>
            </w:r>
            <w:r>
              <w:rPr>
                <w:rFonts w:hint="eastAsia" w:ascii="Times New Roman" w:hAnsi="Times New Roman" w:eastAsia="宋体" w:cs="Times New Roman"/>
                <w:bCs/>
                <w:color w:val="auto"/>
                <w:sz w:val="24"/>
                <w:lang w:val="en-US" w:eastAsia="zh-CN"/>
              </w:rPr>
              <w:t>、废过滤棉、</w:t>
            </w:r>
            <w:r>
              <w:rPr>
                <w:rFonts w:hint="default" w:ascii="Times New Roman" w:hAnsi="Times New Roman" w:eastAsia="宋体" w:cs="Times New Roman"/>
                <w:bCs/>
                <w:color w:val="auto"/>
                <w:sz w:val="24"/>
                <w:lang w:val="en-US" w:eastAsia="zh-CN"/>
              </w:rPr>
              <w:t>废边角料等交由废品处理站处理。</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2）危废暂存间设于办公楼后</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设置防渗托盘</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建筑面积约</w:t>
            </w:r>
            <w:r>
              <w:rPr>
                <w:rFonts w:hint="eastAsia" w:ascii="Times New Roman" w:hAnsi="Times New Roman" w:eastAsia="宋体" w:cs="Times New Roman"/>
                <w:bCs/>
                <w:color w:val="auto"/>
                <w:sz w:val="24"/>
                <w:lang w:val="en-US" w:eastAsia="zh-CN"/>
              </w:rPr>
              <w:t>10</w:t>
            </w:r>
            <w:r>
              <w:rPr>
                <w:rFonts w:hint="default" w:ascii="Times New Roman" w:hAnsi="Times New Roman" w:eastAsia="宋体" w:cs="Times New Roman"/>
                <w:bCs/>
                <w:color w:val="auto"/>
                <w:sz w:val="24"/>
                <w:lang w:val="en-US" w:eastAsia="zh-CN"/>
              </w:rPr>
              <w:t>m</w:t>
            </w:r>
            <w:r>
              <w:rPr>
                <w:rFonts w:hint="default" w:ascii="Times New Roman" w:hAnsi="Times New Roman" w:eastAsia="宋体" w:cs="Times New Roman"/>
                <w:bCs/>
                <w:color w:val="auto"/>
                <w:sz w:val="24"/>
                <w:vertAlign w:val="superscript"/>
                <w:lang w:val="en-US" w:eastAsia="zh-CN"/>
              </w:rPr>
              <w:t>2</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危废暂存间设</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四防</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设施并在液体废料存放点下方设置托盘，防止各种液体类危险废物漫流或泄漏，张贴相应标识标牌；各种危险废物分类存放，并有相应的记录。</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危险废物暂存间严格按照《危险废物贮存污染控制标准》（GB18597-2001）（2013年修订）进行贮存和修建。废UV催化板</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废活性碳</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废机油</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废水收集池底泥等均交由具有危险废物处置资质单位处理。</w:t>
            </w:r>
            <w:r>
              <w:rPr>
                <w:rFonts w:hint="eastAsia" w:ascii="Times New Roman" w:hAnsi="Times New Roman" w:eastAsia="宋体" w:cs="Times New Roman"/>
                <w:bCs/>
                <w:color w:val="auto"/>
                <w:sz w:val="24"/>
                <w:lang w:val="en-US" w:eastAsia="zh-CN"/>
              </w:rPr>
              <w:t>含油棉纱手套混入生活垃圾处理。</w:t>
            </w:r>
          </w:p>
          <w:p>
            <w:pPr>
              <w:pStyle w:val="29"/>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地下水、土壤环境影响和保护措施</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1</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地下水</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土壤污染分析</w:t>
            </w:r>
          </w:p>
          <w:p>
            <w:pPr>
              <w:spacing w:line="360" w:lineRule="auto"/>
              <w:ind w:firstLine="480" w:firstLineChars="200"/>
              <w:rPr>
                <w:vertAlign w:val="baseline"/>
              </w:rPr>
            </w:pPr>
            <w:r>
              <w:rPr>
                <w:rFonts w:hint="eastAsia" w:ascii="Times New Roman" w:hAnsi="Times New Roman" w:eastAsia="宋体" w:cs="Times New Roman"/>
                <w:bCs/>
                <w:color w:val="auto"/>
                <w:kern w:val="0"/>
                <w:sz w:val="24"/>
                <w:szCs w:val="22"/>
                <w:lang w:val="en-US" w:eastAsia="zh-CN" w:bidi="zh-CN"/>
              </w:rPr>
              <w:t>本项目</w:t>
            </w:r>
            <w:r>
              <w:rPr>
                <w:rFonts w:hint="default" w:ascii="Times New Roman" w:hAnsi="Times New Roman" w:eastAsia="宋体" w:cs="Times New Roman"/>
                <w:bCs/>
                <w:color w:val="auto"/>
                <w:kern w:val="0"/>
                <w:sz w:val="24"/>
                <w:szCs w:val="22"/>
                <w:lang w:val="en-US" w:eastAsia="zh-CN" w:bidi="zh-CN"/>
              </w:rPr>
              <w:t>厂区涉及可能污染地下水</w:t>
            </w:r>
            <w:r>
              <w:rPr>
                <w:rFonts w:hint="eastAsia" w:ascii="Times New Roman" w:hAnsi="Times New Roman" w:eastAsia="宋体" w:cs="Times New Roman"/>
                <w:bCs/>
                <w:color w:val="auto"/>
                <w:kern w:val="0"/>
                <w:sz w:val="24"/>
                <w:szCs w:val="22"/>
                <w:lang w:val="en-US" w:eastAsia="zh-CN" w:bidi="zh-CN"/>
              </w:rPr>
              <w:t>、</w:t>
            </w:r>
            <w:r>
              <w:rPr>
                <w:rFonts w:hint="default" w:ascii="Times New Roman" w:hAnsi="Times New Roman" w:eastAsia="宋体" w:cs="Times New Roman"/>
                <w:bCs/>
                <w:color w:val="auto"/>
                <w:kern w:val="0"/>
                <w:sz w:val="24"/>
                <w:szCs w:val="22"/>
                <w:lang w:val="en-US" w:eastAsia="zh-CN" w:bidi="zh-CN"/>
              </w:rPr>
              <w:t>土壤的情形包括</w:t>
            </w:r>
            <w:r>
              <w:rPr>
                <w:rFonts w:hint="eastAsia" w:ascii="Times New Roman" w:hAnsi="Times New Roman" w:eastAsia="宋体" w:cs="Times New Roman"/>
                <w:bCs/>
                <w:color w:val="auto"/>
                <w:kern w:val="0"/>
                <w:sz w:val="24"/>
                <w:szCs w:val="22"/>
                <w:lang w:val="en-US" w:eastAsia="zh-CN" w:bidi="zh-CN"/>
              </w:rPr>
              <w:t>：</w:t>
            </w:r>
            <w:r>
              <w:rPr>
                <w:rFonts w:hint="default" w:ascii="Times New Roman" w:hAnsi="Times New Roman" w:eastAsia="宋体" w:cs="Times New Roman"/>
                <w:bCs/>
                <w:color w:val="auto"/>
                <w:kern w:val="0"/>
                <w:sz w:val="24"/>
                <w:szCs w:val="22"/>
                <w:lang w:val="en-US" w:eastAsia="zh-CN" w:bidi="zh-CN"/>
              </w:rPr>
              <w:t>危险废物暂存间内</w:t>
            </w:r>
            <w:r>
              <w:rPr>
                <w:rFonts w:hint="eastAsia" w:ascii="Times New Roman" w:hAnsi="Times New Roman" w:eastAsia="宋体" w:cs="Times New Roman"/>
                <w:bCs/>
                <w:color w:val="auto"/>
                <w:kern w:val="0"/>
                <w:sz w:val="24"/>
                <w:szCs w:val="22"/>
                <w:lang w:val="en-US" w:eastAsia="zh-CN" w:bidi="zh-CN"/>
              </w:rPr>
              <w:t>废</w:t>
            </w:r>
            <w:r>
              <w:rPr>
                <w:rFonts w:hint="default" w:ascii="Times New Roman" w:hAnsi="Times New Roman" w:eastAsia="宋体" w:cs="Times New Roman"/>
                <w:bCs/>
                <w:color w:val="auto"/>
                <w:kern w:val="0"/>
                <w:sz w:val="24"/>
                <w:szCs w:val="22"/>
                <w:lang w:val="en-US" w:eastAsia="zh-CN" w:bidi="zh-CN"/>
              </w:rPr>
              <w:t>油类物质</w:t>
            </w:r>
            <w:r>
              <w:rPr>
                <w:rFonts w:hint="eastAsia" w:ascii="Times New Roman" w:hAnsi="Times New Roman" w:eastAsia="宋体" w:cs="Times New Roman"/>
                <w:bCs/>
                <w:color w:val="auto"/>
                <w:kern w:val="0"/>
                <w:sz w:val="24"/>
                <w:szCs w:val="22"/>
                <w:lang w:val="en-US" w:eastAsia="zh-CN" w:bidi="zh-CN"/>
              </w:rPr>
              <w:t>、</w:t>
            </w:r>
            <w:r>
              <w:rPr>
                <w:rFonts w:hint="default" w:ascii="Times New Roman" w:hAnsi="Times New Roman" w:eastAsia="宋体" w:cs="Times New Roman"/>
                <w:bCs/>
                <w:color w:val="auto"/>
                <w:kern w:val="0"/>
                <w:sz w:val="24"/>
                <w:szCs w:val="22"/>
                <w:lang w:val="en-US" w:eastAsia="zh-CN" w:bidi="zh-CN"/>
              </w:rPr>
              <w:t>废活性炭</w:t>
            </w:r>
            <w:r>
              <w:rPr>
                <w:rFonts w:hint="eastAsia" w:ascii="Times New Roman" w:hAnsi="Times New Roman" w:eastAsia="宋体" w:cs="Times New Roman"/>
                <w:bCs/>
                <w:color w:val="auto"/>
                <w:kern w:val="0"/>
                <w:sz w:val="24"/>
                <w:szCs w:val="22"/>
                <w:lang w:val="en-US" w:eastAsia="zh-CN" w:bidi="zh-CN"/>
              </w:rPr>
              <w:t>、废底泥</w:t>
            </w:r>
            <w:r>
              <w:rPr>
                <w:rFonts w:hint="default" w:ascii="Times New Roman" w:hAnsi="Times New Roman" w:eastAsia="宋体" w:cs="Times New Roman"/>
                <w:bCs/>
                <w:color w:val="auto"/>
                <w:kern w:val="0"/>
                <w:sz w:val="24"/>
                <w:szCs w:val="22"/>
                <w:lang w:val="en-US" w:eastAsia="zh-CN" w:bidi="zh-CN"/>
              </w:rPr>
              <w:t>等泄漏</w:t>
            </w:r>
            <w:r>
              <w:rPr>
                <w:rFonts w:hint="eastAsia" w:ascii="Times New Roman" w:hAnsi="Times New Roman" w:eastAsia="宋体" w:cs="Times New Roman"/>
                <w:bCs/>
                <w:color w:val="auto"/>
                <w:kern w:val="0"/>
                <w:sz w:val="24"/>
                <w:szCs w:val="22"/>
                <w:lang w:val="en-US" w:eastAsia="zh-CN" w:bidi="zh-CN"/>
              </w:rPr>
              <w:t>，</w:t>
            </w:r>
            <w:r>
              <w:rPr>
                <w:rFonts w:hint="default" w:ascii="Times New Roman" w:hAnsi="Times New Roman" w:eastAsia="宋体" w:cs="Times New Roman"/>
                <w:bCs/>
                <w:color w:val="auto"/>
                <w:kern w:val="0"/>
                <w:sz w:val="24"/>
                <w:szCs w:val="22"/>
                <w:lang w:val="en-US" w:eastAsia="zh-CN" w:bidi="zh-CN"/>
              </w:rPr>
              <w:t>生产车间加工设备使用油类物质渗入地下</w:t>
            </w:r>
            <w:r>
              <w:rPr>
                <w:rFonts w:hint="eastAsia" w:ascii="Times New Roman" w:hAnsi="Times New Roman" w:eastAsia="宋体" w:cs="Times New Roman"/>
                <w:bCs/>
                <w:color w:val="auto"/>
                <w:kern w:val="0"/>
                <w:sz w:val="24"/>
                <w:szCs w:val="22"/>
                <w:lang w:val="en-US" w:eastAsia="zh-CN" w:bidi="zh-CN"/>
              </w:rPr>
              <w:t>，</w:t>
            </w:r>
            <w:r>
              <w:rPr>
                <w:rFonts w:hint="default" w:ascii="Times New Roman" w:hAnsi="Times New Roman" w:eastAsia="宋体" w:cs="Times New Roman"/>
                <w:bCs/>
                <w:color w:val="auto"/>
                <w:kern w:val="0"/>
                <w:sz w:val="24"/>
                <w:szCs w:val="22"/>
                <w:lang w:val="en-US" w:eastAsia="zh-CN" w:bidi="zh-CN"/>
              </w:rPr>
              <w:t>为防止地下水</w:t>
            </w:r>
            <w:r>
              <w:rPr>
                <w:rFonts w:hint="eastAsia" w:ascii="Times New Roman" w:hAnsi="Times New Roman" w:eastAsia="宋体" w:cs="Times New Roman"/>
                <w:bCs/>
                <w:color w:val="auto"/>
                <w:kern w:val="0"/>
                <w:sz w:val="24"/>
                <w:szCs w:val="22"/>
                <w:lang w:val="en-US" w:eastAsia="zh-CN" w:bidi="zh-CN"/>
              </w:rPr>
              <w:t>、</w:t>
            </w:r>
            <w:r>
              <w:rPr>
                <w:rFonts w:hint="default" w:ascii="Times New Roman" w:hAnsi="Times New Roman" w:eastAsia="宋体" w:cs="Times New Roman"/>
                <w:bCs/>
                <w:color w:val="auto"/>
                <w:kern w:val="0"/>
                <w:sz w:val="24"/>
                <w:szCs w:val="22"/>
                <w:lang w:val="en-US" w:eastAsia="zh-CN" w:bidi="zh-CN"/>
              </w:rPr>
              <w:t>土壤污染</w:t>
            </w:r>
            <w:r>
              <w:rPr>
                <w:rFonts w:hint="eastAsia" w:ascii="Times New Roman" w:hAnsi="Times New Roman" w:eastAsia="宋体" w:cs="Times New Roman"/>
                <w:bCs/>
                <w:color w:val="auto"/>
                <w:kern w:val="0"/>
                <w:sz w:val="24"/>
                <w:szCs w:val="22"/>
                <w:lang w:val="en-US" w:eastAsia="zh-CN" w:bidi="zh-CN"/>
              </w:rPr>
              <w:t>，本项目</w:t>
            </w:r>
            <w:r>
              <w:rPr>
                <w:rFonts w:hint="default" w:ascii="Times New Roman" w:hAnsi="Times New Roman" w:eastAsia="宋体" w:cs="Times New Roman"/>
                <w:bCs/>
                <w:color w:val="auto"/>
                <w:kern w:val="0"/>
                <w:sz w:val="24"/>
                <w:szCs w:val="22"/>
                <w:lang w:val="en-US" w:eastAsia="zh-CN" w:bidi="zh-CN"/>
              </w:rPr>
              <w:t>厂区应按《危险废物贮存污染控制标准》</w:t>
            </w:r>
            <w:r>
              <w:rPr>
                <w:rFonts w:hint="eastAsia" w:ascii="Times New Roman" w:hAnsi="Times New Roman" w:eastAsia="宋体" w:cs="Times New Roman"/>
                <w:bCs/>
                <w:color w:val="auto"/>
                <w:kern w:val="0"/>
                <w:sz w:val="24"/>
                <w:szCs w:val="22"/>
                <w:lang w:val="en-US" w:eastAsia="zh-CN" w:bidi="zh-CN"/>
              </w:rPr>
              <w:t>（</w:t>
            </w:r>
            <w:r>
              <w:rPr>
                <w:rFonts w:hint="default" w:ascii="Times New Roman" w:hAnsi="Times New Roman" w:eastAsia="宋体" w:cs="Times New Roman"/>
                <w:bCs/>
                <w:color w:val="auto"/>
                <w:kern w:val="0"/>
                <w:sz w:val="24"/>
                <w:szCs w:val="22"/>
                <w:lang w:val="en-US" w:eastAsia="zh-CN" w:bidi="zh-CN"/>
              </w:rPr>
              <w:t>GB18597-2001</w:t>
            </w:r>
            <w:r>
              <w:rPr>
                <w:rFonts w:hint="eastAsia" w:ascii="Times New Roman" w:hAnsi="Times New Roman" w:eastAsia="宋体" w:cs="Times New Roman"/>
                <w:bCs/>
                <w:color w:val="auto"/>
                <w:kern w:val="0"/>
                <w:sz w:val="24"/>
                <w:szCs w:val="22"/>
                <w:lang w:val="en-US" w:eastAsia="zh-CN" w:bidi="zh-CN"/>
              </w:rPr>
              <w:t>）、</w:t>
            </w:r>
            <w:r>
              <w:rPr>
                <w:rFonts w:hint="default" w:ascii="Times New Roman" w:hAnsi="Times New Roman" w:eastAsia="宋体" w:cs="Times New Roman"/>
                <w:bCs/>
                <w:color w:val="auto"/>
                <w:kern w:val="0"/>
                <w:sz w:val="24"/>
                <w:szCs w:val="22"/>
                <w:lang w:val="en-US" w:eastAsia="zh-CN" w:bidi="zh-CN"/>
              </w:rPr>
              <w:t>《一般工业固体废</w:t>
            </w:r>
          </w:p>
        </w:tc>
      </w:tr>
    </w:tbl>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4" w:type="dxa"/>
          </w:tcPr>
          <w:p>
            <w:pPr>
              <w:pStyle w:val="29"/>
              <w:keepNext w:val="0"/>
              <w:keepLines w:val="0"/>
              <w:pageBreakBefore w:val="0"/>
              <w:widowControl w:val="0"/>
              <w:kinsoku/>
              <w:wordWrap/>
              <w:overflowPunct/>
              <w:topLinePunct w:val="0"/>
              <w:autoSpaceDE/>
              <w:autoSpaceDN/>
              <w:bidi w:val="0"/>
              <w:adjustRightInd/>
              <w:snapToGrid w:val="0"/>
              <w:spacing w:line="360" w:lineRule="auto"/>
              <w:ind w:left="0" w:leftChars="0" w:firstLine="240" w:firstLineChars="1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物贮存和填埋污染控制标准》</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GB18599-2020</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和《环境影响评价技术导则地下水环境》</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HJ610-2016</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等要求采取分区防渗措施</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同时涉及液体物料储存区设置堵截泄漏的裙脚</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设置环形收集沟/收集池</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车间生产设备下设置接油盘</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正常状况下</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不存在液体物料渗漏</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漫流污染地下水</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土壤的情景发生</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根据调查厂界500m范围内不存在地下水环境敏感目标，项目危废暂存间设于室内，地坪已做防腐、防渗、防泄漏处理，且危废暂存</w:t>
            </w:r>
            <w:r>
              <w:rPr>
                <w:rFonts w:hint="eastAsia" w:ascii="Times New Roman" w:hAnsi="Times New Roman" w:eastAsia="宋体" w:cs="Times New Roman"/>
                <w:bCs/>
                <w:color w:val="auto"/>
                <w:sz w:val="24"/>
                <w:lang w:val="en-US" w:eastAsia="zh-CN"/>
              </w:rPr>
              <w:t>间</w:t>
            </w:r>
            <w:r>
              <w:rPr>
                <w:rFonts w:hint="default" w:ascii="Times New Roman" w:hAnsi="Times New Roman" w:eastAsia="宋体" w:cs="Times New Roman"/>
                <w:bCs/>
                <w:color w:val="auto"/>
                <w:sz w:val="24"/>
                <w:lang w:val="en-US" w:eastAsia="zh-CN"/>
              </w:rPr>
              <w:t>上方设置有托盘，液态危险废物泄漏后进入可由托盘进行收集，基本无直接泄漏至地下水和土壤的途径。</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2</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防控措施</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厂区针对地下水、土壤污染源采取分区防控，将厂区分为简单防控区、一般防控区、重点防控区，分别采取不同的防控方案：</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简单防控区：厂区其他区域。</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防控方案：地面采取水泥硬化。</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B、一般防控区：</w:t>
            </w:r>
            <w:r>
              <w:rPr>
                <w:rFonts w:hint="eastAsia" w:ascii="Times New Roman" w:hAnsi="Times New Roman" w:eastAsia="宋体" w:cs="Times New Roman"/>
                <w:bCs/>
                <w:color w:val="auto"/>
                <w:sz w:val="24"/>
                <w:lang w:val="en-US" w:eastAsia="zh-CN"/>
              </w:rPr>
              <w:t>生产厂区</w:t>
            </w:r>
            <w:r>
              <w:rPr>
                <w:rFonts w:hint="default" w:ascii="Times New Roman" w:hAnsi="Times New Roman" w:eastAsia="宋体" w:cs="Times New Roman"/>
                <w:bCs/>
                <w:color w:val="auto"/>
                <w:sz w:val="24"/>
                <w:lang w:val="en-US" w:eastAsia="zh-CN"/>
              </w:rPr>
              <w:t>、一般工业固体废物暂存</w:t>
            </w:r>
            <w:r>
              <w:rPr>
                <w:rFonts w:hint="eastAsia" w:ascii="Times New Roman" w:hAnsi="Times New Roman" w:eastAsia="宋体" w:cs="Times New Roman"/>
                <w:bCs/>
                <w:color w:val="auto"/>
                <w:sz w:val="24"/>
                <w:lang w:val="en-US" w:eastAsia="zh-CN"/>
              </w:rPr>
              <w:t>间</w:t>
            </w:r>
            <w:r>
              <w:rPr>
                <w:rFonts w:hint="default" w:ascii="Times New Roman" w:hAnsi="Times New Roman" w:eastAsia="宋体" w:cs="Times New Roman"/>
                <w:bCs/>
                <w:color w:val="auto"/>
                <w:sz w:val="24"/>
                <w:lang w:val="en-US" w:eastAsia="zh-CN"/>
              </w:rPr>
              <w:t>等。</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防控方案：地坪采取水泥硬化并做基础防渗处理。</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C、重点防控区：危废暂存间</w:t>
            </w:r>
            <w:r>
              <w:rPr>
                <w:rFonts w:hint="eastAsia" w:ascii="Times New Roman" w:hAnsi="Times New Roman" w:eastAsia="宋体" w:cs="Times New Roman"/>
                <w:bCs/>
                <w:color w:val="auto"/>
                <w:sz w:val="24"/>
                <w:lang w:val="en-US" w:eastAsia="zh-CN"/>
              </w:rPr>
              <w:t>、辅料库房</w:t>
            </w:r>
            <w:r>
              <w:rPr>
                <w:rFonts w:hint="default" w:ascii="Times New Roman" w:hAnsi="Times New Roman" w:eastAsia="宋体" w:cs="Times New Roman"/>
                <w:bCs/>
                <w:color w:val="auto"/>
                <w:sz w:val="24"/>
                <w:lang w:val="en-US" w:eastAsia="zh-CN"/>
              </w:rPr>
              <w:t>。</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防控方案：做</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四防</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处理，铺设双层高密度聚乙烯HDEP防渗膜，渗透系数不大于1.0×10</w:t>
            </w:r>
            <w:r>
              <w:rPr>
                <w:rFonts w:hint="default" w:ascii="Times New Roman" w:hAnsi="Times New Roman" w:eastAsia="宋体" w:cs="Times New Roman"/>
                <w:bCs/>
                <w:color w:val="auto"/>
                <w:sz w:val="24"/>
                <w:vertAlign w:val="superscript"/>
                <w:lang w:val="en-US" w:eastAsia="zh-CN"/>
              </w:rPr>
              <w:t>-7</w:t>
            </w:r>
            <w:r>
              <w:rPr>
                <w:rFonts w:hint="default" w:ascii="Times New Roman" w:hAnsi="Times New Roman" w:eastAsia="宋体" w:cs="Times New Roman"/>
                <w:bCs/>
                <w:color w:val="auto"/>
                <w:sz w:val="24"/>
                <w:lang w:val="en-US" w:eastAsia="zh-CN"/>
              </w:rPr>
              <w:t>cm/s；危废暂存间等用定制托盘进行防渗或选择地面铺设双层高密度聚乙烯HDEP防渗膜，渗透系数不大于1.0×10</w:t>
            </w:r>
            <w:r>
              <w:rPr>
                <w:rFonts w:hint="default" w:ascii="Times New Roman" w:hAnsi="Times New Roman" w:eastAsia="宋体" w:cs="Times New Roman"/>
                <w:bCs/>
                <w:color w:val="auto"/>
                <w:sz w:val="24"/>
                <w:vertAlign w:val="superscript"/>
                <w:lang w:val="en-US" w:eastAsia="zh-CN"/>
              </w:rPr>
              <w:t>-7</w:t>
            </w:r>
            <w:r>
              <w:rPr>
                <w:rFonts w:hint="default" w:ascii="Times New Roman" w:hAnsi="Times New Roman" w:eastAsia="宋体" w:cs="Times New Roman"/>
                <w:bCs/>
                <w:color w:val="auto"/>
                <w:sz w:val="24"/>
                <w:lang w:val="en-US" w:eastAsia="zh-CN"/>
              </w:rPr>
              <w:t>cm/s，墙角涂刷环氧树脂漆，加强巡检，保留相应固废转运清单。</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eastAsia" w:ascii="Times New Roman" w:hAnsi="Times New Roman" w:cs="Times New Roman"/>
                <w:bCs/>
                <w:color w:val="auto"/>
                <w:sz w:val="24"/>
                <w:lang w:val="en-US" w:eastAsia="zh-CN"/>
              </w:rPr>
              <w:t>（6）</w:t>
            </w:r>
            <w:r>
              <w:rPr>
                <w:rFonts w:hint="default" w:ascii="Times New Roman" w:hAnsi="Times New Roman" w:eastAsia="宋体" w:cs="Times New Roman"/>
                <w:bCs/>
                <w:color w:val="auto"/>
                <w:sz w:val="24"/>
                <w:lang w:val="en-US" w:eastAsia="zh-CN"/>
              </w:rPr>
              <w:t>环境风险分析及防范措施</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根据《建设项目环境风险评价技术导则》（HJ169-2018），Q&lt;1直接判定项目环境风险潜式为Ⅰ。</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1、</w:t>
            </w:r>
            <w:r>
              <w:rPr>
                <w:rFonts w:hint="default" w:ascii="Times New Roman" w:hAnsi="Times New Roman" w:eastAsia="宋体" w:cs="Times New Roman"/>
                <w:bCs/>
                <w:color w:val="auto"/>
                <w:sz w:val="24"/>
                <w:lang w:val="en-US" w:eastAsia="zh-CN"/>
              </w:rPr>
              <w:t>物质危险性识别</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本项目运营期所涉及的主要危险化学品为：</w:t>
            </w:r>
            <w:r>
              <w:rPr>
                <w:rFonts w:hint="eastAsia" w:ascii="Times New Roman" w:hAnsi="Times New Roman" w:eastAsia="宋体" w:cs="Times New Roman"/>
                <w:bCs/>
                <w:color w:val="auto"/>
                <w:sz w:val="24"/>
                <w:lang w:val="en-US" w:eastAsia="zh-CN"/>
              </w:rPr>
              <w:t>机油</w:t>
            </w:r>
            <w:r>
              <w:rPr>
                <w:rFonts w:hint="default" w:ascii="Times New Roman" w:hAnsi="Times New Roman" w:eastAsia="宋体" w:cs="Times New Roman"/>
                <w:bCs/>
                <w:color w:val="auto"/>
                <w:sz w:val="24"/>
                <w:lang w:val="en-US" w:eastAsia="zh-CN"/>
              </w:rPr>
              <w:t>等。结合附录B、《化学品分类和标签规范第18部分：急性毒性》（GB30000.18-2013）可知，本项目主要原辅料中</w:t>
            </w:r>
            <w:r>
              <w:rPr>
                <w:rFonts w:hint="eastAsia" w:ascii="Times New Roman" w:hAnsi="Times New Roman" w:eastAsia="宋体" w:cs="Times New Roman"/>
                <w:bCs/>
                <w:color w:val="auto"/>
                <w:sz w:val="24"/>
                <w:lang w:val="en-US" w:eastAsia="zh-CN"/>
              </w:rPr>
              <w:t>机油</w:t>
            </w:r>
            <w:r>
              <w:rPr>
                <w:rFonts w:hint="default" w:ascii="Times New Roman" w:hAnsi="Times New Roman" w:eastAsia="宋体" w:cs="Times New Roman"/>
                <w:bCs/>
                <w:color w:val="auto"/>
                <w:sz w:val="24"/>
                <w:lang w:val="en-US" w:eastAsia="zh-CN"/>
              </w:rPr>
              <w:t>、</w:t>
            </w:r>
            <w:r>
              <w:rPr>
                <w:rFonts w:hint="eastAsia" w:ascii="Times New Roman" w:hAnsi="Times New Roman" w:eastAsia="宋体" w:cs="Times New Roman"/>
                <w:bCs/>
                <w:color w:val="auto"/>
                <w:sz w:val="24"/>
                <w:lang w:val="en-US" w:eastAsia="zh-CN"/>
              </w:rPr>
              <w:t>废活性炭、废UV催化板</w:t>
            </w:r>
            <w:r>
              <w:rPr>
                <w:rFonts w:hint="default" w:ascii="Times New Roman" w:hAnsi="Times New Roman" w:eastAsia="宋体" w:cs="Times New Roman"/>
                <w:bCs/>
                <w:color w:val="auto"/>
                <w:sz w:val="24"/>
                <w:lang w:val="en-US" w:eastAsia="zh-CN"/>
              </w:rPr>
              <w:t>等属于危险物质。</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2、</w:t>
            </w:r>
            <w:r>
              <w:rPr>
                <w:rFonts w:hint="default" w:ascii="Times New Roman" w:hAnsi="Times New Roman" w:eastAsia="宋体" w:cs="Times New Roman"/>
                <w:bCs/>
                <w:color w:val="auto"/>
                <w:sz w:val="24"/>
                <w:lang w:val="en-US" w:eastAsia="zh-CN"/>
              </w:rPr>
              <w:t>生产过程中的风险识别</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项目生产过程中主要风险因素：</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生产过程中使用的</w:t>
            </w:r>
            <w:r>
              <w:rPr>
                <w:rFonts w:hint="eastAsia" w:ascii="Times New Roman" w:hAnsi="Times New Roman" w:eastAsia="宋体" w:cs="Times New Roman"/>
                <w:bCs/>
                <w:color w:val="auto"/>
                <w:sz w:val="24"/>
                <w:lang w:val="en-US" w:eastAsia="zh-CN"/>
              </w:rPr>
              <w:t>机油</w:t>
            </w:r>
            <w:r>
              <w:rPr>
                <w:rFonts w:hint="default" w:ascii="Times New Roman" w:hAnsi="Times New Roman" w:eastAsia="宋体" w:cs="Times New Roman"/>
                <w:bCs/>
                <w:color w:val="auto"/>
                <w:sz w:val="24"/>
                <w:lang w:val="en-US" w:eastAsia="zh-CN"/>
              </w:rPr>
              <w:t>，遇明火、高热能引起燃烧。生产过程中易因泄露而引发火灾等事故。粉尘浓度达到临界点后，遇到火源会发生爆炸。</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vertAlign w:val="baseline"/>
              </w:rPr>
            </w:pPr>
            <w:r>
              <w:rPr>
                <w:rFonts w:hint="eastAsia" w:ascii="Times New Roman" w:hAnsi="Times New Roman" w:eastAsia="宋体" w:cs="Times New Roman"/>
                <w:bCs/>
                <w:color w:val="auto"/>
                <w:sz w:val="24"/>
                <w:lang w:val="en-US" w:eastAsia="zh-CN"/>
              </w:rPr>
              <w:t>3、</w:t>
            </w:r>
            <w:r>
              <w:rPr>
                <w:rFonts w:hint="default" w:ascii="Times New Roman" w:hAnsi="Times New Roman" w:eastAsia="宋体" w:cs="Times New Roman"/>
                <w:bCs/>
                <w:color w:val="auto"/>
                <w:sz w:val="24"/>
                <w:lang w:val="en-US" w:eastAsia="zh-CN"/>
              </w:rPr>
              <w:t>储运风险识别</w:t>
            </w:r>
          </w:p>
        </w:tc>
      </w:tr>
    </w:tbl>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4" w:type="dxa"/>
          </w:tcPr>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储存：有毒有害原辅料储放过程中保管不严密，发生泄露，从而导致中毒等事故；可燃物品储存区发生火灾，造成财产损失，人员伤亡及环境污染。</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运输：物料包装桶封口不严、装卸过程碰撞、运输过程颠簸导致桶口松散、与锐物接触等原因而发生泄漏，遇明火可能发生火灾。</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项目物料储存及运输均采用密闭方式，</w:t>
            </w:r>
            <w:r>
              <w:rPr>
                <w:rFonts w:hint="eastAsia" w:ascii="Times New Roman" w:hAnsi="Times New Roman" w:eastAsia="宋体" w:cs="Times New Roman"/>
                <w:bCs/>
                <w:color w:val="auto"/>
                <w:sz w:val="24"/>
                <w:lang w:val="en-US" w:eastAsia="zh-CN"/>
              </w:rPr>
              <w:t>辅料库房</w:t>
            </w:r>
            <w:r>
              <w:rPr>
                <w:rFonts w:hint="default" w:ascii="Times New Roman" w:hAnsi="Times New Roman" w:eastAsia="宋体" w:cs="Times New Roman"/>
                <w:bCs/>
                <w:color w:val="auto"/>
                <w:sz w:val="24"/>
                <w:lang w:val="en-US" w:eastAsia="zh-CN"/>
              </w:rPr>
              <w:t>位于厂房内，不会因雨淋而进入雨水系统。</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4、</w:t>
            </w:r>
            <w:r>
              <w:rPr>
                <w:rFonts w:hint="default" w:ascii="Times New Roman" w:hAnsi="Times New Roman" w:eastAsia="宋体" w:cs="Times New Roman"/>
                <w:bCs/>
                <w:color w:val="auto"/>
                <w:sz w:val="24"/>
                <w:lang w:val="en-US" w:eastAsia="zh-CN"/>
              </w:rPr>
              <w:t>环境风险分析</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本项目使用的原辅料、产品以及危废收集过程中涉及的风险物质为</w:t>
            </w:r>
            <w:r>
              <w:rPr>
                <w:rFonts w:hint="eastAsia" w:ascii="Times New Roman" w:hAnsi="Times New Roman" w:eastAsia="宋体" w:cs="Times New Roman"/>
                <w:bCs/>
                <w:color w:val="auto"/>
                <w:sz w:val="24"/>
                <w:lang w:val="en-US" w:eastAsia="zh-CN"/>
              </w:rPr>
              <w:t>机油</w:t>
            </w:r>
            <w:r>
              <w:rPr>
                <w:rFonts w:hint="default" w:ascii="Times New Roman" w:hAnsi="Times New Roman" w:eastAsia="宋体" w:cs="Times New Roman"/>
                <w:bCs/>
                <w:color w:val="auto"/>
                <w:sz w:val="24"/>
                <w:lang w:val="en-US" w:eastAsia="zh-CN"/>
              </w:rPr>
              <w:t>，属于危险物质，根据表4-</w:t>
            </w:r>
            <w:r>
              <w:rPr>
                <w:rFonts w:hint="eastAsia" w:ascii="Times New Roman" w:hAnsi="Times New Roman" w:eastAsia="宋体" w:cs="Times New Roman"/>
                <w:bCs/>
                <w:color w:val="auto"/>
                <w:sz w:val="24"/>
                <w:lang w:val="en-US" w:eastAsia="zh-CN"/>
              </w:rPr>
              <w:t>17</w:t>
            </w:r>
            <w:r>
              <w:rPr>
                <w:rFonts w:hint="default" w:ascii="Times New Roman" w:hAnsi="Times New Roman" w:eastAsia="宋体" w:cs="Times New Roman"/>
                <w:bCs/>
                <w:color w:val="auto"/>
                <w:sz w:val="24"/>
                <w:lang w:val="en-US" w:eastAsia="zh-CN"/>
              </w:rPr>
              <w:t>，风险物质储存量小于《建设项目环境风险评价技术导则》（HJ169-2018）附录B中规定的临界量，因此，本项目厂区内不属于重大危险源。</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但是根据原辅料、产品存放以及危废在收集、储存过程中存在一定泄漏、中毒及火灾等风险。</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eastAsia" w:ascii="Times New Roman" w:hAnsi="Times New Roman" w:cs="Times New Roman"/>
                <w:bCs/>
                <w:color w:val="auto"/>
                <w:sz w:val="24"/>
                <w:lang w:val="en-US" w:eastAsia="zh-CN"/>
              </w:rPr>
              <w:t>（5）</w:t>
            </w:r>
            <w:r>
              <w:rPr>
                <w:rFonts w:hint="default" w:ascii="Times New Roman" w:hAnsi="Times New Roman" w:eastAsia="宋体" w:cs="Times New Roman"/>
                <w:bCs/>
                <w:color w:val="auto"/>
                <w:sz w:val="24"/>
                <w:lang w:val="en-US" w:eastAsia="zh-CN"/>
              </w:rPr>
              <w:t>环境风险防范措施</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项目厂区总布置上要求按照《生产设备安全卫生设计总则》（GB5083-1999）《生产过程安全卫生要求总则》（GB12801-2008）、《工业企业设计卫生标准》（GBZ1-2010）的相应规定合理布置，厂区内留设的车间建筑物间距基本满足相关防火规范要求。厂区内道路设计也能够满足项目消防救援的需要。在上述设计基础上本评价针对项目存在的事故风险提出如下补充完善措施要求和建议：</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1）</w:t>
            </w:r>
            <w:r>
              <w:rPr>
                <w:rFonts w:hint="default" w:ascii="Times New Roman" w:hAnsi="Times New Roman" w:eastAsia="宋体" w:cs="Times New Roman"/>
                <w:bCs/>
                <w:color w:val="auto"/>
                <w:sz w:val="24"/>
                <w:lang w:val="en-US" w:eastAsia="zh-CN"/>
              </w:rPr>
              <w:t>油料物质储存</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①</w:t>
            </w:r>
            <w:r>
              <w:rPr>
                <w:rFonts w:hint="eastAsia" w:ascii="Times New Roman" w:hAnsi="Times New Roman" w:eastAsia="宋体" w:cs="Times New Roman"/>
                <w:bCs/>
                <w:color w:val="auto"/>
                <w:sz w:val="24"/>
                <w:lang w:val="en-US" w:eastAsia="zh-CN"/>
              </w:rPr>
              <w:t>机油</w:t>
            </w:r>
            <w:r>
              <w:rPr>
                <w:rFonts w:hint="default" w:ascii="Times New Roman" w:hAnsi="Times New Roman" w:eastAsia="宋体" w:cs="Times New Roman"/>
                <w:bCs/>
                <w:color w:val="auto"/>
                <w:sz w:val="24"/>
                <w:lang w:val="en-US" w:eastAsia="zh-CN"/>
              </w:rPr>
              <w:t>存放在阴凉、通风良好的</w:t>
            </w:r>
            <w:r>
              <w:rPr>
                <w:rFonts w:hint="eastAsia" w:ascii="Times New Roman" w:hAnsi="Times New Roman" w:eastAsia="宋体" w:cs="Times New Roman"/>
                <w:bCs/>
                <w:color w:val="auto"/>
                <w:sz w:val="24"/>
                <w:lang w:val="en-US" w:eastAsia="zh-CN"/>
              </w:rPr>
              <w:t>辅料</w:t>
            </w:r>
            <w:r>
              <w:rPr>
                <w:rFonts w:hint="default" w:ascii="Times New Roman" w:hAnsi="Times New Roman" w:eastAsia="宋体" w:cs="Times New Roman"/>
                <w:bCs/>
                <w:color w:val="auto"/>
                <w:sz w:val="24"/>
                <w:lang w:val="en-US" w:eastAsia="zh-CN"/>
              </w:rPr>
              <w:t>库房中，库房地面采用耐腐蚀的硬化地面，地面无裂隙，储存间应设置门栏。存储间应远离火种、热源，应与强氧化剂分开存放，切忌混储，配备相应品种和数量的消防器材，运输和储存过程中要特别注意防止混入水份和杂质。操作时，防止少量溢出和泄漏，避免滑倒危险。本物料蓄积静电，不可存放于开口或者无标识容器中。</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②使用消防水雾、泡沫、干化学制剂（干粉）或者二氧化碳灭火；不能直接使用水进行灭火。油雾受压可能会形成易燃性混合物。在发生溢出或泄漏意外的情况下，如果没有危险，可以釆取行动阻止泄漏。大量溢漏时，在远离溢漏液体处构筑防护堤，以便随后的回收和处理。防止进入下水道。</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2）危险废物暂存</w:t>
            </w:r>
          </w:p>
          <w:p>
            <w:pPr>
              <w:pStyle w:val="2"/>
              <w:jc w:val="both"/>
              <w:rPr>
                <w:vertAlign w:val="baseline"/>
              </w:rPr>
            </w:pPr>
            <w:r>
              <w:rPr>
                <w:rFonts w:hint="default" w:ascii="Times New Roman" w:hAnsi="Times New Roman" w:eastAsia="宋体" w:cs="Times New Roman"/>
                <w:bCs/>
                <w:color w:val="auto"/>
                <w:sz w:val="24"/>
                <w:lang w:val="en-US" w:eastAsia="zh-CN"/>
              </w:rPr>
              <w:t>危险废物应分类收集，避免不相容的危险品混放，防止泄漏、流失，危废暂存间四周砌</w:t>
            </w:r>
          </w:p>
        </w:tc>
      </w:tr>
    </w:tbl>
    <w:p>
      <w:pPr>
        <w:pStyle w:val="2"/>
      </w:pPr>
    </w:p>
    <w:p>
      <w:pPr>
        <w:pStyle w:val="3"/>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4" w:type="dxa"/>
          </w:tcPr>
          <w:p>
            <w:pPr>
              <w:pStyle w:val="29"/>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default"/>
                <w:lang w:val="en-US" w:eastAsia="zh-CN"/>
              </w:rPr>
            </w:pPr>
            <w:r>
              <w:rPr>
                <w:rFonts w:hint="default"/>
                <w:lang w:val="en-US" w:eastAsia="zh-CN"/>
              </w:rPr>
              <w:t>防水矮墙。危险废物暂存间主要是临时存放危险废物，使用专门的容器分类收集贮存，应在容器周围设置托盘；少量泄漏可用抹布擦去或用干砂土围堵并吸附外泄物。泄漏物用容器回收并密封，置于安全场所。</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3）粉尘</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①消除点火源：使用防爆的电气设备，防止静电蓄积。</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②防止积尘：除尘设备的处理风量必须大于其配套主机的风量总和，使输出管网系统在运行时处于负压状态；建筑物穿管处应密封，防止积尘二次飞扬。</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③设备启动时应先开除尘设备，后开生产设备，停机时则相反，防止粉尘飞扬；粉尘车间各部位应平滑，尽量避免设置一些其它无关设施。</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④严格控制点火源：粉尘场所的电气设备必须达到整体防爆要求。</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6、</w:t>
            </w:r>
            <w:r>
              <w:rPr>
                <w:rFonts w:hint="default" w:ascii="Times New Roman" w:hAnsi="Times New Roman" w:eastAsia="宋体" w:cs="Times New Roman"/>
                <w:bCs/>
                <w:color w:val="auto"/>
                <w:sz w:val="24"/>
                <w:lang w:val="en-US" w:eastAsia="zh-CN"/>
              </w:rPr>
              <w:t>分析结论</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本项目建设范围采取了相应的安全保障措施，在采取本评价中提出的风险事故防范措施后，能有效预防事故的发生，可将风险将至最低程度，使项目在建设、营运中的环境风险控制在可接受范围内。因此，本项目从环境风险角度是可行的。</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3.1.5 综合结论</w:t>
            </w:r>
          </w:p>
          <w:p>
            <w:pPr>
              <w:pStyle w:val="29"/>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重庆毅达塑料制品有限公司“年产5000吨塑料颗粒加工建设项目”符合国家和重庆市产业政策，符合区域“三线一单”管控要求，选址合理，通过采取有效的污染防控措施，外排污染物可实现达标排放，对环境的影响可以接受，环境风险可控，在建设单位认真落实本评价提出的各项环保措施、确保污染物达标排放前提下，从环境保护角度来看，项目建设可行。</w:t>
            </w:r>
          </w:p>
          <w:p>
            <w:pPr>
              <w:pStyle w:val="4"/>
              <w:numPr>
                <w:ilvl w:val="1"/>
                <w:numId w:val="4"/>
              </w:numPr>
              <w:bidi w:val="0"/>
            </w:pPr>
            <w:r>
              <w:t>各级环境保护行政主管部门的批复意见（摘录）</w:t>
            </w:r>
          </w:p>
          <w:p>
            <w:pPr>
              <w:adjustRightInd w:val="0"/>
              <w:snapToGrid w:val="0"/>
              <w:spacing w:line="360" w:lineRule="auto"/>
              <w:jc w:val="both"/>
              <w:rPr>
                <w:rFonts w:hint="eastAsia" w:ascii="Times New Roman" w:hAnsi="Times New Roman" w:eastAsia="宋体" w:cs="Times New Roman"/>
                <w:color w:val="000000"/>
                <w:sz w:val="24"/>
                <w:szCs w:val="24"/>
                <w:lang w:val="en-US" w:eastAsia="zh-CN" w:bidi="ar-SA"/>
              </w:rPr>
            </w:pPr>
            <w:r>
              <w:rPr>
                <w:rFonts w:hint="eastAsia"/>
                <w:spacing w:val="-1"/>
                <w:lang w:val="en-US" w:eastAsia="zh-CN"/>
              </w:rPr>
              <w:t xml:space="preserve">                        </w:t>
            </w:r>
            <w:r>
              <w:rPr>
                <w:rFonts w:hint="eastAsia" w:ascii="Times New Roman" w:hAnsi="Times New Roman" w:eastAsia="宋体" w:cs="Times New Roman"/>
                <w:color w:val="000000"/>
                <w:sz w:val="24"/>
                <w:szCs w:val="24"/>
                <w:lang w:val="en-US" w:eastAsia="zh-CN" w:bidi="ar-SA"/>
              </w:rPr>
              <w:t>重庆市建设项目环境影响评价文件批准书</w:t>
            </w:r>
          </w:p>
          <w:p>
            <w:pPr>
              <w:adjustRightInd w:val="0"/>
              <w:snapToGrid w:val="0"/>
              <w:spacing w:line="360" w:lineRule="auto"/>
              <w:jc w:val="both"/>
              <w:rPr>
                <w:rFonts w:hint="default"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 xml:space="preserve">            </w:t>
            </w:r>
            <w:r>
              <w:rPr>
                <w:rFonts w:hint="eastAsia" w:ascii="Times New Roman" w:hAnsi="Times New Roman" w:cs="Times New Roman"/>
                <w:color w:val="000000"/>
                <w:sz w:val="24"/>
                <w:szCs w:val="24"/>
                <w:lang w:val="en-US" w:eastAsia="zh-CN" w:bidi="ar-SA"/>
              </w:rPr>
              <w:t xml:space="preserve">        </w:t>
            </w:r>
            <w:r>
              <w:rPr>
                <w:rFonts w:hint="eastAsia" w:ascii="Times New Roman" w:hAnsi="Times New Roman" w:eastAsia="宋体" w:cs="Times New Roman"/>
                <w:color w:val="000000"/>
                <w:sz w:val="24"/>
                <w:szCs w:val="24"/>
                <w:lang w:val="en-US" w:eastAsia="zh-CN" w:bidi="ar-SA"/>
              </w:rPr>
              <w:t xml:space="preserve">       </w:t>
            </w:r>
            <w:r>
              <w:rPr>
                <w:rFonts w:hint="eastAsia" w:ascii="Times New Roman" w:hAnsi="Times New Roman" w:cs="Times New Roman"/>
                <w:color w:val="000000"/>
                <w:sz w:val="24"/>
                <w:szCs w:val="24"/>
                <w:lang w:val="en-US" w:eastAsia="zh-CN" w:bidi="ar-SA"/>
              </w:rPr>
              <w:t>渝（万）环准〔2023〕1号</w:t>
            </w:r>
          </w:p>
          <w:p>
            <w:pPr>
              <w:adjustRightInd w:val="0"/>
              <w:snapToGrid w:val="0"/>
              <w:spacing w:line="360" w:lineRule="auto"/>
              <w:jc w:val="both"/>
              <w:rPr>
                <w:rFonts w:hint="eastAsia" w:ascii="Times New Roman" w:cs="宋体"/>
                <w:color w:val="auto"/>
                <w:sz w:val="24"/>
                <w:szCs w:val="24"/>
                <w:lang w:val="en-US" w:eastAsia="zh-CN"/>
              </w:rPr>
            </w:pPr>
            <w:r>
              <w:rPr>
                <w:rFonts w:hint="eastAsia" w:ascii="Times New Roman" w:cs="宋体"/>
                <w:color w:val="auto"/>
                <w:sz w:val="24"/>
                <w:szCs w:val="24"/>
                <w:lang w:val="en-US" w:eastAsia="zh-CN"/>
              </w:rPr>
              <w:t>重庆毅达塑料制品有限公司：</w:t>
            </w:r>
          </w:p>
          <w:p>
            <w:pPr>
              <w:adjustRightInd w:val="0"/>
              <w:snapToGrid w:val="0"/>
              <w:spacing w:line="360" w:lineRule="auto"/>
              <w:ind w:firstLine="480" w:firstLineChars="200"/>
              <w:jc w:val="both"/>
              <w:rPr>
                <w:rFonts w:hint="eastAsia" w:ascii="Times New Roman" w:cs="宋体"/>
                <w:color w:val="auto"/>
                <w:sz w:val="24"/>
                <w:szCs w:val="24"/>
                <w:lang w:val="en-US" w:eastAsia="zh-CN"/>
              </w:rPr>
            </w:pPr>
            <w:r>
              <w:rPr>
                <w:rFonts w:hint="eastAsia" w:ascii="Times New Roman" w:cs="宋体"/>
                <w:color w:val="auto"/>
                <w:sz w:val="24"/>
                <w:szCs w:val="24"/>
                <w:lang w:val="en-US" w:eastAsia="zh-CN"/>
              </w:rPr>
              <w:t>你单位报送的年产5000吨塑料颗粒加工建设项目（项目代码：2209-500101-04-01-619956）环境影响评价文件审批申请表及相关材料收悉。经研究，现审批如下。</w:t>
            </w:r>
          </w:p>
          <w:p>
            <w:pPr>
              <w:adjustRightInd w:val="0"/>
              <w:snapToGrid w:val="0"/>
              <w:spacing w:line="360" w:lineRule="auto"/>
              <w:ind w:firstLine="480" w:firstLineChars="200"/>
              <w:jc w:val="both"/>
            </w:pPr>
            <w:r>
              <w:rPr>
                <w:rFonts w:hint="eastAsia" w:ascii="Times New Roman" w:cs="宋体"/>
                <w:color w:val="auto"/>
                <w:sz w:val="24"/>
                <w:szCs w:val="24"/>
                <w:lang w:val="en-US" w:eastAsia="zh-CN"/>
              </w:rPr>
              <w:t>一、根据《中华人民共和国环境影响评价法》等法律法规规定，我局原则同意重庆远博环保科技有限公司编制的《年产5000吨塑料颗粒加工建设项目环境影响报告表》结论和提出的生态环境保护措施。</w:t>
            </w:r>
          </w:p>
        </w:tc>
      </w:tr>
    </w:tbl>
    <w:p>
      <w:pPr>
        <w:pStyle w:val="3"/>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4" w:type="dxa"/>
          </w:tcPr>
          <w:p>
            <w:pPr>
              <w:adjustRightInd w:val="0"/>
              <w:snapToGrid w:val="0"/>
              <w:spacing w:line="360" w:lineRule="auto"/>
              <w:ind w:firstLine="480" w:firstLineChars="200"/>
              <w:jc w:val="both"/>
              <w:rPr>
                <w:rFonts w:hint="eastAsia" w:ascii="Times New Roman" w:cs="宋体"/>
                <w:color w:val="auto"/>
                <w:sz w:val="24"/>
                <w:szCs w:val="24"/>
                <w:lang w:val="en-US" w:eastAsia="zh-CN"/>
              </w:rPr>
            </w:pPr>
            <w:r>
              <w:rPr>
                <w:rFonts w:hint="eastAsia" w:ascii="Times New Roman" w:cs="宋体"/>
                <w:color w:val="auto"/>
                <w:sz w:val="24"/>
                <w:szCs w:val="24"/>
                <w:lang w:val="en-US" w:eastAsia="zh-CN"/>
              </w:rPr>
              <w:t>二、项目主要建设内容为：该项目拟租用位于万州区分水镇东路439号空置厂房作为加工场地，建筑面积1260㎡，新建2条塑料回收、初加工（分拣、破碎、造粒）的生产线，并配套环保设施建设废塑料加工项目，形成年产5000吨塑料颗粒的生产能力。总投资1800万元，其中环保投资60万元。</w:t>
            </w:r>
          </w:p>
          <w:p>
            <w:pPr>
              <w:adjustRightInd w:val="0"/>
              <w:snapToGrid w:val="0"/>
              <w:spacing w:line="360" w:lineRule="auto"/>
              <w:ind w:firstLine="480" w:firstLineChars="200"/>
              <w:jc w:val="both"/>
              <w:rPr>
                <w:rFonts w:hint="eastAsia" w:ascii="Times New Roman" w:cs="宋体"/>
                <w:color w:val="auto"/>
                <w:sz w:val="24"/>
                <w:szCs w:val="24"/>
                <w:lang w:val="en-US" w:eastAsia="zh-CN"/>
              </w:rPr>
            </w:pPr>
            <w:r>
              <w:rPr>
                <w:rFonts w:hint="eastAsia" w:ascii="Times New Roman" w:cs="宋体"/>
                <w:color w:val="auto"/>
                <w:sz w:val="24"/>
                <w:szCs w:val="24"/>
                <w:lang w:val="en-US" w:eastAsia="zh-CN"/>
              </w:rPr>
              <w:t>三、项目建设与运营管理中，应认真落实《环境影响报告表》提出的各项污染防治及生态保护措施，实施清洁生产，减少污染物产生和排放，重点应做好以下工作：</w:t>
            </w:r>
          </w:p>
          <w:p>
            <w:pPr>
              <w:adjustRightInd w:val="0"/>
              <w:snapToGrid w:val="0"/>
              <w:spacing w:line="360" w:lineRule="auto"/>
              <w:ind w:firstLine="480" w:firstLineChars="200"/>
              <w:jc w:val="both"/>
              <w:rPr>
                <w:rFonts w:hint="eastAsia" w:ascii="Times New Roman" w:cs="宋体"/>
                <w:color w:val="auto"/>
                <w:sz w:val="24"/>
                <w:szCs w:val="24"/>
                <w:lang w:val="en-US" w:eastAsia="zh-CN"/>
              </w:rPr>
            </w:pPr>
            <w:r>
              <w:rPr>
                <w:rFonts w:hint="eastAsia" w:ascii="Times New Roman" w:cs="宋体"/>
                <w:color w:val="auto"/>
                <w:sz w:val="24"/>
                <w:szCs w:val="24"/>
                <w:lang w:val="en-US" w:eastAsia="zh-CN"/>
              </w:rPr>
              <w:t>（一）落实废水处理措施。实行雨污分流，生活污水经化粪池处理达《污水综合排放标准》（GB8978-1996）三级标准（氨氮执行《污水排入城镇下水道水质标准》（GB/T31962-2015），标准值为45mg/L）后经市政污水管网接入张家嘴污水处理厂进一步处理达《城镇污水处理厂污染物排放标准》（GB18918-2002）一级A标准后排入瀼渡河；喷淋塔废水经自带的循环水池收集后，经硅藻土吸附后，上清液回用，不外排；冷却循环废水定期排放至容积15m³的废水收集池，经硅藻土吸附后，上清液回用，不外排，并定期清理沉渣。</w:t>
            </w:r>
          </w:p>
          <w:p>
            <w:pPr>
              <w:adjustRightInd w:val="0"/>
              <w:snapToGrid w:val="0"/>
              <w:spacing w:line="360" w:lineRule="auto"/>
              <w:ind w:firstLine="480" w:firstLineChars="200"/>
              <w:jc w:val="both"/>
              <w:rPr>
                <w:rFonts w:hint="eastAsia" w:ascii="Times New Roman" w:cs="宋体"/>
                <w:color w:val="auto"/>
                <w:sz w:val="24"/>
                <w:szCs w:val="24"/>
                <w:lang w:val="en-US" w:eastAsia="zh-CN"/>
              </w:rPr>
            </w:pPr>
            <w:r>
              <w:rPr>
                <w:rFonts w:hint="eastAsia" w:ascii="Times New Roman" w:cs="宋体"/>
                <w:color w:val="auto"/>
                <w:sz w:val="24"/>
                <w:szCs w:val="24"/>
                <w:lang w:val="en-US" w:eastAsia="zh-CN"/>
              </w:rPr>
              <w:t>（二）加强大气污染防治。有机废气由集气罩收集，经喷淋塔+过滤棉预处理+UV光氧催化（催化板）+活性炭吸附处理，粉尘由集气罩收集，经布袋除尘器处理满足《合成树脂工业污染物排放标准》（GB31572-2015）表4大气污染物排放限值后，一同由25m高排气筒排放；非甲烷总烃、颗粒物无组织排放企业边界执行《合成树脂工业污染物排放标准》（GB31572-2015）表9限值；加强厂区通风换气，臭气排放浓度满足《恶臭污染物排放标准》（GB 14554-1993）要求。</w:t>
            </w:r>
          </w:p>
          <w:p>
            <w:pPr>
              <w:adjustRightInd w:val="0"/>
              <w:snapToGrid w:val="0"/>
              <w:spacing w:line="360" w:lineRule="auto"/>
              <w:ind w:firstLine="480" w:firstLineChars="200"/>
              <w:jc w:val="both"/>
              <w:rPr>
                <w:rFonts w:hint="eastAsia" w:ascii="Times New Roman" w:cs="宋体"/>
                <w:color w:val="auto"/>
                <w:sz w:val="24"/>
                <w:szCs w:val="24"/>
                <w:lang w:val="en-US" w:eastAsia="zh-CN"/>
              </w:rPr>
            </w:pPr>
            <w:r>
              <w:rPr>
                <w:rFonts w:hint="eastAsia" w:ascii="Times New Roman" w:cs="宋体"/>
                <w:color w:val="auto"/>
                <w:sz w:val="24"/>
                <w:szCs w:val="24"/>
                <w:lang w:val="en-US" w:eastAsia="zh-CN"/>
              </w:rPr>
              <w:t>（三）做好噪声防治工作。选用低噪声的设备，加强设备的维护与保养；设置减振基座、强化车间阻隔消声措施；合理布局噪声高的设备、机械，尽量将高噪声设备远离居民点一侧；合理安排施工时间，确保厂界噪声达到《工业企业厂界环境噪声排放标准》（GB12348-2008）2类标准。</w:t>
            </w:r>
          </w:p>
          <w:p>
            <w:pPr>
              <w:adjustRightInd w:val="0"/>
              <w:snapToGrid w:val="0"/>
              <w:spacing w:line="360" w:lineRule="auto"/>
              <w:ind w:firstLine="480" w:firstLineChars="200"/>
              <w:jc w:val="both"/>
              <w:rPr>
                <w:rFonts w:hint="eastAsia" w:ascii="Times New Roman" w:cs="宋体"/>
                <w:color w:val="auto"/>
                <w:sz w:val="24"/>
                <w:szCs w:val="24"/>
                <w:lang w:val="en-US" w:eastAsia="zh-CN"/>
              </w:rPr>
            </w:pPr>
            <w:r>
              <w:rPr>
                <w:rFonts w:hint="eastAsia" w:ascii="Times New Roman" w:cs="宋体"/>
                <w:color w:val="auto"/>
                <w:sz w:val="24"/>
                <w:szCs w:val="24"/>
                <w:lang w:val="en-US" w:eastAsia="zh-CN"/>
              </w:rPr>
              <w:t>（四）妥善处理固体废物。实施分类收集和处置，做到“减量化、资源化、无害化”。生活垃圾、含油棉纱、手套交环卫部门集中收集处理；沉渣送至政府部门指定填埋场处置；分拣废物、废边角料、废过滤棉分类收集，暂存于一般固废暂存间，定期交由物资回收单位处置；废活性炭、废UV催化板、废机油、废底泥分类收集，用专用容器盛装，暂存于危废暂存间内，委托有资质单位合理处置。</w:t>
            </w:r>
          </w:p>
          <w:p>
            <w:pPr>
              <w:adjustRightInd w:val="0"/>
              <w:snapToGrid w:val="0"/>
              <w:spacing w:line="360" w:lineRule="auto"/>
              <w:ind w:firstLine="480" w:firstLineChars="200"/>
              <w:jc w:val="both"/>
              <w:rPr>
                <w:rFonts w:hint="eastAsia" w:eastAsia="宋体"/>
                <w:lang w:val="en-US" w:eastAsia="zh-CN"/>
              </w:rPr>
            </w:pPr>
            <w:r>
              <w:rPr>
                <w:rFonts w:hint="eastAsia" w:ascii="Times New Roman" w:cs="宋体"/>
                <w:color w:val="auto"/>
                <w:sz w:val="24"/>
                <w:szCs w:val="24"/>
                <w:lang w:val="en-US" w:eastAsia="zh-CN"/>
              </w:rPr>
              <w:t xml:space="preserve">（五）强化环境风险防范。落实报告表提出的各项应急管理措施和环境风险防范措施，结合本单位的特点制定环境风险事故应急预案，加强环境风险管理，落实环境保护主体责任，防止因事故引发环境污染。  </w:t>
            </w:r>
          </w:p>
        </w:tc>
      </w:tr>
    </w:tbl>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5" w:hRule="atLeast"/>
        </w:trPr>
        <w:tc>
          <w:tcPr>
            <w:tcW w:w="9764" w:type="dxa"/>
          </w:tcPr>
          <w:p>
            <w:pPr>
              <w:adjustRightInd w:val="0"/>
              <w:snapToGrid w:val="0"/>
              <w:spacing w:line="360" w:lineRule="auto"/>
              <w:ind w:firstLine="480" w:firstLineChars="200"/>
              <w:jc w:val="both"/>
              <w:rPr>
                <w:rFonts w:hint="eastAsia" w:ascii="Times New Roman" w:cs="宋体"/>
                <w:color w:val="auto"/>
                <w:sz w:val="24"/>
                <w:szCs w:val="24"/>
                <w:lang w:val="en-US" w:eastAsia="zh-CN"/>
              </w:rPr>
            </w:pPr>
            <w:r>
              <w:rPr>
                <w:rFonts w:hint="eastAsia" w:ascii="Times New Roman" w:cs="宋体"/>
                <w:color w:val="auto"/>
                <w:sz w:val="24"/>
                <w:szCs w:val="24"/>
                <w:lang w:val="en-US" w:eastAsia="zh-CN"/>
              </w:rPr>
              <w:t>（六）执行排污总量控制。项目污染物总量控制指标为：非甲烷总烃1.306t/a、COD：0.3t/a；NH3-N：0.03t/a。</w:t>
            </w:r>
          </w:p>
          <w:p>
            <w:pPr>
              <w:adjustRightInd w:val="0"/>
              <w:snapToGrid w:val="0"/>
              <w:spacing w:line="360" w:lineRule="auto"/>
              <w:ind w:firstLine="480" w:firstLineChars="200"/>
              <w:jc w:val="both"/>
              <w:rPr>
                <w:rFonts w:hint="eastAsia" w:ascii="Times New Roman" w:cs="宋体"/>
                <w:color w:val="auto"/>
                <w:sz w:val="24"/>
                <w:szCs w:val="24"/>
                <w:lang w:val="en-US" w:eastAsia="zh-CN"/>
              </w:rPr>
            </w:pPr>
            <w:r>
              <w:rPr>
                <w:rFonts w:hint="eastAsia" w:ascii="Times New Roman" w:cs="宋体"/>
                <w:color w:val="auto"/>
                <w:sz w:val="24"/>
                <w:szCs w:val="24"/>
                <w:lang w:val="en-US" w:eastAsia="zh-CN"/>
              </w:rPr>
              <w:t>（七）建立企业内部生态环境管理机构和管理制度，明确人员和职责。项目主动公开环境信息，接受社会监督。项目的环保日常监督管理由重庆市万州区生态环境保护综合行政执法支队按照有关职责实施。</w:t>
            </w:r>
          </w:p>
          <w:p>
            <w:pPr>
              <w:adjustRightInd w:val="0"/>
              <w:snapToGrid w:val="0"/>
              <w:spacing w:line="360" w:lineRule="auto"/>
              <w:ind w:firstLine="480" w:firstLineChars="200"/>
              <w:jc w:val="both"/>
              <w:rPr>
                <w:rFonts w:hint="eastAsia" w:ascii="Times New Roman" w:cs="宋体"/>
                <w:color w:val="auto"/>
                <w:sz w:val="24"/>
                <w:szCs w:val="24"/>
                <w:lang w:val="en-US" w:eastAsia="zh-CN"/>
              </w:rPr>
            </w:pPr>
            <w:r>
              <w:rPr>
                <w:rFonts w:hint="eastAsia" w:ascii="Times New Roman" w:cs="宋体"/>
                <w:color w:val="auto"/>
                <w:sz w:val="24"/>
                <w:szCs w:val="24"/>
                <w:lang w:val="en-US" w:eastAsia="zh-CN"/>
              </w:rPr>
              <w:t>四、项目建设必须严格执行环境保护设施与主体工程同时设计、同时施工、同时投入使用的环境保护“三同时”制度。项目投入运行前，及时向我局申请排污许可，不得无证排污或不按证排污。项目竣工后，应按照有关规定对环境保护设施进行验收，编制验收报告并依法向社会公开验收报告，公示期满5个工作日内，登录全国建设项目竣工环境保护验收信息平台，填报验收等相关信息。</w:t>
            </w:r>
          </w:p>
          <w:p>
            <w:pPr>
              <w:adjustRightInd w:val="0"/>
              <w:snapToGrid w:val="0"/>
              <w:spacing w:line="360" w:lineRule="auto"/>
              <w:ind w:firstLine="480" w:firstLineChars="200"/>
              <w:jc w:val="both"/>
              <w:rPr>
                <w:rFonts w:hint="eastAsia" w:ascii="Times New Roman" w:cs="宋体"/>
                <w:color w:val="auto"/>
                <w:sz w:val="24"/>
                <w:szCs w:val="24"/>
                <w:lang w:val="en-US" w:eastAsia="zh-CN"/>
              </w:rPr>
            </w:pPr>
            <w:r>
              <w:rPr>
                <w:rFonts w:hint="eastAsia" w:ascii="Times New Roman" w:cs="宋体"/>
                <w:color w:val="auto"/>
                <w:sz w:val="24"/>
                <w:szCs w:val="24"/>
                <w:lang w:val="en-US" w:eastAsia="zh-CN"/>
              </w:rPr>
              <w:t>五、项目的性质、规模、地点、采用的生产工艺或者防治污染、防止生态破坏的措施发生重大变动，你单位应当重新报批该项目的环境影响评价文件。</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left"/>
              <w:textAlignment w:val="auto"/>
              <w:rPr>
                <w:rFonts w:hint="eastAsia" w:ascii="Times New Roman" w:hAnsi="宋体" w:eastAsia="宋体" w:cs="宋体"/>
                <w:color w:val="auto"/>
                <w:sz w:val="24"/>
                <w:szCs w:val="24"/>
                <w:lang w:val="en-US" w:eastAsia="zh-CN"/>
              </w:rPr>
            </w:pPr>
            <w:r>
              <w:rPr>
                <w:rFonts w:hint="eastAsia" w:ascii="Times New Roman" w:cs="宋体"/>
                <w:color w:val="auto"/>
                <w:sz w:val="24"/>
                <w:szCs w:val="24"/>
                <w:lang w:val="en-US" w:eastAsia="zh-CN"/>
              </w:rPr>
              <w:t>六、若项目实施或运行后，国家和重庆市提出新的环境管控要求，或发布更加严格的污染物排放标准，你单位有义务采取有效的改进措施确保项目满足新的环境保护管理规定。</w:t>
            </w:r>
            <w:r>
              <w:rPr>
                <w:rFonts w:hint="eastAsia" w:ascii="Times New Roman" w:hAnsi="宋体" w:eastAsia="宋体" w:cs="宋体"/>
                <w:color w:val="auto"/>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val="0"/>
              <w:snapToGrid/>
              <w:spacing w:line="360" w:lineRule="auto"/>
              <w:ind w:right="0" w:rightChars="0" w:firstLine="480" w:firstLineChars="200"/>
              <w:jc w:val="left"/>
              <w:textAlignment w:val="auto"/>
              <w:rPr>
                <w:rFonts w:hint="default" w:eastAsia="宋体"/>
                <w:vertAlign w:val="baseline"/>
                <w:lang w:val="en-US" w:eastAsia="zh-CN"/>
              </w:rPr>
            </w:pPr>
            <w:r>
              <w:rPr>
                <w:rFonts w:hint="eastAsia" w:ascii="Times New Roman" w:hAnsi="宋体" w:eastAsia="宋体" w:cs="宋体"/>
                <w:color w:val="auto"/>
                <w:sz w:val="24"/>
                <w:szCs w:val="24"/>
                <w:lang w:val="en-US" w:eastAsia="zh-CN"/>
              </w:rPr>
              <w:t xml:space="preserve">详见附件1。          </w:t>
            </w:r>
            <w:r>
              <w:rPr>
                <w:rFonts w:hint="eastAsia" w:ascii="Times New Roman" w:hAnsi="Times New Roman" w:eastAsia="宋体" w:cs="Times New Roman"/>
                <w:color w:val="000000"/>
                <w:sz w:val="24"/>
                <w:szCs w:val="24"/>
                <w:lang w:val="en-US" w:eastAsia="zh-CN" w:bidi="ar-SA"/>
              </w:rPr>
              <w:t xml:space="preserve">      </w:t>
            </w:r>
          </w:p>
        </w:tc>
      </w:tr>
    </w:tbl>
    <w:p>
      <w:pPr>
        <w:pStyle w:val="4"/>
        <w:keepNext w:val="0"/>
        <w:keepLines w:val="0"/>
        <w:pageBreakBefore/>
        <w:widowControl w:val="0"/>
        <w:tabs>
          <w:tab w:val="left" w:pos="1120"/>
        </w:tabs>
        <w:kinsoku/>
        <w:wordWrap/>
        <w:overflowPunct/>
        <w:topLinePunct w:val="0"/>
        <w:autoSpaceDE w:val="0"/>
        <w:autoSpaceDN w:val="0"/>
        <w:bidi w:val="0"/>
        <w:adjustRightInd/>
        <w:snapToGrid/>
        <w:ind w:left="278" w:firstLine="0"/>
        <w:textAlignment w:val="auto"/>
      </w:pPr>
      <w:r>
        <w:rPr>
          <w:spacing w:val="5"/>
        </w:rPr>
        <w:t>表</w:t>
      </w:r>
      <w:r>
        <w:t>四</w:t>
      </w:r>
      <w:r>
        <w:tab/>
      </w:r>
      <w:r>
        <w:rPr>
          <w:spacing w:val="5"/>
        </w:rPr>
        <w:t>监</w:t>
      </w:r>
      <w:r>
        <w:t>测</w:t>
      </w:r>
      <w:r>
        <w:rPr>
          <w:spacing w:val="5"/>
        </w:rPr>
        <w:t>点</w:t>
      </w:r>
      <w:r>
        <w:t>位</w:t>
      </w:r>
      <w:r>
        <w:rPr>
          <w:spacing w:val="5"/>
        </w:rPr>
        <w:t>、</w:t>
      </w:r>
      <w:r>
        <w:t>因</w:t>
      </w:r>
      <w:r>
        <w:rPr>
          <w:spacing w:val="5"/>
        </w:rPr>
        <w:t>子</w:t>
      </w:r>
      <w:r>
        <w:t>和</w:t>
      </w:r>
      <w:r>
        <w:rPr>
          <w:spacing w:val="5"/>
        </w:rPr>
        <w:t>频</w:t>
      </w:r>
      <w:r>
        <w:t>次</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2" w:hRule="atLeast"/>
        </w:trPr>
        <w:tc>
          <w:tcPr>
            <w:tcW w:w="9764" w:type="dxa"/>
          </w:tcPr>
          <w:p>
            <w:pPr>
              <w:pStyle w:val="2"/>
              <w:jc w:val="both"/>
              <w:rPr>
                <w:vertAlign w:val="baseline"/>
              </w:r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7"/>
              <w:gridCol w:w="2610"/>
              <w:gridCol w:w="2130"/>
              <w:gridCol w:w="3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7" w:type="dxa"/>
                  <w:vAlign w:val="top"/>
                </w:tcPr>
                <w:p>
                  <w:pPr>
                    <w:pStyle w:val="22"/>
                    <w:spacing w:before="83"/>
                    <w:ind w:left="244" w:leftChars="0" w:right="233" w:rightChars="0"/>
                    <w:jc w:val="center"/>
                    <w:rPr>
                      <w:rFonts w:ascii="宋体" w:hAnsi="宋体" w:eastAsia="宋体" w:cs="宋体"/>
                      <w:sz w:val="21"/>
                      <w:szCs w:val="22"/>
                      <w:lang w:val="zh-CN" w:eastAsia="zh-CN" w:bidi="zh-CN"/>
                    </w:rPr>
                  </w:pPr>
                  <w:r>
                    <w:rPr>
                      <w:sz w:val="21"/>
                    </w:rPr>
                    <w:t>类别</w:t>
                  </w:r>
                </w:p>
              </w:tc>
              <w:tc>
                <w:tcPr>
                  <w:tcW w:w="2610" w:type="dxa"/>
                  <w:vAlign w:val="top"/>
                </w:tcPr>
                <w:p>
                  <w:pPr>
                    <w:pStyle w:val="22"/>
                    <w:spacing w:before="83"/>
                    <w:ind w:left="92" w:leftChars="0" w:right="87" w:rightChars="0"/>
                    <w:jc w:val="center"/>
                    <w:rPr>
                      <w:rFonts w:ascii="宋体" w:hAnsi="宋体" w:eastAsia="宋体" w:cs="宋体"/>
                      <w:sz w:val="21"/>
                      <w:szCs w:val="22"/>
                      <w:lang w:val="zh-CN" w:eastAsia="zh-CN" w:bidi="zh-CN"/>
                    </w:rPr>
                  </w:pPr>
                  <w:r>
                    <w:rPr>
                      <w:sz w:val="21"/>
                    </w:rPr>
                    <w:t>监测点位名称及编号</w:t>
                  </w:r>
                </w:p>
              </w:tc>
              <w:tc>
                <w:tcPr>
                  <w:tcW w:w="2130" w:type="dxa"/>
                  <w:vAlign w:val="top"/>
                </w:tcPr>
                <w:p>
                  <w:pPr>
                    <w:pStyle w:val="22"/>
                    <w:spacing w:before="83"/>
                    <w:ind w:left="60" w:leftChars="0" w:right="51" w:rightChars="0"/>
                    <w:jc w:val="center"/>
                    <w:rPr>
                      <w:rFonts w:ascii="宋体" w:hAnsi="宋体" w:eastAsia="宋体" w:cs="宋体"/>
                      <w:sz w:val="21"/>
                      <w:szCs w:val="22"/>
                      <w:lang w:val="zh-CN" w:eastAsia="zh-CN" w:bidi="zh-CN"/>
                    </w:rPr>
                  </w:pPr>
                  <w:r>
                    <w:rPr>
                      <w:sz w:val="21"/>
                    </w:rPr>
                    <w:t>监测频次</w:t>
                  </w:r>
                </w:p>
              </w:tc>
              <w:tc>
                <w:tcPr>
                  <w:tcW w:w="3438" w:type="dxa"/>
                  <w:vAlign w:val="top"/>
                </w:tcPr>
                <w:p>
                  <w:pPr>
                    <w:pStyle w:val="22"/>
                    <w:spacing w:before="83"/>
                    <w:ind w:left="110" w:leftChars="0" w:right="99" w:rightChars="0"/>
                    <w:jc w:val="center"/>
                    <w:rPr>
                      <w:rFonts w:ascii="宋体" w:hAnsi="宋体" w:eastAsia="宋体" w:cs="宋体"/>
                      <w:sz w:val="21"/>
                      <w:szCs w:val="22"/>
                      <w:lang w:val="zh-CN" w:eastAsia="zh-CN" w:bidi="zh-CN"/>
                    </w:rPr>
                  </w:pPr>
                  <w:r>
                    <w:rPr>
                      <w:sz w:val="21"/>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357" w:type="dxa"/>
                  <w:vAlign w:val="center"/>
                </w:tcPr>
                <w:p>
                  <w:pPr>
                    <w:pStyle w:val="22"/>
                    <w:spacing w:before="97" w:line="278" w:lineRule="auto"/>
                    <w:ind w:left="105" w:leftChars="0" w:right="-15" w:rightChars="0" w:hanging="106" w:firstLineChars="0"/>
                    <w:jc w:val="center"/>
                    <w:rPr>
                      <w:rFonts w:hint="default" w:ascii="Times New Roman" w:hAnsi="Times New Roman" w:eastAsia="宋体" w:cs="Times New Roman"/>
                      <w:sz w:val="21"/>
                      <w:lang w:val="zh-CN" w:eastAsia="zh-CN"/>
                    </w:rPr>
                  </w:pPr>
                  <w:r>
                    <w:rPr>
                      <w:rFonts w:hint="default" w:ascii="Times New Roman" w:hAnsi="Times New Roman" w:eastAsia="宋体" w:cs="Times New Roman"/>
                      <w:sz w:val="21"/>
                    </w:rPr>
                    <w:t>废水</w:t>
                  </w:r>
                </w:p>
              </w:tc>
              <w:tc>
                <w:tcPr>
                  <w:tcW w:w="2610" w:type="dxa"/>
                  <w:vAlign w:val="center"/>
                </w:tcPr>
                <w:p>
                  <w:pPr>
                    <w:pStyle w:val="22"/>
                    <w:spacing w:before="97" w:line="278" w:lineRule="auto"/>
                    <w:ind w:left="105" w:leftChars="0" w:right="-15" w:rightChars="0" w:hanging="106" w:firstLineChars="0"/>
                    <w:jc w:val="center"/>
                    <w:rPr>
                      <w:rFonts w:hint="default" w:ascii="Times New Roman" w:hAnsi="Times New Roman" w:eastAsia="宋体" w:cs="Times New Roman"/>
                      <w:sz w:val="21"/>
                      <w:lang w:val="zh-CN" w:eastAsia="zh-CN"/>
                    </w:rPr>
                  </w:pPr>
                  <w:r>
                    <w:rPr>
                      <w:rFonts w:hint="eastAsia" w:ascii="Times New Roman" w:hAnsi="Times New Roman" w:eastAsia="宋体" w:cs="Times New Roman"/>
                      <w:sz w:val="21"/>
                      <w:lang w:eastAsia="zh-CN"/>
                    </w:rPr>
                    <w:t>废水出口（</w:t>
                  </w:r>
                  <w:r>
                    <w:rPr>
                      <w:rFonts w:hint="eastAsia" w:ascii="Times New Roman" w:hAnsi="Times New Roman" w:eastAsia="宋体" w:cs="Times New Roman"/>
                      <w:sz w:val="21"/>
                      <w:lang w:val="en-US" w:eastAsia="zh-CN"/>
                    </w:rPr>
                    <w:t>W1</w:t>
                  </w:r>
                  <w:r>
                    <w:rPr>
                      <w:rFonts w:hint="eastAsia" w:ascii="Times New Roman" w:hAnsi="Times New Roman" w:eastAsia="宋体" w:cs="Times New Roman"/>
                      <w:sz w:val="21"/>
                      <w:lang w:eastAsia="zh-CN"/>
                    </w:rPr>
                    <w:t>）</w:t>
                  </w:r>
                </w:p>
              </w:tc>
              <w:tc>
                <w:tcPr>
                  <w:tcW w:w="2130" w:type="dxa"/>
                  <w:vAlign w:val="center"/>
                </w:tcPr>
                <w:p>
                  <w:pPr>
                    <w:pStyle w:val="22"/>
                    <w:spacing w:before="97" w:line="278" w:lineRule="auto"/>
                    <w:ind w:left="105" w:leftChars="0" w:right="-15" w:rightChars="0" w:hanging="106" w:firstLineChars="0"/>
                    <w:jc w:val="center"/>
                    <w:rPr>
                      <w:rFonts w:hint="default" w:ascii="Times New Roman" w:hAnsi="Times New Roman" w:eastAsia="宋体" w:cs="Times New Roman"/>
                      <w:sz w:val="21"/>
                      <w:lang w:val="zh-CN" w:eastAsia="zh-CN"/>
                    </w:rPr>
                  </w:pPr>
                  <w:r>
                    <w:rPr>
                      <w:rFonts w:hint="eastAsia" w:ascii="Times New Roman" w:hAnsi="Times New Roman" w:eastAsia="宋体" w:cs="Times New Roman"/>
                      <w:sz w:val="21"/>
                      <w:lang w:val="en-US" w:eastAsia="zh-CN"/>
                    </w:rPr>
                    <w:t>4</w:t>
                  </w:r>
                  <w:r>
                    <w:rPr>
                      <w:rFonts w:hint="default" w:ascii="Times New Roman" w:hAnsi="Times New Roman" w:eastAsia="宋体" w:cs="Times New Roman"/>
                      <w:sz w:val="21"/>
                    </w:rPr>
                    <w:t xml:space="preserve"> 次/天，监测 2 天</w:t>
                  </w:r>
                </w:p>
              </w:tc>
              <w:tc>
                <w:tcPr>
                  <w:tcW w:w="3438" w:type="dxa"/>
                  <w:vAlign w:val="center"/>
                </w:tcPr>
                <w:p>
                  <w:pPr>
                    <w:pStyle w:val="22"/>
                    <w:spacing w:before="97" w:line="278" w:lineRule="auto"/>
                    <w:ind w:left="105" w:leftChars="0" w:right="-15" w:rightChars="0" w:hanging="106" w:firstLineChars="0"/>
                    <w:jc w:val="center"/>
                    <w:rPr>
                      <w:rFonts w:hint="default" w:ascii="Times New Roman" w:hAnsi="Times New Roman" w:eastAsia="宋体" w:cs="Times New Roman"/>
                      <w:sz w:val="21"/>
                      <w:lang w:val="zh-CN" w:eastAsia="zh-CN"/>
                    </w:rPr>
                  </w:pPr>
                  <w:r>
                    <w:rPr>
                      <w:rFonts w:hint="eastAsia" w:ascii="Times New Roman" w:hAnsi="Times New Roman" w:eastAsia="宋体" w:cs="Times New Roman"/>
                      <w:sz w:val="21"/>
                      <w:lang w:val="en-US" w:eastAsia="zh-CN"/>
                    </w:rPr>
                    <w:t>pH、化学需氧量、悬浮物、氨氮、石油类、五日生化需氧量、总磷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7" w:type="dxa"/>
                  <w:vAlign w:val="center"/>
                </w:tcPr>
                <w:p>
                  <w:pPr>
                    <w:pStyle w:val="22"/>
                    <w:spacing w:before="97" w:line="278" w:lineRule="auto"/>
                    <w:ind w:left="105" w:leftChars="0" w:right="-15" w:rightChars="0" w:hanging="106" w:firstLineChars="0"/>
                    <w:jc w:val="center"/>
                    <w:rPr>
                      <w:rFonts w:hint="default" w:ascii="Times New Roman" w:hAnsi="Times New Roman" w:eastAsia="宋体" w:cs="Times New Roman"/>
                      <w:sz w:val="21"/>
                      <w:lang w:val="zh-CN" w:eastAsia="zh-CN"/>
                    </w:rPr>
                  </w:pPr>
                  <w:r>
                    <w:rPr>
                      <w:rFonts w:hint="default" w:ascii="Times New Roman" w:hAnsi="Times New Roman" w:eastAsia="宋体" w:cs="Times New Roman"/>
                      <w:sz w:val="21"/>
                    </w:rPr>
                    <w:t>无组织废气</w:t>
                  </w:r>
                </w:p>
              </w:tc>
              <w:tc>
                <w:tcPr>
                  <w:tcW w:w="2610" w:type="dxa"/>
                  <w:vAlign w:val="center"/>
                </w:tcPr>
                <w:p>
                  <w:pPr>
                    <w:pStyle w:val="22"/>
                    <w:spacing w:before="97" w:line="278" w:lineRule="auto"/>
                    <w:ind w:left="105" w:leftChars="0" w:right="-15" w:rightChars="0" w:hanging="106" w:firstLineChars="0"/>
                    <w:jc w:val="center"/>
                    <w:rPr>
                      <w:rFonts w:hint="default" w:ascii="Times New Roman" w:hAnsi="Times New Roman" w:eastAsia="宋体" w:cs="Times New Roman"/>
                      <w:sz w:val="21"/>
                      <w:lang w:val="zh-CN" w:eastAsia="zh-CN"/>
                    </w:rPr>
                  </w:pPr>
                  <w:r>
                    <w:rPr>
                      <w:rFonts w:hint="default" w:ascii="Times New Roman" w:hAnsi="Times New Roman" w:eastAsia="宋体" w:cs="Times New Roman"/>
                      <w:sz w:val="21"/>
                      <w:lang w:eastAsia="zh-CN"/>
                    </w:rPr>
                    <w:t>厂界</w:t>
                  </w:r>
                  <w:r>
                    <w:rPr>
                      <w:rFonts w:hint="default" w:ascii="Times New Roman" w:hAnsi="Times New Roman" w:eastAsia="宋体" w:cs="Times New Roman"/>
                      <w:sz w:val="21"/>
                    </w:rPr>
                    <w:t>（</w:t>
                  </w:r>
                  <w:r>
                    <w:rPr>
                      <w:rFonts w:hint="eastAsia" w:ascii="Times New Roman" w:hAnsi="Times New Roman" w:cs="Times New Roman"/>
                      <w:sz w:val="21"/>
                      <w:lang w:val="en-US" w:eastAsia="zh-CN"/>
                    </w:rPr>
                    <w:t>G</w:t>
                  </w:r>
                  <w:r>
                    <w:rPr>
                      <w:rFonts w:hint="default" w:ascii="Times New Roman" w:hAnsi="Times New Roman" w:eastAsia="宋体" w:cs="Times New Roman"/>
                      <w:sz w:val="21"/>
                    </w:rPr>
                    <w:t>1</w:t>
                  </w:r>
                  <w:r>
                    <w:rPr>
                      <w:rFonts w:hint="eastAsia" w:ascii="Times New Roman" w:hAnsi="Times New Roman" w:cs="Times New Roman"/>
                      <w:sz w:val="21"/>
                      <w:lang w:eastAsia="zh-CN"/>
                    </w:rPr>
                    <w:t>、</w:t>
                  </w:r>
                  <w:r>
                    <w:rPr>
                      <w:rFonts w:hint="eastAsia" w:ascii="Times New Roman" w:hAnsi="Times New Roman" w:cs="Times New Roman"/>
                      <w:sz w:val="21"/>
                      <w:lang w:val="en-US" w:eastAsia="zh-CN"/>
                    </w:rPr>
                    <w:t>G2、G3</w:t>
                  </w:r>
                  <w:r>
                    <w:rPr>
                      <w:rFonts w:hint="default" w:ascii="Times New Roman" w:hAnsi="Times New Roman" w:eastAsia="宋体" w:cs="Times New Roman"/>
                      <w:sz w:val="21"/>
                    </w:rPr>
                    <w:t>）</w:t>
                  </w:r>
                </w:p>
              </w:tc>
              <w:tc>
                <w:tcPr>
                  <w:tcW w:w="2130" w:type="dxa"/>
                  <w:vAlign w:val="center"/>
                </w:tcPr>
                <w:p>
                  <w:pPr>
                    <w:pStyle w:val="22"/>
                    <w:spacing w:before="97" w:line="278" w:lineRule="auto"/>
                    <w:ind w:left="105" w:leftChars="0" w:right="-15" w:rightChars="0" w:hanging="106" w:firstLineChars="0"/>
                    <w:jc w:val="center"/>
                    <w:rPr>
                      <w:rFonts w:hint="default" w:ascii="Times New Roman" w:hAnsi="Times New Roman" w:eastAsia="宋体" w:cs="Times New Roman"/>
                      <w:sz w:val="21"/>
                      <w:lang w:val="zh-CN" w:eastAsia="zh-CN"/>
                    </w:rPr>
                  </w:pPr>
                  <w:r>
                    <w:rPr>
                      <w:rFonts w:hint="default" w:ascii="Times New Roman" w:hAnsi="Times New Roman" w:eastAsia="宋体" w:cs="Times New Roman"/>
                      <w:sz w:val="21"/>
                    </w:rPr>
                    <w:t>3 次/天，监测 2 天</w:t>
                  </w:r>
                </w:p>
              </w:tc>
              <w:tc>
                <w:tcPr>
                  <w:tcW w:w="3438" w:type="dxa"/>
                  <w:vAlign w:val="center"/>
                </w:tcPr>
                <w:p>
                  <w:pPr>
                    <w:pStyle w:val="22"/>
                    <w:spacing w:before="97" w:line="278" w:lineRule="auto"/>
                    <w:ind w:left="105" w:leftChars="0" w:right="-15" w:rightChars="0" w:hanging="106" w:firstLineChars="0"/>
                    <w:jc w:val="center"/>
                    <w:rPr>
                      <w:rFonts w:hint="default" w:ascii="Times New Roman" w:hAnsi="Times New Roman" w:eastAsia="宋体" w:cs="Times New Roman"/>
                      <w:sz w:val="21"/>
                      <w:lang w:val="zh-CN" w:eastAsia="zh-CN"/>
                    </w:rPr>
                  </w:pPr>
                  <w:r>
                    <w:rPr>
                      <w:rFonts w:hint="default" w:ascii="Times New Roman" w:hAnsi="Times New Roman" w:eastAsia="宋体" w:cs="Times New Roman"/>
                      <w:sz w:val="21"/>
                      <w:lang w:eastAsia="zh-CN"/>
                    </w:rPr>
                    <w:t>颗粒物、非甲烷总烃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57" w:type="dxa"/>
                  <w:vAlign w:val="center"/>
                </w:tcPr>
                <w:p>
                  <w:pPr>
                    <w:pStyle w:val="22"/>
                    <w:spacing w:before="97" w:line="278" w:lineRule="auto"/>
                    <w:ind w:left="105" w:leftChars="0" w:right="-15" w:rightChars="0" w:hanging="106" w:firstLineChars="0"/>
                    <w:jc w:val="center"/>
                    <w:rPr>
                      <w:rFonts w:hint="default" w:ascii="Times New Roman" w:hAnsi="Times New Roman" w:eastAsia="宋体" w:cs="Times New Roman"/>
                      <w:sz w:val="21"/>
                      <w:lang w:val="zh-CN" w:eastAsia="zh-CN"/>
                    </w:rPr>
                  </w:pPr>
                  <w:r>
                    <w:rPr>
                      <w:rFonts w:hint="default" w:ascii="Times New Roman" w:hAnsi="Times New Roman" w:eastAsia="宋体" w:cs="Times New Roman"/>
                      <w:sz w:val="21"/>
                      <w:lang w:eastAsia="zh-CN"/>
                    </w:rPr>
                    <w:t>有组织废气</w:t>
                  </w:r>
                </w:p>
              </w:tc>
              <w:tc>
                <w:tcPr>
                  <w:tcW w:w="2610" w:type="dxa"/>
                  <w:vAlign w:val="center"/>
                </w:tcPr>
                <w:p>
                  <w:pPr>
                    <w:pStyle w:val="22"/>
                    <w:spacing w:before="97" w:line="278" w:lineRule="auto"/>
                    <w:ind w:left="105" w:leftChars="0" w:right="-15" w:rightChars="0" w:hanging="106" w:firstLineChars="0"/>
                    <w:jc w:val="center"/>
                    <w:rPr>
                      <w:rFonts w:hint="eastAsia" w:ascii="Times New Roman" w:hAnsi="Times New Roman" w:eastAsia="宋体" w:cs="Times New Roman"/>
                      <w:sz w:val="21"/>
                      <w:lang w:eastAsia="zh-CN"/>
                    </w:rPr>
                  </w:pPr>
                  <w:r>
                    <w:rPr>
                      <w:rFonts w:hint="eastAsia" w:ascii="Times New Roman" w:hAnsi="Times New Roman" w:eastAsia="宋体" w:cs="Times New Roman"/>
                      <w:sz w:val="21"/>
                      <w:lang w:eastAsia="zh-CN"/>
                    </w:rPr>
                    <w:t>破碎粉尘、热熔挤出废气排气筒进口（</w:t>
                  </w:r>
                  <w:r>
                    <w:rPr>
                      <w:rFonts w:hint="eastAsia" w:ascii="Times New Roman" w:hAnsi="Times New Roman" w:eastAsia="宋体" w:cs="Times New Roman"/>
                      <w:sz w:val="21"/>
                      <w:lang w:val="en-US" w:eastAsia="zh-CN"/>
                    </w:rPr>
                    <w:t>D1</w:t>
                  </w:r>
                  <w:r>
                    <w:rPr>
                      <w:rFonts w:hint="eastAsia" w:ascii="Times New Roman" w:hAnsi="Times New Roman" w:eastAsia="宋体" w:cs="Times New Roman"/>
                      <w:sz w:val="21"/>
                      <w:lang w:eastAsia="zh-CN"/>
                    </w:rPr>
                    <w:t>）、</w:t>
                  </w:r>
                </w:p>
                <w:p>
                  <w:pPr>
                    <w:pStyle w:val="22"/>
                    <w:spacing w:before="97" w:line="278" w:lineRule="auto"/>
                    <w:ind w:left="105" w:leftChars="0" w:right="-15" w:rightChars="0" w:hanging="106" w:firstLineChars="0"/>
                    <w:jc w:val="center"/>
                    <w:rPr>
                      <w:rFonts w:hint="default" w:ascii="Times New Roman" w:hAnsi="Times New Roman" w:eastAsia="宋体" w:cs="Times New Roman"/>
                      <w:sz w:val="21"/>
                      <w:lang w:val="zh-CN" w:eastAsia="zh-CN"/>
                    </w:rPr>
                  </w:pPr>
                  <w:r>
                    <w:rPr>
                      <w:rFonts w:hint="eastAsia" w:ascii="Times New Roman" w:hAnsi="Times New Roman" w:eastAsia="宋体" w:cs="Times New Roman"/>
                      <w:sz w:val="21"/>
                      <w:lang w:eastAsia="zh-CN"/>
                    </w:rPr>
                    <w:t>破碎粉尘、热熔挤出废气排气筒出口</w:t>
                  </w:r>
                  <w:r>
                    <w:rPr>
                      <w:rFonts w:hint="default" w:ascii="Times New Roman" w:hAnsi="Times New Roman" w:eastAsia="宋体" w:cs="Times New Roman"/>
                      <w:sz w:val="21"/>
                      <w:lang w:eastAsia="zh-CN"/>
                    </w:rPr>
                    <w:t>（</w:t>
                  </w:r>
                  <w:r>
                    <w:rPr>
                      <w:rFonts w:hint="default" w:ascii="Times New Roman" w:hAnsi="Times New Roman" w:eastAsia="宋体" w:cs="Times New Roman"/>
                      <w:sz w:val="21"/>
                      <w:lang w:val="en-US" w:eastAsia="zh-CN"/>
                    </w:rPr>
                    <w:t>FQ1</w:t>
                  </w:r>
                  <w:r>
                    <w:rPr>
                      <w:rFonts w:hint="default" w:ascii="Times New Roman" w:hAnsi="Times New Roman" w:eastAsia="宋体" w:cs="Times New Roman"/>
                      <w:sz w:val="21"/>
                      <w:lang w:eastAsia="zh-CN"/>
                    </w:rPr>
                    <w:t>）</w:t>
                  </w:r>
                </w:p>
              </w:tc>
              <w:tc>
                <w:tcPr>
                  <w:tcW w:w="2130" w:type="dxa"/>
                  <w:vAlign w:val="center"/>
                </w:tcPr>
                <w:p>
                  <w:pPr>
                    <w:pStyle w:val="22"/>
                    <w:spacing w:before="97" w:line="278" w:lineRule="auto"/>
                    <w:ind w:left="105" w:leftChars="0" w:right="-15" w:rightChars="0" w:hanging="106" w:firstLineChars="0"/>
                    <w:jc w:val="center"/>
                    <w:rPr>
                      <w:rFonts w:hint="default" w:ascii="Times New Roman" w:hAnsi="Times New Roman" w:eastAsia="宋体" w:cs="Times New Roman"/>
                      <w:sz w:val="21"/>
                      <w:lang w:val="zh-CN" w:eastAsia="zh-CN"/>
                    </w:rPr>
                  </w:pPr>
                  <w:r>
                    <w:rPr>
                      <w:rFonts w:hint="default" w:ascii="Times New Roman" w:hAnsi="Times New Roman" w:eastAsia="宋体" w:cs="Times New Roman"/>
                      <w:sz w:val="21"/>
                    </w:rPr>
                    <w:t>3 次/天，监测 2 天</w:t>
                  </w:r>
                </w:p>
              </w:tc>
              <w:tc>
                <w:tcPr>
                  <w:tcW w:w="3438" w:type="dxa"/>
                  <w:vAlign w:val="center"/>
                </w:tcPr>
                <w:p>
                  <w:pPr>
                    <w:pStyle w:val="22"/>
                    <w:spacing w:before="97" w:line="278" w:lineRule="auto"/>
                    <w:ind w:left="105" w:leftChars="0" w:right="-15" w:rightChars="0" w:hanging="106" w:firstLineChars="0"/>
                    <w:jc w:val="center"/>
                    <w:rPr>
                      <w:rFonts w:hint="default" w:ascii="Times New Roman" w:hAnsi="Times New Roman" w:eastAsia="宋体" w:cs="Times New Roman"/>
                      <w:sz w:val="21"/>
                      <w:lang w:val="zh-CN" w:eastAsia="zh-CN"/>
                    </w:rPr>
                  </w:pPr>
                  <w:r>
                    <w:rPr>
                      <w:rFonts w:hint="default" w:ascii="Times New Roman" w:hAnsi="Times New Roman" w:eastAsia="宋体" w:cs="Times New Roman"/>
                      <w:sz w:val="21"/>
                      <w:lang w:eastAsia="zh-CN"/>
                    </w:rPr>
                    <w:t>烟气参数、颗粒物、二甲苯、非甲烷总烃、臭气浓度、氯化氢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7" w:type="dxa"/>
                  <w:vMerge w:val="restart"/>
                  <w:vAlign w:val="center"/>
                </w:tcPr>
                <w:p>
                  <w:pPr>
                    <w:pStyle w:val="22"/>
                    <w:ind w:left="244" w:leftChars="0" w:right="233" w:rightChars="0"/>
                    <w:jc w:val="center"/>
                    <w:rPr>
                      <w:rFonts w:ascii="宋体" w:hAnsi="宋体" w:eastAsia="宋体" w:cs="宋体"/>
                      <w:sz w:val="21"/>
                      <w:szCs w:val="22"/>
                      <w:lang w:val="zh-CN" w:eastAsia="zh-CN" w:bidi="zh-CN"/>
                    </w:rPr>
                  </w:pPr>
                  <w:r>
                    <w:rPr>
                      <w:sz w:val="21"/>
                    </w:rPr>
                    <w:t>噪声</w:t>
                  </w:r>
                </w:p>
              </w:tc>
              <w:tc>
                <w:tcPr>
                  <w:tcW w:w="2610" w:type="dxa"/>
                  <w:vAlign w:val="center"/>
                </w:tcPr>
                <w:p>
                  <w:pPr>
                    <w:pStyle w:val="22"/>
                    <w:spacing w:before="97" w:line="278" w:lineRule="auto"/>
                    <w:ind w:left="105" w:leftChars="0" w:right="-15" w:rightChars="0" w:hanging="106" w:firstLineChars="0"/>
                    <w:jc w:val="center"/>
                    <w:rPr>
                      <w:rFonts w:ascii="Times New Roman" w:hAnsi="宋体" w:eastAsia="Times New Roman" w:cs="宋体"/>
                      <w:sz w:val="21"/>
                      <w:szCs w:val="22"/>
                      <w:lang w:val="zh-CN" w:eastAsia="zh-CN" w:bidi="zh-CN"/>
                    </w:rPr>
                  </w:pPr>
                  <w:r>
                    <w:rPr>
                      <w:rFonts w:hint="default" w:ascii="Times New Roman" w:hAnsi="Times New Roman" w:eastAsia="宋体" w:cs="Times New Roman"/>
                      <w:sz w:val="21"/>
                    </w:rPr>
                    <w:t>厂界</w:t>
                  </w:r>
                  <w:r>
                    <w:rPr>
                      <w:rFonts w:hint="default" w:ascii="Times New Roman" w:hAnsi="Times New Roman" w:eastAsia="宋体" w:cs="Times New Roman"/>
                      <w:sz w:val="21"/>
                      <w:lang w:eastAsia="zh-CN"/>
                    </w:rPr>
                    <w:t>东</w:t>
                  </w:r>
                  <w:r>
                    <w:rPr>
                      <w:rFonts w:hint="default" w:ascii="Times New Roman" w:hAnsi="Times New Roman" w:eastAsia="宋体" w:cs="Times New Roman"/>
                      <w:sz w:val="21"/>
                    </w:rPr>
                    <w:t>侧 1m 处</w:t>
                  </w:r>
                  <w:r>
                    <w:rPr>
                      <w:rFonts w:hint="default" w:ascii="Times New Roman" w:hAnsi="Times New Roman" w:eastAsia="宋体" w:cs="Times New Roman"/>
                      <w:sz w:val="21"/>
                      <w:lang w:val="en-US" w:eastAsia="zh-CN"/>
                    </w:rPr>
                    <w:t>N1</w:t>
                  </w:r>
                </w:p>
              </w:tc>
              <w:tc>
                <w:tcPr>
                  <w:tcW w:w="2130" w:type="dxa"/>
                  <w:vMerge w:val="restart"/>
                  <w:vAlign w:val="center"/>
                </w:tcPr>
                <w:p>
                  <w:pPr>
                    <w:pStyle w:val="22"/>
                    <w:ind w:right="0" w:rightChars="0"/>
                    <w:jc w:val="center"/>
                    <w:rPr>
                      <w:rFonts w:ascii="宋体" w:hAnsi="宋体" w:eastAsia="宋体" w:cs="宋体"/>
                      <w:sz w:val="21"/>
                      <w:szCs w:val="22"/>
                      <w:lang w:val="zh-CN" w:eastAsia="zh-CN" w:bidi="zh-CN"/>
                    </w:rPr>
                  </w:pPr>
                  <w:r>
                    <w:rPr>
                      <w:sz w:val="21"/>
                    </w:rPr>
                    <w:t xml:space="preserve">昼间 </w:t>
                  </w:r>
                  <w:r>
                    <w:rPr>
                      <w:rFonts w:ascii="Times New Roman" w:eastAsia="Times New Roman"/>
                      <w:sz w:val="21"/>
                    </w:rPr>
                    <w:t xml:space="preserve">1 </w:t>
                  </w:r>
                  <w:r>
                    <w:rPr>
                      <w:sz w:val="21"/>
                    </w:rPr>
                    <w:t xml:space="preserve">次，监测 </w:t>
                  </w:r>
                  <w:r>
                    <w:rPr>
                      <w:rFonts w:ascii="Times New Roman" w:eastAsia="Times New Roman"/>
                      <w:sz w:val="21"/>
                    </w:rPr>
                    <w:t xml:space="preserve">2 </w:t>
                  </w:r>
                  <w:r>
                    <w:rPr>
                      <w:sz w:val="21"/>
                    </w:rPr>
                    <w:t>天</w:t>
                  </w:r>
                </w:p>
              </w:tc>
              <w:tc>
                <w:tcPr>
                  <w:tcW w:w="3438" w:type="dxa"/>
                  <w:vMerge w:val="restart"/>
                  <w:vAlign w:val="center"/>
                </w:tcPr>
                <w:p>
                  <w:pPr>
                    <w:pStyle w:val="22"/>
                    <w:ind w:left="0" w:leftChars="0" w:right="0" w:rightChars="0"/>
                    <w:jc w:val="center"/>
                    <w:rPr>
                      <w:rFonts w:ascii="宋体" w:hAnsi="宋体" w:eastAsia="宋体" w:cs="宋体"/>
                      <w:sz w:val="21"/>
                      <w:szCs w:val="22"/>
                      <w:lang w:val="zh-CN" w:eastAsia="zh-CN" w:bidi="zh-CN"/>
                    </w:rPr>
                  </w:pPr>
                  <w:r>
                    <w:rPr>
                      <w:sz w:val="21"/>
                    </w:rPr>
                    <w:t>厂界噪声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7" w:type="dxa"/>
                  <w:vMerge w:val="continue"/>
                </w:tcPr>
                <w:p>
                  <w:pPr>
                    <w:pStyle w:val="2"/>
                    <w:jc w:val="both"/>
                    <w:rPr>
                      <w:vertAlign w:val="baseline"/>
                    </w:rPr>
                  </w:pPr>
                </w:p>
              </w:tc>
              <w:tc>
                <w:tcPr>
                  <w:tcW w:w="2610" w:type="dxa"/>
                  <w:vAlign w:val="top"/>
                </w:tcPr>
                <w:p>
                  <w:pPr>
                    <w:pStyle w:val="22"/>
                    <w:spacing w:before="97" w:line="278" w:lineRule="auto"/>
                    <w:ind w:left="105" w:leftChars="0" w:right="-15" w:rightChars="0" w:hanging="106" w:firstLineChars="0"/>
                    <w:jc w:val="center"/>
                    <w:rPr>
                      <w:vertAlign w:val="baseline"/>
                    </w:rPr>
                  </w:pPr>
                  <w:r>
                    <w:rPr>
                      <w:rFonts w:hint="default" w:ascii="Times New Roman" w:hAnsi="Times New Roman" w:eastAsia="宋体" w:cs="Times New Roman"/>
                      <w:sz w:val="21"/>
                    </w:rPr>
                    <w:t>厂界</w:t>
                  </w:r>
                  <w:r>
                    <w:rPr>
                      <w:rFonts w:hint="default" w:ascii="Times New Roman" w:hAnsi="Times New Roman" w:eastAsia="宋体" w:cs="Times New Roman"/>
                      <w:sz w:val="21"/>
                      <w:lang w:eastAsia="zh-CN"/>
                    </w:rPr>
                    <w:t>南</w:t>
                  </w:r>
                  <w:r>
                    <w:rPr>
                      <w:rFonts w:hint="default" w:ascii="Times New Roman" w:hAnsi="Times New Roman" w:eastAsia="宋体" w:cs="Times New Roman"/>
                      <w:sz w:val="21"/>
                    </w:rPr>
                    <w:t>侧 1m 处</w:t>
                  </w:r>
                  <w:r>
                    <w:rPr>
                      <w:rFonts w:hint="default" w:ascii="Times New Roman" w:hAnsi="Times New Roman" w:eastAsia="宋体" w:cs="Times New Roman"/>
                      <w:sz w:val="21"/>
                      <w:lang w:val="en-US" w:eastAsia="zh-CN"/>
                    </w:rPr>
                    <w:t>N2</w:t>
                  </w:r>
                </w:p>
              </w:tc>
              <w:tc>
                <w:tcPr>
                  <w:tcW w:w="2130" w:type="dxa"/>
                  <w:vMerge w:val="continue"/>
                </w:tcPr>
                <w:p>
                  <w:pPr>
                    <w:pStyle w:val="2"/>
                    <w:jc w:val="both"/>
                    <w:rPr>
                      <w:vertAlign w:val="baseline"/>
                    </w:rPr>
                  </w:pPr>
                </w:p>
              </w:tc>
              <w:tc>
                <w:tcPr>
                  <w:tcW w:w="3438" w:type="dxa"/>
                  <w:vMerge w:val="continue"/>
                </w:tcPr>
                <w:p>
                  <w:pPr>
                    <w:pStyle w:val="2"/>
                    <w:jc w:val="both"/>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7" w:type="dxa"/>
                  <w:vMerge w:val="continue"/>
                </w:tcPr>
                <w:p>
                  <w:pPr>
                    <w:pStyle w:val="2"/>
                    <w:jc w:val="both"/>
                    <w:rPr>
                      <w:vertAlign w:val="baseline"/>
                    </w:rPr>
                  </w:pPr>
                </w:p>
              </w:tc>
              <w:tc>
                <w:tcPr>
                  <w:tcW w:w="2610" w:type="dxa"/>
                  <w:vAlign w:val="top"/>
                </w:tcPr>
                <w:p>
                  <w:pPr>
                    <w:pStyle w:val="22"/>
                    <w:spacing w:before="97" w:line="278" w:lineRule="auto"/>
                    <w:ind w:left="105" w:leftChars="0" w:right="-15" w:rightChars="0" w:hanging="106" w:firstLineChars="0"/>
                    <w:jc w:val="center"/>
                    <w:rPr>
                      <w:vertAlign w:val="baseline"/>
                    </w:rPr>
                  </w:pPr>
                  <w:r>
                    <w:rPr>
                      <w:rFonts w:hint="default" w:ascii="Times New Roman" w:hAnsi="Times New Roman" w:eastAsia="宋体" w:cs="Times New Roman"/>
                      <w:sz w:val="21"/>
                    </w:rPr>
                    <w:t>厂界西侧 1m 处</w:t>
                  </w:r>
                  <w:r>
                    <w:rPr>
                      <w:rFonts w:hint="default" w:ascii="Times New Roman" w:hAnsi="Times New Roman" w:eastAsia="宋体" w:cs="Times New Roman"/>
                      <w:sz w:val="21"/>
                      <w:lang w:val="en-US" w:eastAsia="zh-CN"/>
                    </w:rPr>
                    <w:t>N3</w:t>
                  </w:r>
                </w:p>
              </w:tc>
              <w:tc>
                <w:tcPr>
                  <w:tcW w:w="2130" w:type="dxa"/>
                  <w:vMerge w:val="continue"/>
                </w:tcPr>
                <w:p>
                  <w:pPr>
                    <w:pStyle w:val="2"/>
                    <w:jc w:val="both"/>
                    <w:rPr>
                      <w:vertAlign w:val="baseline"/>
                    </w:rPr>
                  </w:pPr>
                </w:p>
              </w:tc>
              <w:tc>
                <w:tcPr>
                  <w:tcW w:w="3438" w:type="dxa"/>
                  <w:vMerge w:val="continue"/>
                </w:tcPr>
                <w:p>
                  <w:pPr>
                    <w:pStyle w:val="2"/>
                    <w:jc w:val="both"/>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57" w:type="dxa"/>
                  <w:vMerge w:val="continue"/>
                </w:tcPr>
                <w:p>
                  <w:pPr>
                    <w:pStyle w:val="2"/>
                    <w:jc w:val="both"/>
                    <w:rPr>
                      <w:vertAlign w:val="baseline"/>
                    </w:rPr>
                  </w:pPr>
                </w:p>
              </w:tc>
              <w:tc>
                <w:tcPr>
                  <w:tcW w:w="2610" w:type="dxa"/>
                  <w:vAlign w:val="top"/>
                </w:tcPr>
                <w:p>
                  <w:pPr>
                    <w:pStyle w:val="22"/>
                    <w:spacing w:before="97" w:line="278" w:lineRule="auto"/>
                    <w:ind w:left="105" w:leftChars="0" w:right="-15" w:rightChars="0" w:hanging="106" w:firstLineChars="0"/>
                    <w:jc w:val="center"/>
                    <w:rPr>
                      <w:vertAlign w:val="baseline"/>
                    </w:rPr>
                  </w:pPr>
                  <w:r>
                    <w:rPr>
                      <w:rFonts w:hint="default" w:ascii="Times New Roman" w:hAnsi="Times New Roman" w:eastAsia="宋体" w:cs="Times New Roman"/>
                      <w:sz w:val="21"/>
                    </w:rPr>
                    <w:t>厂界</w:t>
                  </w:r>
                  <w:r>
                    <w:rPr>
                      <w:rFonts w:hint="default" w:ascii="Times New Roman" w:hAnsi="Times New Roman" w:eastAsia="宋体" w:cs="Times New Roman"/>
                      <w:sz w:val="21"/>
                      <w:lang w:eastAsia="zh-CN"/>
                    </w:rPr>
                    <w:t>北</w:t>
                  </w:r>
                  <w:r>
                    <w:rPr>
                      <w:rFonts w:hint="default" w:ascii="Times New Roman" w:hAnsi="Times New Roman" w:eastAsia="宋体" w:cs="Times New Roman"/>
                      <w:sz w:val="21"/>
                    </w:rPr>
                    <w:t>侧 1m 处</w:t>
                  </w:r>
                  <w:r>
                    <w:rPr>
                      <w:rFonts w:hint="default" w:ascii="Times New Roman" w:hAnsi="Times New Roman" w:eastAsia="宋体" w:cs="Times New Roman"/>
                      <w:sz w:val="21"/>
                      <w:lang w:val="en-US" w:eastAsia="zh-CN"/>
                    </w:rPr>
                    <w:t>N4</w:t>
                  </w:r>
                </w:p>
              </w:tc>
              <w:tc>
                <w:tcPr>
                  <w:tcW w:w="2130" w:type="dxa"/>
                  <w:vMerge w:val="continue"/>
                </w:tcPr>
                <w:p>
                  <w:pPr>
                    <w:pStyle w:val="2"/>
                    <w:jc w:val="both"/>
                    <w:rPr>
                      <w:vertAlign w:val="baseline"/>
                    </w:rPr>
                  </w:pPr>
                </w:p>
              </w:tc>
              <w:tc>
                <w:tcPr>
                  <w:tcW w:w="3438" w:type="dxa"/>
                  <w:vMerge w:val="continue"/>
                </w:tcPr>
                <w:p>
                  <w:pPr>
                    <w:pStyle w:val="2"/>
                    <w:jc w:val="both"/>
                    <w:rPr>
                      <w:vertAlign w:val="baseline"/>
                    </w:rPr>
                  </w:pPr>
                </w:p>
              </w:tc>
            </w:tr>
          </w:tbl>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jc w:val="both"/>
              <w:textAlignment w:val="auto"/>
              <w:rPr>
                <w:rFonts w:hint="eastAsia" w:ascii="Times New Roman" w:hAnsi="Times New Roman" w:eastAsia="宋体" w:cs="Times New Roman"/>
                <w:color w:val="000000"/>
                <w:sz w:val="24"/>
                <w:szCs w:val="24"/>
                <w:lang w:val="zh-CN" w:eastAsia="zh-CN" w:bidi="ar-SA"/>
              </w:rPr>
            </w:pPr>
            <w:r>
              <w:rPr>
                <w:rFonts w:hint="eastAsia" w:ascii="Times New Roman" w:hAnsi="Times New Roman" w:eastAsia="宋体" w:cs="Times New Roman"/>
                <w:color w:val="000000"/>
                <w:sz w:val="24"/>
                <w:szCs w:val="24"/>
                <w:lang w:val="zh-CN" w:eastAsia="zh-CN" w:bidi="ar-SA"/>
              </w:rPr>
              <w:t>项目废气及噪声监测布点示意图见 4.1-1，有组织废气采样示意图详见图 4.1-2。</w:t>
            </w:r>
          </w:p>
          <w:p>
            <w:pPr>
              <w:pStyle w:val="2"/>
              <w:jc w:val="center"/>
              <w:rPr>
                <w:sz w:val="20"/>
              </w:rPr>
            </w:pPr>
            <w:r>
              <w:drawing>
                <wp:inline distT="0" distB="0" distL="114300" distR="114300">
                  <wp:extent cx="6061710" cy="3317875"/>
                  <wp:effectExtent l="0" t="0" r="15240"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tretch>
                            <a:fillRect/>
                          </a:stretch>
                        </pic:blipFill>
                        <pic:spPr>
                          <a:xfrm>
                            <a:off x="0" y="0"/>
                            <a:ext cx="6061710" cy="3317875"/>
                          </a:xfrm>
                          <a:prstGeom prst="rect">
                            <a:avLst/>
                          </a:prstGeom>
                          <a:noFill/>
                          <a:ln>
                            <a:noFill/>
                          </a:ln>
                        </pic:spPr>
                      </pic:pic>
                    </a:graphicData>
                  </a:graphic>
                </wp:inline>
              </w:drawing>
            </w:r>
          </w:p>
          <w:p>
            <w:pPr>
              <w:pStyle w:val="2"/>
              <w:spacing w:line="360" w:lineRule="auto"/>
              <w:jc w:val="center"/>
              <w:rPr>
                <w:b/>
                <w:sz w:val="24"/>
              </w:rPr>
            </w:pPr>
            <w:r>
              <w:rPr>
                <w:b/>
                <w:spacing w:val="-30"/>
                <w:sz w:val="24"/>
              </w:rPr>
              <w:t xml:space="preserve">图 </w:t>
            </w:r>
            <w:r>
              <w:rPr>
                <w:rFonts w:ascii="Times New Roman" w:eastAsia="Times New Roman"/>
                <w:b/>
                <w:sz w:val="24"/>
              </w:rPr>
              <w:t>4.1-1</w:t>
            </w:r>
            <w:r>
              <w:rPr>
                <w:rFonts w:ascii="Times New Roman" w:eastAsia="Times New Roman"/>
                <w:b/>
                <w:spacing w:val="55"/>
                <w:sz w:val="24"/>
              </w:rPr>
              <w:t xml:space="preserve"> </w:t>
            </w:r>
            <w:r>
              <w:rPr>
                <w:b/>
                <w:sz w:val="24"/>
              </w:rPr>
              <w:t>废气、废水及噪声监测布点图</w:t>
            </w:r>
          </w:p>
          <w:p>
            <w:pPr>
              <w:pStyle w:val="2"/>
              <w:jc w:val="center"/>
              <w:rPr>
                <w:rFonts w:hint="eastAsia" w:eastAsia="宋体"/>
                <w:sz w:val="20"/>
                <w:lang w:eastAsia="zh-CN"/>
              </w:rPr>
            </w:pPr>
            <w:r>
              <w:drawing>
                <wp:inline distT="0" distB="0" distL="114300" distR="114300">
                  <wp:extent cx="3895725" cy="1076325"/>
                  <wp:effectExtent l="0" t="0" r="9525" b="952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8"/>
                          <a:stretch>
                            <a:fillRect/>
                          </a:stretch>
                        </pic:blipFill>
                        <pic:spPr>
                          <a:xfrm>
                            <a:off x="0" y="0"/>
                            <a:ext cx="3895725" cy="1076325"/>
                          </a:xfrm>
                          <a:prstGeom prst="rect">
                            <a:avLst/>
                          </a:prstGeom>
                          <a:noFill/>
                          <a:ln>
                            <a:noFill/>
                          </a:ln>
                        </pic:spPr>
                      </pic:pic>
                    </a:graphicData>
                  </a:graphic>
                </wp:inline>
              </w:drawing>
            </w:r>
            <w:r>
              <w:rPr>
                <w:rFonts w:hint="eastAsia" w:eastAsia="宋体"/>
                <w:sz w:val="20"/>
                <w:lang w:eastAsia="zh-CN"/>
              </w:rPr>
              <w:drawing>
                <wp:inline distT="0" distB="0" distL="114300" distR="114300">
                  <wp:extent cx="4587240" cy="937260"/>
                  <wp:effectExtent l="0" t="0" r="3810" b="15240"/>
                  <wp:docPr id="22" name="图片 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1"/>
                          <pic:cNvPicPr>
                            <a:picLocks noChangeAspect="1"/>
                          </pic:cNvPicPr>
                        </pic:nvPicPr>
                        <pic:blipFill>
                          <a:blip r:embed="rId19"/>
                          <a:stretch>
                            <a:fillRect/>
                          </a:stretch>
                        </pic:blipFill>
                        <pic:spPr>
                          <a:xfrm>
                            <a:off x="0" y="0"/>
                            <a:ext cx="4587240" cy="937260"/>
                          </a:xfrm>
                          <a:prstGeom prst="rect">
                            <a:avLst/>
                          </a:prstGeom>
                        </pic:spPr>
                      </pic:pic>
                    </a:graphicData>
                  </a:graphic>
                </wp:inline>
              </w:drawing>
            </w:r>
          </w:p>
          <w:p>
            <w:pPr>
              <w:pStyle w:val="8"/>
              <w:spacing w:before="67"/>
              <w:ind w:right="885"/>
              <w:jc w:val="center"/>
              <w:rPr>
                <w:rFonts w:hint="eastAsia" w:ascii="仿宋" w:hAnsi="仿宋" w:eastAsia="仿宋"/>
              </w:rPr>
            </w:pPr>
          </w:p>
          <w:p>
            <w:pPr>
              <w:pStyle w:val="5"/>
              <w:spacing w:before="233"/>
              <w:ind w:left="316" w:right="314" w:firstLine="0"/>
              <w:jc w:val="center"/>
              <w:rPr>
                <w:b/>
                <w:sz w:val="24"/>
              </w:rPr>
            </w:pPr>
            <w:r>
              <w:rPr>
                <w:rFonts w:hint="default" w:ascii="Times New Roman" w:hAnsi="Times New Roman" w:cs="Times New Roman"/>
                <w:b/>
                <w:bCs w:val="0"/>
                <w:spacing w:val="-30"/>
              </w:rPr>
              <w:t xml:space="preserve">图 </w:t>
            </w:r>
            <w:r>
              <w:rPr>
                <w:rFonts w:hint="default" w:ascii="Times New Roman" w:hAnsi="Times New Roman" w:eastAsia="Times New Roman" w:cs="Times New Roman"/>
                <w:b/>
                <w:bCs w:val="0"/>
              </w:rPr>
              <w:t>4.1-2</w:t>
            </w:r>
            <w:r>
              <w:rPr>
                <w:rFonts w:hint="default" w:ascii="Times New Roman" w:hAnsi="Times New Roman" w:eastAsia="Times New Roman" w:cs="Times New Roman"/>
                <w:b/>
                <w:bCs w:val="0"/>
                <w:spacing w:val="55"/>
              </w:rPr>
              <w:t xml:space="preserve"> </w:t>
            </w:r>
            <w:r>
              <w:rPr>
                <w:rFonts w:hint="default" w:ascii="Times New Roman" w:hAnsi="Times New Roman" w:cs="Times New Roman"/>
                <w:b/>
                <w:bCs w:val="0"/>
              </w:rPr>
              <w:t>废气</w:t>
            </w:r>
            <w:r>
              <w:rPr>
                <w:rFonts w:hint="default" w:ascii="Times New Roman" w:hAnsi="Times New Roman" w:cs="Times New Roman"/>
                <w:b/>
                <w:bCs w:val="0"/>
                <w:lang w:eastAsia="zh-CN"/>
              </w:rPr>
              <w:t>废水</w:t>
            </w:r>
            <w:r>
              <w:rPr>
                <w:rFonts w:hint="default" w:ascii="Times New Roman" w:hAnsi="Times New Roman" w:cs="Times New Roman"/>
                <w:b/>
                <w:bCs w:val="0"/>
              </w:rPr>
              <w:t>采样示意图</w:t>
            </w:r>
          </w:p>
        </w:tc>
      </w:tr>
    </w:tbl>
    <w:p>
      <w:pPr>
        <w:pStyle w:val="2"/>
        <w:rPr>
          <w:b/>
          <w:spacing w:val="5"/>
          <w:sz w:val="28"/>
        </w:rPr>
      </w:pPr>
    </w:p>
    <w:p>
      <w:pPr>
        <w:pStyle w:val="2"/>
        <w:rPr>
          <w:vertAlign w:val="baseline"/>
        </w:rPr>
      </w:pPr>
      <w:r>
        <w:rPr>
          <w:b/>
          <w:spacing w:val="5"/>
          <w:sz w:val="28"/>
        </w:rPr>
        <w:t>表</w:t>
      </w:r>
      <w:r>
        <w:rPr>
          <w:b/>
          <w:sz w:val="28"/>
        </w:rPr>
        <w:t>五</w:t>
      </w:r>
      <w:r>
        <w:rPr>
          <w:b/>
          <w:sz w:val="28"/>
        </w:rPr>
        <w:tab/>
      </w:r>
      <w:r>
        <w:rPr>
          <w:b/>
          <w:spacing w:val="5"/>
          <w:sz w:val="28"/>
        </w:rPr>
        <w:t>监</w:t>
      </w:r>
      <w:r>
        <w:rPr>
          <w:b/>
          <w:sz w:val="28"/>
        </w:rPr>
        <w:t>测</w:t>
      </w:r>
      <w:r>
        <w:rPr>
          <w:b/>
          <w:spacing w:val="5"/>
          <w:sz w:val="28"/>
        </w:rPr>
        <w:t>工</w:t>
      </w:r>
      <w:r>
        <w:rPr>
          <w:b/>
          <w:sz w:val="28"/>
        </w:rPr>
        <w:t>况</w:t>
      </w:r>
      <w:r>
        <w:rPr>
          <w:b/>
          <w:spacing w:val="5"/>
          <w:sz w:val="28"/>
        </w:rPr>
        <w:t>、验</w:t>
      </w:r>
      <w:r>
        <w:rPr>
          <w:b/>
          <w:sz w:val="28"/>
        </w:rPr>
        <w:t>收</w:t>
      </w:r>
      <w:r>
        <w:rPr>
          <w:b/>
          <w:spacing w:val="5"/>
          <w:sz w:val="28"/>
        </w:rPr>
        <w:t>监</w:t>
      </w:r>
      <w:r>
        <w:rPr>
          <w:b/>
          <w:sz w:val="28"/>
        </w:rPr>
        <w:t>测</w:t>
      </w:r>
      <w:r>
        <w:rPr>
          <w:b/>
          <w:spacing w:val="5"/>
          <w:sz w:val="28"/>
        </w:rPr>
        <w:t>质</w:t>
      </w:r>
      <w:r>
        <w:rPr>
          <w:b/>
          <w:sz w:val="28"/>
        </w:rPr>
        <w:t>量</w:t>
      </w:r>
      <w:r>
        <w:rPr>
          <w:b/>
          <w:spacing w:val="5"/>
          <w:sz w:val="28"/>
        </w:rPr>
        <w:t>保</w:t>
      </w:r>
      <w:r>
        <w:rPr>
          <w:b/>
          <w:sz w:val="28"/>
        </w:rPr>
        <w:t>证</w:t>
      </w:r>
      <w:r>
        <w:rPr>
          <w:b/>
          <w:spacing w:val="5"/>
          <w:sz w:val="28"/>
        </w:rPr>
        <w:t>及质</w:t>
      </w:r>
      <w:r>
        <w:rPr>
          <w:b/>
          <w:sz w:val="28"/>
        </w:rPr>
        <w:t>量</w:t>
      </w:r>
      <w:r>
        <w:rPr>
          <w:b/>
          <w:spacing w:val="5"/>
          <w:sz w:val="28"/>
        </w:rPr>
        <w:t>控</w:t>
      </w:r>
      <w:r>
        <w:rPr>
          <w:b/>
          <w:sz w:val="28"/>
        </w:rPr>
        <w:t>制</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0" w:hRule="atLeast"/>
        </w:trPr>
        <w:tc>
          <w:tcPr>
            <w:tcW w:w="9764" w:type="dxa"/>
          </w:tcPr>
          <w:p>
            <w:pPr>
              <w:pStyle w:val="4"/>
              <w:numPr>
                <w:ilvl w:val="1"/>
                <w:numId w:val="6"/>
              </w:numPr>
              <w:bidi w:val="0"/>
            </w:pPr>
            <w:r>
              <w:rPr>
                <w:rFonts w:hint="eastAsia"/>
                <w:lang w:val="en-US" w:eastAsia="zh-CN"/>
              </w:rPr>
              <w:t xml:space="preserve"> </w:t>
            </w:r>
            <w:r>
              <w:t>验收监测期间生产工况</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项目委托</w:t>
            </w:r>
            <w:r>
              <w:rPr>
                <w:rFonts w:hint="eastAsia" w:ascii="Times New Roman" w:hAnsi="Times New Roman" w:cs="Times New Roman"/>
                <w:color w:val="000000"/>
                <w:sz w:val="24"/>
                <w:szCs w:val="24"/>
                <w:lang w:val="en-US" w:eastAsia="zh-CN" w:bidi="ar-SA"/>
              </w:rPr>
              <w:t>重庆恒鼎环境检测有限公司于2023年2月22日~23日对项目进行了验收监测，</w:t>
            </w:r>
            <w:r>
              <w:rPr>
                <w:rFonts w:hint="default" w:ascii="Times New Roman" w:hAnsi="Times New Roman" w:cs="Times New Roman"/>
                <w:color w:val="000000"/>
                <w:sz w:val="24"/>
                <w:szCs w:val="24"/>
                <w:lang w:val="en-US" w:eastAsia="zh-CN" w:bidi="ar-SA"/>
              </w:rPr>
              <w:t>检测期间，</w:t>
            </w:r>
            <w:r>
              <w:rPr>
                <w:rFonts w:hint="eastAsia" w:ascii="Times New Roman" w:hAnsi="Times New Roman" w:cs="Times New Roman"/>
                <w:color w:val="000000"/>
                <w:sz w:val="24"/>
                <w:szCs w:val="24"/>
                <w:lang w:val="en-US" w:eastAsia="zh-CN" w:bidi="ar-SA"/>
              </w:rPr>
              <w:t>重庆毅达塑料制品有限公司年产5000吨塑料颗粒加工建设项目</w:t>
            </w:r>
            <w:r>
              <w:rPr>
                <w:rFonts w:hint="default" w:ascii="Times New Roman" w:hAnsi="Times New Roman" w:cs="Times New Roman"/>
                <w:color w:val="000000"/>
                <w:sz w:val="24"/>
                <w:szCs w:val="24"/>
                <w:lang w:val="en-US" w:eastAsia="zh-CN" w:bidi="ar-SA"/>
              </w:rPr>
              <w:t>正常生产，检测期间工况负荷为8</w:t>
            </w:r>
            <w:r>
              <w:rPr>
                <w:rFonts w:hint="eastAsia" w:ascii="Times New Roman" w:hAnsi="Times New Roman" w:cs="Times New Roman"/>
                <w:color w:val="000000"/>
                <w:sz w:val="24"/>
                <w:szCs w:val="24"/>
                <w:lang w:val="en-US" w:eastAsia="zh-CN" w:bidi="ar-SA"/>
              </w:rPr>
              <w:t>6</w:t>
            </w:r>
            <w:r>
              <w:rPr>
                <w:rFonts w:hint="default" w:ascii="Times New Roman" w:hAnsi="Times New Roman" w:cs="Times New Roman"/>
                <w:color w:val="000000"/>
                <w:sz w:val="24"/>
                <w:szCs w:val="24"/>
                <w:lang w:val="en-US" w:eastAsia="zh-CN" w:bidi="ar-SA"/>
              </w:rPr>
              <w:t>%。</w:t>
            </w:r>
            <w:r>
              <w:rPr>
                <w:rFonts w:hint="eastAsia" w:ascii="Times New Roman" w:hAnsi="Times New Roman" w:cs="Times New Roman"/>
                <w:color w:val="000000"/>
                <w:sz w:val="24"/>
                <w:szCs w:val="24"/>
                <w:lang w:val="en-US" w:eastAsia="zh-CN" w:bidi="ar-SA"/>
              </w:rPr>
              <w:t>验收监测期间企业环保处理设施运</w:t>
            </w:r>
            <w:r>
              <w:rPr>
                <w:rFonts w:hint="eastAsia" w:ascii="Times New Roman" w:hAnsi="Times New Roman" w:eastAsia="宋体" w:cs="Times New Roman"/>
                <w:color w:val="000000"/>
                <w:sz w:val="24"/>
                <w:szCs w:val="24"/>
                <w:lang w:val="en-US" w:eastAsia="zh-CN" w:bidi="ar-SA"/>
              </w:rPr>
              <w:t>行正常，生产负荷由企业提供，达到了国家建设项目竣工环保验收监测工况均大于75%的要求，符合验收监测技术规范。</w:t>
            </w:r>
          </w:p>
          <w:p>
            <w:pPr>
              <w:pStyle w:val="4"/>
              <w:numPr>
                <w:ilvl w:val="1"/>
                <w:numId w:val="6"/>
              </w:numPr>
              <w:bidi w:val="0"/>
              <w:rPr>
                <w:rFonts w:ascii="宋体" w:hAnsi="宋体" w:eastAsia="宋体"/>
              </w:rPr>
            </w:pPr>
            <w:r>
              <w:rPr>
                <w:rFonts w:hint="eastAsia" w:ascii="宋体" w:hAnsi="宋体" w:eastAsia="宋体"/>
                <w:lang w:val="en-US" w:eastAsia="zh-CN"/>
              </w:rPr>
              <w:t xml:space="preserve"> </w:t>
            </w:r>
            <w:r>
              <w:rPr>
                <w:rFonts w:ascii="宋体" w:hAnsi="宋体" w:eastAsia="宋体"/>
              </w:rPr>
              <w:t>监测分析方法</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根据重庆市</w:t>
            </w:r>
            <w:r>
              <w:rPr>
                <w:rFonts w:hint="eastAsia" w:ascii="Times New Roman" w:hAnsi="Times New Roman" w:cs="Times New Roman"/>
                <w:color w:val="000000"/>
                <w:sz w:val="24"/>
                <w:szCs w:val="24"/>
                <w:lang w:val="en-US" w:eastAsia="zh-CN" w:bidi="ar-SA"/>
              </w:rPr>
              <w:t>万州区</w:t>
            </w:r>
            <w:r>
              <w:rPr>
                <w:rFonts w:hint="eastAsia" w:ascii="Times New Roman" w:hAnsi="Times New Roman" w:eastAsia="宋体" w:cs="Times New Roman"/>
                <w:color w:val="000000"/>
                <w:sz w:val="24"/>
                <w:szCs w:val="24"/>
                <w:lang w:val="en-US" w:eastAsia="zh-CN" w:bidi="ar-SA"/>
              </w:rPr>
              <w:t>生态环境局</w:t>
            </w:r>
            <w:r>
              <w:rPr>
                <w:rFonts w:hint="eastAsia" w:ascii="Times New Roman" w:hAnsi="Times New Roman" w:cs="Times New Roman"/>
                <w:color w:val="000000"/>
                <w:sz w:val="24"/>
                <w:szCs w:val="24"/>
                <w:lang w:val="en-US" w:eastAsia="zh-CN" w:bidi="ar-SA"/>
              </w:rPr>
              <w:t>渝（万）环准（2023）01号</w:t>
            </w:r>
            <w:r>
              <w:rPr>
                <w:rFonts w:hint="eastAsia" w:ascii="Times New Roman" w:hAnsi="Times New Roman" w:eastAsia="宋体" w:cs="Times New Roman"/>
                <w:color w:val="000000"/>
                <w:sz w:val="24"/>
                <w:szCs w:val="24"/>
                <w:lang w:val="en-US" w:eastAsia="zh-CN" w:bidi="ar-SA"/>
              </w:rPr>
              <w:t>《重庆市建设项目环境影响评价文件批准书》，严格按《环境监测技术规范》规定的方法进行监测分析，其监测项目、分析方法及方法来源见表 5.2-1。</w:t>
            </w:r>
          </w:p>
          <w:p>
            <w:pPr>
              <w:pStyle w:val="2"/>
              <w:jc w:val="center"/>
              <w:rPr>
                <w:rFonts w:hint="default" w:ascii="Times New Roman" w:hAnsi="Times New Roman" w:cs="Times New Roman"/>
                <w:b/>
                <w:bCs/>
                <w:sz w:val="21"/>
              </w:rPr>
            </w:pPr>
            <w:r>
              <w:rPr>
                <w:rFonts w:hint="default" w:ascii="Times New Roman" w:hAnsi="Times New Roman" w:cs="Times New Roman"/>
                <w:b/>
                <w:bCs/>
                <w:sz w:val="21"/>
              </w:rPr>
              <w:t xml:space="preserve">表 </w:t>
            </w:r>
            <w:r>
              <w:rPr>
                <w:rFonts w:hint="default" w:ascii="Times New Roman" w:hAnsi="Times New Roman" w:eastAsia="Calibri" w:cs="Times New Roman"/>
                <w:b/>
                <w:bCs/>
                <w:sz w:val="21"/>
              </w:rPr>
              <w:t xml:space="preserve">5.2-1 </w:t>
            </w:r>
            <w:r>
              <w:rPr>
                <w:rFonts w:hint="default" w:ascii="Times New Roman" w:hAnsi="Times New Roman" w:cs="Times New Roman"/>
                <w:b/>
                <w:bCs/>
                <w:sz w:val="21"/>
              </w:rPr>
              <w:t>验收监测分析方法</w:t>
            </w:r>
          </w:p>
          <w:tbl>
            <w:tblPr>
              <w:tblStyle w:val="17"/>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1302"/>
              <w:gridCol w:w="4983"/>
              <w:gridCol w:w="2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Align w:val="center"/>
                </w:tcPr>
                <w:p>
                  <w:pPr>
                    <w:pStyle w:val="22"/>
                    <w:spacing w:before="8"/>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类别</w:t>
                  </w:r>
                </w:p>
              </w:tc>
              <w:tc>
                <w:tcPr>
                  <w:tcW w:w="683" w:type="pct"/>
                  <w:vAlign w:val="center"/>
                </w:tcPr>
                <w:p>
                  <w:pPr>
                    <w:pStyle w:val="22"/>
                    <w:spacing w:before="8"/>
                    <w:jc w:val="center"/>
                    <w:rPr>
                      <w:rFonts w:hint="default" w:ascii="Times New Roman" w:hAnsi="Times New Roman" w:eastAsia="宋体" w:cs="Times New Roman"/>
                      <w:b/>
                      <w:bCs/>
                      <w:sz w:val="21"/>
                      <w:szCs w:val="21"/>
                      <w:lang w:val="zh-CN" w:eastAsia="zh-CN"/>
                    </w:rPr>
                  </w:pPr>
                  <w:r>
                    <w:rPr>
                      <w:rFonts w:hint="default" w:ascii="Times New Roman" w:hAnsi="Times New Roman" w:eastAsia="宋体" w:cs="Times New Roman"/>
                      <w:b/>
                      <w:bCs/>
                      <w:sz w:val="21"/>
                      <w:szCs w:val="21"/>
                      <w:lang w:val="en-US" w:eastAsia="zh-CN"/>
                    </w:rPr>
                    <w:t>检测项目</w:t>
                  </w:r>
                </w:p>
              </w:tc>
              <w:tc>
                <w:tcPr>
                  <w:tcW w:w="2614" w:type="pct"/>
                  <w:vAlign w:val="center"/>
                </w:tcPr>
                <w:p>
                  <w:pPr>
                    <w:pStyle w:val="22"/>
                    <w:spacing w:before="8"/>
                    <w:jc w:val="center"/>
                    <w:rPr>
                      <w:rFonts w:hint="default" w:ascii="Times New Roman" w:hAnsi="Times New Roman" w:eastAsia="宋体" w:cs="Times New Roman"/>
                      <w:b/>
                      <w:bCs/>
                      <w:sz w:val="21"/>
                      <w:szCs w:val="21"/>
                      <w:lang w:val="zh-CN" w:eastAsia="zh-CN"/>
                    </w:rPr>
                  </w:pPr>
                  <w:r>
                    <w:rPr>
                      <w:rFonts w:hint="default" w:ascii="Times New Roman" w:hAnsi="Times New Roman" w:eastAsia="宋体" w:cs="Times New Roman"/>
                      <w:b/>
                      <w:bCs/>
                      <w:sz w:val="21"/>
                      <w:szCs w:val="21"/>
                      <w:lang w:val="en-US" w:eastAsia="zh-CN"/>
                    </w:rPr>
                    <w:t>检测方法</w:t>
                  </w:r>
                </w:p>
              </w:tc>
              <w:tc>
                <w:tcPr>
                  <w:tcW w:w="1249" w:type="pct"/>
                  <w:vAlign w:val="center"/>
                </w:tcPr>
                <w:p>
                  <w:pPr>
                    <w:pStyle w:val="22"/>
                    <w:spacing w:before="8"/>
                    <w:jc w:val="center"/>
                    <w:rPr>
                      <w:rFonts w:hint="default" w:ascii="Times New Roman" w:hAnsi="Times New Roman" w:eastAsia="宋体" w:cs="Times New Roman"/>
                      <w:b/>
                      <w:bCs/>
                      <w:sz w:val="21"/>
                      <w:szCs w:val="21"/>
                      <w:lang w:val="zh-CN" w:eastAsia="zh-CN"/>
                    </w:rPr>
                  </w:pPr>
                  <w:r>
                    <w:rPr>
                      <w:rFonts w:hint="default" w:ascii="Times New Roman" w:hAnsi="Times New Roman" w:eastAsia="宋体" w:cs="Times New Roman"/>
                      <w:b/>
                      <w:bCs/>
                      <w:sz w:val="21"/>
                      <w:szCs w:val="21"/>
                      <w:lang w:val="en-US" w:eastAsia="zh-CN"/>
                    </w:rPr>
                    <w:t>检测依据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restart"/>
                  <w:vAlign w:val="center"/>
                </w:tcPr>
                <w:p>
                  <w:pPr>
                    <w:pStyle w:val="22"/>
                    <w:spacing w:before="8"/>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废水</w:t>
                  </w:r>
                </w:p>
              </w:tc>
              <w:tc>
                <w:tcPr>
                  <w:tcW w:w="683" w:type="pct"/>
                  <w:vAlign w:val="center"/>
                </w:tcPr>
                <w:p>
                  <w:pPr>
                    <w:pStyle w:val="22"/>
                    <w:spacing w:before="8"/>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pH</w:t>
                  </w:r>
                </w:p>
              </w:tc>
              <w:tc>
                <w:tcPr>
                  <w:tcW w:w="2614" w:type="pct"/>
                  <w:vAlign w:val="center"/>
                </w:tcPr>
                <w:p>
                  <w:pPr>
                    <w:pStyle w:val="22"/>
                    <w:spacing w:before="8"/>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水质 pH值的测定 电极法</w:t>
                  </w:r>
                </w:p>
              </w:tc>
              <w:tc>
                <w:tcPr>
                  <w:tcW w:w="1249" w:type="pct"/>
                  <w:vAlign w:val="center"/>
                </w:tcPr>
                <w:p>
                  <w:pPr>
                    <w:pStyle w:val="22"/>
                    <w:spacing w:before="8"/>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HJ 1147-2020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continue"/>
                  <w:vAlign w:val="center"/>
                </w:tcPr>
                <w:p>
                  <w:pPr>
                    <w:pStyle w:val="22"/>
                    <w:spacing w:before="8"/>
                    <w:jc w:val="center"/>
                    <w:rPr>
                      <w:rFonts w:hint="default" w:ascii="Times New Roman" w:hAnsi="Times New Roman" w:eastAsia="宋体" w:cs="Times New Roman"/>
                      <w:sz w:val="21"/>
                      <w:szCs w:val="21"/>
                      <w:lang w:val="en-US" w:eastAsia="zh-CN"/>
                    </w:rPr>
                  </w:pPr>
                </w:p>
              </w:tc>
              <w:tc>
                <w:tcPr>
                  <w:tcW w:w="683" w:type="pct"/>
                  <w:vAlign w:val="center"/>
                </w:tcPr>
                <w:p>
                  <w:pPr>
                    <w:pStyle w:val="22"/>
                    <w:spacing w:before="8"/>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化学需氧量</w:t>
                  </w:r>
                </w:p>
              </w:tc>
              <w:tc>
                <w:tcPr>
                  <w:tcW w:w="2614" w:type="pct"/>
                  <w:vAlign w:val="center"/>
                </w:tcPr>
                <w:p>
                  <w:pPr>
                    <w:pStyle w:val="22"/>
                    <w:spacing w:before="8"/>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水质 化学需氧量的测定 重铬酸盐法</w:t>
                  </w:r>
                </w:p>
              </w:tc>
              <w:tc>
                <w:tcPr>
                  <w:tcW w:w="1249" w:type="pct"/>
                  <w:vAlign w:val="center"/>
                </w:tcPr>
                <w:p>
                  <w:pPr>
                    <w:pStyle w:val="22"/>
                    <w:spacing w:before="8"/>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HJ 828-2017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continue"/>
                  <w:vAlign w:val="center"/>
                </w:tcPr>
                <w:p>
                  <w:pPr>
                    <w:pStyle w:val="22"/>
                    <w:spacing w:before="8"/>
                    <w:jc w:val="center"/>
                    <w:rPr>
                      <w:rFonts w:hint="default" w:ascii="Times New Roman" w:hAnsi="Times New Roman" w:eastAsia="宋体" w:cs="Times New Roman"/>
                      <w:sz w:val="21"/>
                      <w:szCs w:val="21"/>
                      <w:lang w:val="en-US" w:eastAsia="zh-CN"/>
                    </w:rPr>
                  </w:pPr>
                </w:p>
              </w:tc>
              <w:tc>
                <w:tcPr>
                  <w:tcW w:w="683" w:type="pct"/>
                  <w:vAlign w:val="center"/>
                </w:tcPr>
                <w:p>
                  <w:pPr>
                    <w:pStyle w:val="22"/>
                    <w:spacing w:before="8"/>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悬浮物</w:t>
                  </w:r>
                </w:p>
              </w:tc>
              <w:tc>
                <w:tcPr>
                  <w:tcW w:w="2614" w:type="pct"/>
                  <w:vAlign w:val="center"/>
                </w:tcPr>
                <w:p>
                  <w:pPr>
                    <w:pStyle w:val="22"/>
                    <w:spacing w:before="8"/>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水质 悬浮物的测定 重量法</w:t>
                  </w:r>
                </w:p>
              </w:tc>
              <w:tc>
                <w:tcPr>
                  <w:tcW w:w="1249" w:type="pct"/>
                  <w:vAlign w:val="center"/>
                </w:tcPr>
                <w:p>
                  <w:pPr>
                    <w:pStyle w:val="22"/>
                    <w:spacing w:before="8"/>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GB 11901-1989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continue"/>
                  <w:vAlign w:val="center"/>
                </w:tcPr>
                <w:p>
                  <w:pPr>
                    <w:pStyle w:val="22"/>
                    <w:spacing w:before="8"/>
                    <w:jc w:val="center"/>
                    <w:rPr>
                      <w:rFonts w:hint="default" w:ascii="Times New Roman" w:hAnsi="Times New Roman" w:eastAsia="宋体" w:cs="Times New Roman"/>
                      <w:sz w:val="21"/>
                      <w:szCs w:val="21"/>
                      <w:lang w:val="en-US" w:eastAsia="zh-CN"/>
                    </w:rPr>
                  </w:pPr>
                </w:p>
              </w:tc>
              <w:tc>
                <w:tcPr>
                  <w:tcW w:w="683" w:type="pct"/>
                  <w:vAlign w:val="center"/>
                </w:tcPr>
                <w:p>
                  <w:pPr>
                    <w:pStyle w:val="22"/>
                    <w:spacing w:before="8"/>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氨氮</w:t>
                  </w:r>
                </w:p>
              </w:tc>
              <w:tc>
                <w:tcPr>
                  <w:tcW w:w="2614" w:type="pct"/>
                  <w:vAlign w:val="center"/>
                </w:tcPr>
                <w:p>
                  <w:pPr>
                    <w:pStyle w:val="22"/>
                    <w:spacing w:before="8"/>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水质</w:t>
                  </w:r>
                  <w:r>
                    <w:rPr>
                      <w:rFonts w:hint="default" w:ascii="Times New Roman" w:hAnsi="Times New Roman" w:eastAsia="宋体" w:cs="Times New Roman"/>
                      <w:sz w:val="21"/>
                      <w:szCs w:val="21"/>
                      <w:lang w:val="en-US" w:eastAsia="zh-CN"/>
                    </w:rPr>
                    <w:t xml:space="preserve"> </w:t>
                  </w:r>
                  <w:r>
                    <w:rPr>
                      <w:rFonts w:hint="eastAsia" w:ascii="Times New Roman" w:hAnsi="Times New Roman" w:eastAsia="宋体" w:cs="Times New Roman"/>
                      <w:sz w:val="21"/>
                      <w:szCs w:val="21"/>
                      <w:lang w:val="en-US" w:eastAsia="zh-CN"/>
                    </w:rPr>
                    <w:t>氨氮的测定</w:t>
                  </w:r>
                  <w:r>
                    <w:rPr>
                      <w:rFonts w:hint="default" w:ascii="Times New Roman" w:hAnsi="Times New Roman" w:eastAsia="宋体" w:cs="Times New Roman"/>
                      <w:sz w:val="21"/>
                      <w:szCs w:val="21"/>
                      <w:lang w:val="en-US" w:eastAsia="zh-CN"/>
                    </w:rPr>
                    <w:t xml:space="preserve"> </w:t>
                  </w:r>
                  <w:r>
                    <w:rPr>
                      <w:rFonts w:hint="eastAsia" w:ascii="Times New Roman" w:hAnsi="Times New Roman" w:eastAsia="宋体" w:cs="Times New Roman"/>
                      <w:sz w:val="21"/>
                      <w:szCs w:val="21"/>
                      <w:lang w:val="en-US" w:eastAsia="zh-CN"/>
                    </w:rPr>
                    <w:t>纳氏试剂分光光度法</w:t>
                  </w:r>
                </w:p>
              </w:tc>
              <w:tc>
                <w:tcPr>
                  <w:tcW w:w="1249" w:type="pct"/>
                  <w:vAlign w:val="center"/>
                </w:tcPr>
                <w:p>
                  <w:pPr>
                    <w:pStyle w:val="22"/>
                    <w:spacing w:before="8"/>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HJ 535-2009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continue"/>
                  <w:vAlign w:val="center"/>
                </w:tcPr>
                <w:p>
                  <w:pPr>
                    <w:pStyle w:val="22"/>
                    <w:spacing w:before="8"/>
                    <w:jc w:val="center"/>
                    <w:rPr>
                      <w:rFonts w:hint="eastAsia" w:ascii="Times New Roman" w:hAnsi="Times New Roman" w:eastAsia="宋体" w:cs="Times New Roman"/>
                      <w:sz w:val="21"/>
                      <w:szCs w:val="21"/>
                      <w:lang w:val="en-US" w:eastAsia="zh-CN"/>
                    </w:rPr>
                  </w:pPr>
                </w:p>
              </w:tc>
              <w:tc>
                <w:tcPr>
                  <w:tcW w:w="683" w:type="pct"/>
                  <w:vAlign w:val="center"/>
                </w:tcPr>
                <w:p>
                  <w:pPr>
                    <w:pStyle w:val="22"/>
                    <w:spacing w:before="8"/>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石油类</w:t>
                  </w:r>
                </w:p>
              </w:tc>
              <w:tc>
                <w:tcPr>
                  <w:tcW w:w="2614" w:type="pct"/>
                  <w:vAlign w:val="center"/>
                </w:tcPr>
                <w:p>
                  <w:pPr>
                    <w:pStyle w:val="22"/>
                    <w:spacing w:before="8"/>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水质 石油类和动植物油</w:t>
                  </w:r>
                  <w:r>
                    <w:rPr>
                      <w:rFonts w:hint="eastAsia" w:ascii="Times New Roman" w:hAnsi="Times New Roman" w:eastAsia="宋体" w:cs="Times New Roman"/>
                      <w:sz w:val="21"/>
                      <w:szCs w:val="21"/>
                      <w:lang w:val="en-US" w:eastAsia="zh-CN"/>
                    </w:rPr>
                    <w:t>类</w:t>
                  </w:r>
                  <w:r>
                    <w:rPr>
                      <w:rFonts w:hint="default" w:ascii="Times New Roman" w:hAnsi="Times New Roman" w:eastAsia="宋体" w:cs="Times New Roman"/>
                      <w:sz w:val="21"/>
                      <w:szCs w:val="21"/>
                      <w:lang w:val="en-US" w:eastAsia="zh-CN"/>
                    </w:rPr>
                    <w:t>的测定</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val="en-US" w:eastAsia="zh-CN"/>
                    </w:rPr>
                    <w:t>红外分光光度法</w:t>
                  </w:r>
                </w:p>
              </w:tc>
              <w:tc>
                <w:tcPr>
                  <w:tcW w:w="1249" w:type="pct"/>
                  <w:vAlign w:val="center"/>
                </w:tcPr>
                <w:p>
                  <w:pPr>
                    <w:pStyle w:val="22"/>
                    <w:spacing w:before="8"/>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HJ 637-2018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continue"/>
                  <w:vAlign w:val="center"/>
                </w:tcPr>
                <w:p>
                  <w:pPr>
                    <w:pStyle w:val="22"/>
                    <w:spacing w:before="8"/>
                    <w:jc w:val="center"/>
                    <w:rPr>
                      <w:rFonts w:hint="eastAsia" w:ascii="Times New Roman" w:hAnsi="Times New Roman" w:eastAsia="宋体" w:cs="Times New Roman"/>
                      <w:sz w:val="21"/>
                      <w:szCs w:val="21"/>
                      <w:lang w:val="en-US" w:eastAsia="zh-CN"/>
                    </w:rPr>
                  </w:pPr>
                </w:p>
              </w:tc>
              <w:tc>
                <w:tcPr>
                  <w:tcW w:w="683" w:type="pct"/>
                  <w:vAlign w:val="center"/>
                </w:tcPr>
                <w:p>
                  <w:pPr>
                    <w:pStyle w:val="22"/>
                    <w:spacing w:before="8"/>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五日生化需氧量</w:t>
                  </w:r>
                </w:p>
              </w:tc>
              <w:tc>
                <w:tcPr>
                  <w:tcW w:w="2614" w:type="pct"/>
                  <w:vAlign w:val="center"/>
                </w:tcPr>
                <w:p>
                  <w:pPr>
                    <w:pStyle w:val="22"/>
                    <w:spacing w:before="8"/>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水质 五日生化需氧量（BOD</w:t>
                  </w:r>
                  <w:r>
                    <w:rPr>
                      <w:rFonts w:hint="default" w:ascii="Times New Roman" w:hAnsi="Times New Roman" w:eastAsia="宋体" w:cs="Times New Roman"/>
                      <w:sz w:val="21"/>
                      <w:szCs w:val="21"/>
                      <w:vertAlign w:val="subscript"/>
                      <w:lang w:val="en-US" w:eastAsia="zh-CN"/>
                    </w:rPr>
                    <w:t>5</w:t>
                  </w:r>
                  <w:r>
                    <w:rPr>
                      <w:rFonts w:hint="default" w:ascii="Times New Roman" w:hAnsi="Times New Roman" w:eastAsia="宋体" w:cs="Times New Roman"/>
                      <w:sz w:val="21"/>
                      <w:szCs w:val="21"/>
                      <w:lang w:val="en-US" w:eastAsia="zh-CN"/>
                    </w:rPr>
                    <w:t>）的测定 稀释与接种法</w:t>
                  </w:r>
                </w:p>
              </w:tc>
              <w:tc>
                <w:tcPr>
                  <w:tcW w:w="1249" w:type="pct"/>
                  <w:vAlign w:val="center"/>
                </w:tcPr>
                <w:p>
                  <w:pPr>
                    <w:pStyle w:val="22"/>
                    <w:spacing w:before="8"/>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HJ 505-2009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continue"/>
                  <w:vAlign w:val="center"/>
                </w:tcPr>
                <w:p>
                  <w:pPr>
                    <w:pStyle w:val="22"/>
                    <w:spacing w:before="8"/>
                    <w:jc w:val="center"/>
                    <w:rPr>
                      <w:rFonts w:hint="default" w:ascii="Times New Roman" w:hAnsi="Times New Roman" w:eastAsia="宋体" w:cs="Times New Roman"/>
                      <w:sz w:val="21"/>
                      <w:szCs w:val="21"/>
                      <w:lang w:val="en-US" w:eastAsia="zh-CN"/>
                    </w:rPr>
                  </w:pPr>
                </w:p>
              </w:tc>
              <w:tc>
                <w:tcPr>
                  <w:tcW w:w="683" w:type="pct"/>
                  <w:vAlign w:val="center"/>
                </w:tcPr>
                <w:p>
                  <w:pPr>
                    <w:pStyle w:val="22"/>
                    <w:spacing w:before="8"/>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总磷</w:t>
                  </w:r>
                </w:p>
              </w:tc>
              <w:tc>
                <w:tcPr>
                  <w:tcW w:w="2614" w:type="pct"/>
                  <w:vAlign w:val="center"/>
                </w:tcPr>
                <w:p>
                  <w:pPr>
                    <w:pStyle w:val="22"/>
                    <w:spacing w:before="8"/>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水质 总磷的测定 钼酸铵分光光度法</w:t>
                  </w:r>
                </w:p>
              </w:tc>
              <w:tc>
                <w:tcPr>
                  <w:tcW w:w="1249" w:type="pct"/>
                  <w:vAlign w:val="center"/>
                </w:tcPr>
                <w:p>
                  <w:pPr>
                    <w:pStyle w:val="22"/>
                    <w:spacing w:before="8"/>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GB 11893-1989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restar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无组织废气</w:t>
                  </w:r>
                </w:p>
              </w:tc>
              <w:tc>
                <w:tcPr>
                  <w:tcW w:w="683" w:type="pct"/>
                  <w:vAlign w:val="center"/>
                </w:tcPr>
                <w:p>
                  <w:pPr>
                    <w:pStyle w:val="22"/>
                    <w:spacing w:before="8"/>
                    <w:ind w:left="0" w:leftChars="0" w:right="0" w:rightChars="0"/>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颗粒物</w:t>
                  </w:r>
                </w:p>
              </w:tc>
              <w:tc>
                <w:tcPr>
                  <w:tcW w:w="2614" w:type="pct"/>
                  <w:vAlign w:val="center"/>
                </w:tcPr>
                <w:p>
                  <w:pPr>
                    <w:pStyle w:val="22"/>
                    <w:spacing w:before="8"/>
                    <w:ind w:left="0" w:leftChars="0" w:right="0" w:rightChars="0"/>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环境空气 总悬浮颗粒物的测定 重量法</w:t>
                  </w:r>
                </w:p>
              </w:tc>
              <w:tc>
                <w:tcPr>
                  <w:tcW w:w="1249" w:type="pct"/>
                  <w:vAlign w:val="center"/>
                </w:tcPr>
                <w:p>
                  <w:pPr>
                    <w:pStyle w:val="22"/>
                    <w:spacing w:before="8"/>
                    <w:ind w:left="0" w:leftChars="0" w:right="0" w:rightChars="0"/>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HJ 1263-2022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continue"/>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683"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2614"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环境空气 总烃、甲烷和非甲烷总烃的测定 直接进样</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气相色谱法</w:t>
                  </w:r>
                </w:p>
              </w:tc>
              <w:tc>
                <w:tcPr>
                  <w:tcW w:w="1249"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HJ 604-2017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restart"/>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有组织废气</w:t>
                  </w:r>
                </w:p>
              </w:tc>
              <w:tc>
                <w:tcPr>
                  <w:tcW w:w="683" w:type="pct"/>
                  <w:vMerge w:val="restart"/>
                  <w:vAlign w:val="center"/>
                </w:tcPr>
                <w:p>
                  <w:pPr>
                    <w:pStyle w:val="22"/>
                    <w:spacing w:before="8"/>
                    <w:ind w:left="0" w:leftChars="0" w:right="0" w:rightChars="0"/>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烟气参数</w:t>
                  </w:r>
                </w:p>
              </w:tc>
              <w:tc>
                <w:tcPr>
                  <w:tcW w:w="2614" w:type="pct"/>
                  <w:vAlign w:val="center"/>
                </w:tcPr>
                <w:p>
                  <w:pPr>
                    <w:pStyle w:val="22"/>
                    <w:spacing w:before="8"/>
                    <w:ind w:left="0" w:leftChars="0" w:right="0" w:rightChars="0"/>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5.2</w:t>
                  </w:r>
                  <w:r>
                    <w:rPr>
                      <w:rFonts w:hint="eastAsia" w:ascii="Times New Roman" w:hAnsi="Times New Roman" w:eastAsia="宋体" w:cs="Times New Roman"/>
                      <w:sz w:val="21"/>
                      <w:szCs w:val="21"/>
                      <w:lang w:val="en-US" w:eastAsia="zh-CN"/>
                    </w:rPr>
                    <w:t>烟气参数的测定 温度、含湿量、烟气成分、压力、流速和流量</w:t>
                  </w:r>
                </w:p>
              </w:tc>
              <w:tc>
                <w:tcPr>
                  <w:tcW w:w="1249" w:type="pct"/>
                  <w:vAlign w:val="center"/>
                </w:tcPr>
                <w:p>
                  <w:pPr>
                    <w:pStyle w:val="22"/>
                    <w:spacing w:before="8"/>
                    <w:ind w:left="0" w:leftChars="0" w:right="0" w:rightChars="0"/>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《空气和废气监测分析方法》(</w:t>
                  </w:r>
                  <w:r>
                    <w:rPr>
                      <w:rFonts w:hint="eastAsia" w:ascii="Times New Roman" w:hAnsi="Times New Roman" w:eastAsia="宋体" w:cs="Times New Roman"/>
                      <w:sz w:val="21"/>
                      <w:szCs w:val="21"/>
                      <w:lang w:val="en-US" w:eastAsia="zh-CN"/>
                    </w:rPr>
                    <w:t>第四版</w:t>
                  </w:r>
                  <w:r>
                    <w:rPr>
                      <w:rFonts w:hint="default" w:ascii="Times New Roman" w:hAnsi="Times New Roman" w:eastAsia="宋体" w:cs="Times New Roman"/>
                      <w:sz w:val="21"/>
                      <w:szCs w:val="21"/>
                      <w:lang w:val="en-US" w:eastAsia="zh-CN"/>
                    </w:rPr>
                    <w:t xml:space="preserve">) </w:t>
                  </w:r>
                  <w:r>
                    <w:rPr>
                      <w:rFonts w:hint="eastAsia" w:ascii="Times New Roman" w:hAnsi="Times New Roman" w:eastAsia="宋体" w:cs="Times New Roman"/>
                      <w:sz w:val="21"/>
                      <w:szCs w:val="21"/>
                      <w:lang w:val="en-US" w:eastAsia="zh-CN"/>
                    </w:rPr>
                    <w:t>国家环境保护总局（</w:t>
                  </w:r>
                  <w:r>
                    <w:rPr>
                      <w:rFonts w:hint="default" w:ascii="Times New Roman" w:hAnsi="Times New Roman" w:eastAsia="宋体" w:cs="Times New Roman"/>
                      <w:sz w:val="21"/>
                      <w:szCs w:val="21"/>
                      <w:lang w:val="en-US" w:eastAsia="zh-CN"/>
                    </w:rPr>
                    <w:t>2003</w:t>
                  </w:r>
                  <w:r>
                    <w:rPr>
                      <w:rFonts w:hint="eastAsia" w:ascii="Times New Roman" w:hAnsi="Times New Roman" w:eastAsia="宋体" w:cs="Times New Roman"/>
                      <w:sz w:val="21"/>
                      <w:szCs w:val="21"/>
                      <w:lang w:val="en-US"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continue"/>
                  <w:vAlign w:val="center"/>
                </w:tcPr>
                <w:p>
                  <w:pPr>
                    <w:pStyle w:val="22"/>
                    <w:spacing w:before="8"/>
                    <w:ind w:left="0" w:leftChars="0" w:right="0" w:rightChars="0"/>
                    <w:jc w:val="center"/>
                    <w:rPr>
                      <w:rFonts w:hint="default" w:ascii="Times New Roman" w:hAnsi="Times New Roman" w:eastAsia="宋体" w:cs="Times New Roman"/>
                      <w:sz w:val="21"/>
                      <w:szCs w:val="21"/>
                      <w:lang w:val="zh-CN" w:eastAsia="zh-CN"/>
                    </w:rPr>
                  </w:pPr>
                </w:p>
              </w:tc>
              <w:tc>
                <w:tcPr>
                  <w:tcW w:w="683" w:type="pct"/>
                  <w:vMerge w:val="continue"/>
                  <w:vAlign w:val="center"/>
                </w:tcPr>
                <w:p>
                  <w:pPr>
                    <w:pStyle w:val="22"/>
                    <w:spacing w:before="8"/>
                    <w:ind w:left="0" w:leftChars="0" w:right="0" w:rightChars="0"/>
                    <w:jc w:val="center"/>
                    <w:rPr>
                      <w:rFonts w:hint="default" w:ascii="Times New Roman" w:hAnsi="Times New Roman" w:eastAsia="宋体" w:cs="Times New Roman"/>
                      <w:sz w:val="21"/>
                      <w:szCs w:val="21"/>
                      <w:lang w:val="zh-CN" w:eastAsia="zh-CN"/>
                    </w:rPr>
                  </w:pPr>
                </w:p>
              </w:tc>
              <w:tc>
                <w:tcPr>
                  <w:tcW w:w="2614" w:type="pct"/>
                  <w:vAlign w:val="center"/>
                </w:tcPr>
                <w:p>
                  <w:pPr>
                    <w:pStyle w:val="22"/>
                    <w:spacing w:before="8"/>
                    <w:ind w:left="0" w:leftChars="0" w:right="0" w:rightChars="0"/>
                    <w:jc w:val="center"/>
                    <w:rPr>
                      <w:rFonts w:hint="default" w:ascii="Times New Roman" w:hAnsi="Times New Roman" w:eastAsia="宋体" w:cs="Times New Roman"/>
                      <w:sz w:val="21"/>
                      <w:szCs w:val="21"/>
                      <w:lang w:val="zh-CN" w:eastAsia="zh-CN"/>
                    </w:rPr>
                  </w:pPr>
                  <w:r>
                    <w:rPr>
                      <w:rFonts w:hint="eastAsia" w:ascii="Times New Roman" w:hAnsi="Times New Roman" w:eastAsia="宋体" w:cs="Times New Roman"/>
                      <w:sz w:val="21"/>
                      <w:szCs w:val="21"/>
                      <w:lang w:val="en-US" w:eastAsia="zh-CN"/>
                    </w:rPr>
                    <w:t>固定污染源废气监测技术规范</w:t>
                  </w:r>
                </w:p>
              </w:tc>
              <w:tc>
                <w:tcPr>
                  <w:tcW w:w="1249" w:type="pct"/>
                  <w:vAlign w:val="center"/>
                </w:tcPr>
                <w:p>
                  <w:pPr>
                    <w:pStyle w:val="22"/>
                    <w:spacing w:before="8"/>
                    <w:ind w:left="0" w:leftChars="0" w:right="0" w:rightChars="0"/>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HJ/T 397-2007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continue"/>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p>
              </w:tc>
              <w:tc>
                <w:tcPr>
                  <w:tcW w:w="683" w:type="pct"/>
                  <w:vMerge w:val="continue"/>
                  <w:vAlign w:val="center"/>
                </w:tcPr>
                <w:p>
                  <w:pPr>
                    <w:pStyle w:val="22"/>
                    <w:spacing w:before="8"/>
                    <w:ind w:left="0" w:leftChars="0" w:right="0" w:rightChars="0"/>
                    <w:jc w:val="center"/>
                    <w:rPr>
                      <w:rFonts w:hint="default" w:ascii="Times New Roman" w:hAnsi="Times New Roman" w:eastAsia="宋体" w:cs="Times New Roman"/>
                      <w:sz w:val="21"/>
                      <w:szCs w:val="21"/>
                      <w:lang w:val="zh-CN" w:eastAsia="zh-CN"/>
                    </w:rPr>
                  </w:pPr>
                </w:p>
              </w:tc>
              <w:tc>
                <w:tcPr>
                  <w:tcW w:w="2614" w:type="pct"/>
                  <w:vAlign w:val="center"/>
                </w:tcPr>
                <w:p>
                  <w:pPr>
                    <w:pStyle w:val="22"/>
                    <w:spacing w:before="8"/>
                    <w:ind w:left="0" w:leftChars="0" w:right="0" w:rightChars="0"/>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固定污染源废气（SO</w:t>
                  </w:r>
                  <w:r>
                    <w:rPr>
                      <w:rFonts w:hint="default" w:ascii="Times New Roman" w:hAnsi="Times New Roman" w:eastAsia="宋体" w:cs="Times New Roman"/>
                      <w:sz w:val="21"/>
                      <w:szCs w:val="21"/>
                      <w:vertAlign w:val="subscript"/>
                      <w:lang w:val="en-US" w:eastAsia="zh-CN"/>
                    </w:rPr>
                    <w:t>2</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NO</w:t>
                  </w:r>
                  <w:r>
                    <w:rPr>
                      <w:rFonts w:hint="default" w:ascii="Times New Roman" w:hAnsi="Times New Roman" w:eastAsia="宋体" w:cs="Times New Roman"/>
                      <w:sz w:val="21"/>
                      <w:szCs w:val="21"/>
                      <w:vertAlign w:val="subscript"/>
                      <w:lang w:val="en-US" w:eastAsia="zh-CN"/>
                    </w:rPr>
                    <w:t>X</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 xml:space="preserve">颗粒物）排放连续监测系统要求及检测方法 附录D </w:t>
                  </w:r>
                </w:p>
              </w:tc>
              <w:tc>
                <w:tcPr>
                  <w:tcW w:w="1249" w:type="pct"/>
                  <w:vAlign w:val="center"/>
                </w:tcPr>
                <w:p>
                  <w:pPr>
                    <w:pStyle w:val="22"/>
                    <w:spacing w:before="8"/>
                    <w:ind w:left="0" w:leftChars="0" w:right="0" w:rightChars="0"/>
                    <w:jc w:val="center"/>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HJ 76-2017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continue"/>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683" w:type="pct"/>
                  <w:vMerge w:val="restar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w:t>
                  </w:r>
                </w:p>
              </w:tc>
              <w:tc>
                <w:tcPr>
                  <w:tcW w:w="2614"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固定污染源废气 低浓度颗粒物的测定 重量法</w:t>
                  </w:r>
                </w:p>
              </w:tc>
              <w:tc>
                <w:tcPr>
                  <w:tcW w:w="1249"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HJ 836-2017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continue"/>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683" w:type="pct"/>
                  <w:vMerge w:val="continue"/>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2614"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固定污染源排气中颗粒物和气态污染物采样方法</w:t>
                  </w:r>
                </w:p>
              </w:tc>
              <w:tc>
                <w:tcPr>
                  <w:tcW w:w="1249"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GB/T 16157-1996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continue"/>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683"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二甲苯</w:t>
                  </w:r>
                </w:p>
              </w:tc>
              <w:tc>
                <w:tcPr>
                  <w:tcW w:w="2614"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6.2.1.1</w:t>
                  </w:r>
                  <w:r>
                    <w:rPr>
                      <w:rFonts w:hint="default" w:ascii="Times New Roman" w:hAnsi="Times New Roman" w:eastAsia="宋体" w:cs="Times New Roman"/>
                      <w:sz w:val="21"/>
                      <w:szCs w:val="21"/>
                      <w:lang w:val="en-US" w:eastAsia="zh-CN"/>
                    </w:rPr>
                    <w:t>活性炭吸附二硫化碳解吸气相色谱法</w:t>
                  </w:r>
                </w:p>
              </w:tc>
              <w:tc>
                <w:tcPr>
                  <w:tcW w:w="1249"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空气和废气</w:t>
                  </w:r>
                  <w:r>
                    <w:rPr>
                      <w:rFonts w:hint="default" w:ascii="Times New Roman" w:hAnsi="Times New Roman" w:eastAsia="宋体" w:cs="Times New Roman"/>
                      <w:sz w:val="21"/>
                      <w:szCs w:val="21"/>
                      <w:lang w:val="en-US" w:eastAsia="zh-CN"/>
                    </w:rPr>
                    <w:t>监测分析方法》（第四版）国家环境保护总局（</w:t>
                  </w:r>
                  <w:r>
                    <w:rPr>
                      <w:rFonts w:hint="eastAsia" w:ascii="Times New Roman" w:hAnsi="Times New Roman" w:eastAsia="宋体" w:cs="Times New Roman"/>
                      <w:sz w:val="21"/>
                      <w:szCs w:val="21"/>
                      <w:lang w:val="en-US" w:eastAsia="zh-CN"/>
                    </w:rPr>
                    <w:t>2003</w:t>
                  </w:r>
                  <w:r>
                    <w:rPr>
                      <w:rFonts w:hint="default" w:ascii="Times New Roman" w:hAnsi="Times New Roman" w:eastAsia="宋体" w:cs="Times New Roman"/>
                      <w:sz w:val="21"/>
                      <w:szCs w:val="21"/>
                      <w:lang w:val="en-US"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continue"/>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683" w:type="pct"/>
                  <w:vMerge w:val="restar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臭气浓度</w:t>
                  </w:r>
                </w:p>
              </w:tc>
              <w:tc>
                <w:tcPr>
                  <w:tcW w:w="2614"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恶臭污染环境监测技术规范</w:t>
                  </w:r>
                </w:p>
              </w:tc>
              <w:tc>
                <w:tcPr>
                  <w:tcW w:w="1249"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HJ 905-2017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continue"/>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683" w:type="pct"/>
                  <w:vMerge w:val="continue"/>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2614"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环境空气和废气</w:t>
                  </w:r>
                  <w:r>
                    <w:rPr>
                      <w:rFonts w:hint="default" w:ascii="Times New Roman" w:hAnsi="Times New Roman" w:eastAsia="宋体" w:cs="Times New Roman"/>
                      <w:sz w:val="21"/>
                      <w:szCs w:val="21"/>
                      <w:lang w:val="en-US" w:eastAsia="zh-CN"/>
                    </w:rPr>
                    <w:t xml:space="preserve"> </w:t>
                  </w:r>
                  <w:r>
                    <w:rPr>
                      <w:rFonts w:hint="eastAsia" w:ascii="Times New Roman" w:hAnsi="Times New Roman" w:eastAsia="宋体" w:cs="Times New Roman"/>
                      <w:sz w:val="21"/>
                      <w:szCs w:val="21"/>
                      <w:lang w:val="en-US" w:eastAsia="zh-CN"/>
                    </w:rPr>
                    <w:t>恶臭的测定</w:t>
                  </w:r>
                  <w:r>
                    <w:rPr>
                      <w:rFonts w:hint="default" w:ascii="Times New Roman" w:hAnsi="Times New Roman" w:eastAsia="宋体" w:cs="Times New Roman"/>
                      <w:sz w:val="21"/>
                      <w:szCs w:val="21"/>
                      <w:lang w:val="en-US" w:eastAsia="zh-CN"/>
                    </w:rPr>
                    <w:t xml:space="preserve"> </w:t>
                  </w:r>
                  <w:r>
                    <w:rPr>
                      <w:rFonts w:hint="eastAsia" w:ascii="Times New Roman" w:hAnsi="Times New Roman" w:eastAsia="宋体" w:cs="Times New Roman"/>
                      <w:sz w:val="21"/>
                      <w:szCs w:val="21"/>
                      <w:lang w:val="en-US" w:eastAsia="zh-CN"/>
                    </w:rPr>
                    <w:t>三点比较式臭袋法</w:t>
                  </w:r>
                </w:p>
              </w:tc>
              <w:tc>
                <w:tcPr>
                  <w:tcW w:w="1249"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HJ 1262-2022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continue"/>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683"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2614"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固</w:t>
                  </w:r>
                  <w:r>
                    <w:rPr>
                      <w:rFonts w:hint="default" w:ascii="Times New Roman" w:hAnsi="Times New Roman" w:eastAsia="宋体" w:cs="Times New Roman"/>
                      <w:sz w:val="21"/>
                      <w:szCs w:val="21"/>
                      <w:lang w:val="en-US" w:eastAsia="zh-CN"/>
                    </w:rPr>
                    <w:t>定污染源</w:t>
                  </w:r>
                  <w:r>
                    <w:rPr>
                      <w:rFonts w:hint="eastAsia" w:ascii="Times New Roman" w:hAnsi="Times New Roman" w:eastAsia="宋体" w:cs="Times New Roman"/>
                      <w:sz w:val="21"/>
                      <w:szCs w:val="21"/>
                      <w:lang w:val="en-US" w:eastAsia="zh-CN"/>
                    </w:rPr>
                    <w:t>废气 总烃、甲烷和非甲烷总烃的测定 气相色谱法</w:t>
                  </w:r>
                </w:p>
              </w:tc>
              <w:tc>
                <w:tcPr>
                  <w:tcW w:w="1249"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HJ 38-2017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continue"/>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683"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氯化氢</w:t>
                  </w:r>
                </w:p>
              </w:tc>
              <w:tc>
                <w:tcPr>
                  <w:tcW w:w="2614"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环境空气和废气 氯化氢的测定 离子色谱法</w:t>
                  </w:r>
                </w:p>
              </w:tc>
              <w:tc>
                <w:tcPr>
                  <w:tcW w:w="1249"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HJ 549-2016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restar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噪声</w:t>
                  </w:r>
                </w:p>
              </w:tc>
              <w:tc>
                <w:tcPr>
                  <w:tcW w:w="683" w:type="pct"/>
                  <w:vMerge w:val="restart"/>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工业企业厂界环境噪声</w:t>
                  </w:r>
                </w:p>
              </w:tc>
              <w:tc>
                <w:tcPr>
                  <w:tcW w:w="2614" w:type="pct"/>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工业企业厂界环境噪声排放标准</w:t>
                  </w:r>
                </w:p>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 测量方法）</w:t>
                  </w:r>
                </w:p>
              </w:tc>
              <w:tc>
                <w:tcPr>
                  <w:tcW w:w="1249" w:type="pct"/>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GB 12348-2008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2" w:type="pct"/>
                  <w:vMerge w:val="continue"/>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683" w:type="pct"/>
                  <w:vMerge w:val="continue"/>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p>
              </w:tc>
              <w:tc>
                <w:tcPr>
                  <w:tcW w:w="2614" w:type="pct"/>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环境噪声监测技术规范 噪声测量值修正</w:t>
                  </w:r>
                </w:p>
              </w:tc>
              <w:tc>
                <w:tcPr>
                  <w:tcW w:w="1249" w:type="pct"/>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HJ 706-2014</w:t>
                  </w:r>
                </w:p>
              </w:tc>
            </w:tr>
          </w:tbl>
          <w:p>
            <w:pPr>
              <w:pStyle w:val="4"/>
              <w:numPr>
                <w:ilvl w:val="1"/>
                <w:numId w:val="6"/>
              </w:numPr>
              <w:bidi w:val="0"/>
              <w:rPr>
                <w:rFonts w:hint="eastAsia" w:ascii="宋体" w:hAnsi="宋体" w:eastAsia="宋体"/>
                <w:lang w:val="en-US" w:eastAsia="zh-CN"/>
              </w:rPr>
            </w:pPr>
            <w:r>
              <w:rPr>
                <w:rFonts w:hint="eastAsia" w:ascii="宋体" w:hAnsi="宋体" w:eastAsia="宋体"/>
                <w:lang w:val="en-US" w:eastAsia="zh-CN"/>
              </w:rPr>
              <w:t xml:space="preserve"> 监测仪器</w:t>
            </w:r>
          </w:p>
          <w:p>
            <w:pPr>
              <w:keepNext w:val="0"/>
              <w:keepLines w:val="0"/>
              <w:pageBreakBefore w:val="0"/>
              <w:widowControl w:val="0"/>
              <w:kinsoku/>
              <w:wordWrap/>
              <w:overflowPunct/>
              <w:topLinePunct w:val="0"/>
              <w:autoSpaceDE/>
              <w:autoSpaceDN/>
              <w:bidi w:val="0"/>
              <w:adjustRightInd/>
              <w:snapToGrid/>
              <w:spacing w:line="240" w:lineRule="atLeast"/>
              <w:ind w:left="2520" w:firstLine="420"/>
              <w:textAlignment w:val="auto"/>
              <w:rPr>
                <w:rFonts w:ascii="Times New Roman" w:hAnsi="Times New Roman" w:eastAsia="宋体" w:cs="Times New Roman"/>
                <w:b/>
                <w:color w:val="000000" w:themeColor="text1"/>
                <w:kern w:val="2"/>
                <w:sz w:val="24"/>
                <w:szCs w:val="21"/>
                <w14:textFill>
                  <w14:solidFill>
                    <w14:schemeClr w14:val="tx1"/>
                  </w14:solidFill>
                </w14:textFill>
              </w:rPr>
            </w:pPr>
            <w:r>
              <w:rPr>
                <w:rFonts w:hint="default" w:ascii="Times New Roman" w:hAnsi="Times New Roman" w:cs="Times New Roman"/>
                <w:b/>
                <w:bCs/>
                <w:sz w:val="21"/>
              </w:rPr>
              <w:t xml:space="preserve">表 </w:t>
            </w:r>
            <w:r>
              <w:rPr>
                <w:rFonts w:hint="default" w:ascii="Times New Roman" w:hAnsi="Times New Roman" w:eastAsia="Calibri" w:cs="Times New Roman"/>
                <w:b/>
                <w:bCs/>
                <w:sz w:val="21"/>
              </w:rPr>
              <w:t xml:space="preserve">5.3-1  </w:t>
            </w:r>
            <w:r>
              <w:rPr>
                <w:rFonts w:hint="default" w:ascii="Times New Roman" w:hAnsi="Times New Roman" w:cs="Times New Roman"/>
                <w:b/>
                <w:bCs/>
                <w:sz w:val="21"/>
              </w:rPr>
              <w:t>监测使用仪器一览表</w:t>
            </w:r>
          </w:p>
          <w:tbl>
            <w:tblPr>
              <w:tblStyle w:val="1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1817"/>
              <w:gridCol w:w="3807"/>
              <w:gridCol w:w="2048"/>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noWrap w:val="0"/>
                  <w:vAlign w:val="center"/>
                </w:tcPr>
                <w:p>
                  <w:pPr>
                    <w:adjustRightInd w:val="0"/>
                    <w:snapToGrid w:val="0"/>
                    <w:ind w:left="0" w:leftChars="0" w:right="0" w:right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sz w:val="21"/>
                      <w:szCs w:val="21"/>
                      <w:lang w:val="en-US" w:eastAsia="zh-CN"/>
                    </w:rPr>
                    <w:t>类别</w:t>
                  </w:r>
                </w:p>
              </w:tc>
              <w:tc>
                <w:tcPr>
                  <w:tcW w:w="953" w:type="pct"/>
                  <w:noWrap w:val="0"/>
                  <w:vAlign w:val="center"/>
                </w:tcPr>
                <w:p>
                  <w:pPr>
                    <w:adjustRightInd w:val="0"/>
                    <w:snapToGrid w:val="0"/>
                    <w:ind w:left="0" w:leftChars="0" w:right="0" w:rightChars="0"/>
                    <w:jc w:val="center"/>
                    <w:rPr>
                      <w:rFonts w:hint="default" w:ascii="Times New Roman" w:hAnsi="Times New Roman" w:eastAsia="宋体" w:cs="Times New Roman"/>
                      <w:b/>
                      <w:bCs/>
                      <w:color w:val="000000" w:themeColor="text1"/>
                      <w:kern w:val="2"/>
                      <w:sz w:val="21"/>
                      <w:szCs w:val="21"/>
                      <w:lang w:eastAsia="zh-CN"/>
                      <w14:textFill>
                        <w14:solidFill>
                          <w14:schemeClr w14:val="tx1"/>
                        </w14:solidFill>
                      </w14:textFill>
                    </w:rPr>
                  </w:pPr>
                  <w:r>
                    <w:rPr>
                      <w:rFonts w:hint="default" w:ascii="Times New Roman" w:hAnsi="Times New Roman" w:eastAsia="宋体" w:cs="Times New Roman"/>
                      <w:b/>
                      <w:bCs/>
                      <w:color w:val="auto"/>
                      <w:sz w:val="21"/>
                      <w:szCs w:val="21"/>
                    </w:rPr>
                    <w:t>检测项目</w:t>
                  </w:r>
                </w:p>
              </w:tc>
              <w:tc>
                <w:tcPr>
                  <w:tcW w:w="1997" w:type="pct"/>
                  <w:noWrap w:val="0"/>
                  <w:vAlign w:val="center"/>
                </w:tcPr>
                <w:p>
                  <w:pPr>
                    <w:adjustRightInd w:val="0"/>
                    <w:snapToGrid w:val="0"/>
                    <w:ind w:left="0" w:leftChars="0" w:right="0" w:rightChars="0"/>
                    <w:jc w:val="center"/>
                    <w:rPr>
                      <w:rFonts w:hint="default" w:ascii="Times New Roman" w:hAnsi="Times New Roman" w:eastAsia="宋体" w:cs="Times New Roman"/>
                      <w:b/>
                      <w:bCs/>
                      <w:color w:val="000000" w:themeColor="text1"/>
                      <w:kern w:val="2"/>
                      <w:sz w:val="21"/>
                      <w:szCs w:val="21"/>
                      <w:lang w:eastAsia="zh-CN"/>
                      <w14:textFill>
                        <w14:solidFill>
                          <w14:schemeClr w14:val="tx1"/>
                        </w14:solidFill>
                      </w14:textFill>
                    </w:rPr>
                  </w:pPr>
                  <w:r>
                    <w:rPr>
                      <w:rFonts w:hint="default" w:ascii="Times New Roman" w:hAnsi="Times New Roman" w:eastAsia="宋体" w:cs="Times New Roman"/>
                      <w:b/>
                      <w:bCs/>
                      <w:color w:val="auto"/>
                      <w:sz w:val="21"/>
                      <w:szCs w:val="21"/>
                    </w:rPr>
                    <w:t>仪器名称及型号</w:t>
                  </w:r>
                </w:p>
              </w:tc>
              <w:tc>
                <w:tcPr>
                  <w:tcW w:w="1074" w:type="pct"/>
                  <w:noWrap w:val="0"/>
                  <w:vAlign w:val="center"/>
                </w:tcPr>
                <w:p>
                  <w:pPr>
                    <w:adjustRightInd w:val="0"/>
                    <w:snapToGrid w:val="0"/>
                    <w:ind w:left="0" w:leftChars="0" w:right="0" w:rightChars="0"/>
                    <w:jc w:val="center"/>
                    <w:rPr>
                      <w:rFonts w:hint="default" w:ascii="Times New Roman" w:hAnsi="Times New Roman" w:eastAsia="宋体" w:cs="Times New Roman"/>
                      <w:b/>
                      <w:bCs/>
                      <w:color w:val="000000" w:themeColor="text1"/>
                      <w:kern w:val="2"/>
                      <w:sz w:val="21"/>
                      <w:szCs w:val="21"/>
                      <w:lang w:eastAsia="zh-CN"/>
                      <w14:textFill>
                        <w14:solidFill>
                          <w14:schemeClr w14:val="tx1"/>
                        </w14:solidFill>
                      </w14:textFill>
                    </w:rPr>
                  </w:pPr>
                  <w:r>
                    <w:rPr>
                      <w:rFonts w:hint="default" w:ascii="Times New Roman" w:hAnsi="Times New Roman" w:eastAsia="宋体" w:cs="Times New Roman"/>
                      <w:b/>
                      <w:bCs/>
                      <w:color w:val="auto"/>
                      <w:sz w:val="21"/>
                      <w:szCs w:val="21"/>
                    </w:rPr>
                    <w:t>仪器编号</w:t>
                  </w:r>
                </w:p>
              </w:tc>
              <w:tc>
                <w:tcPr>
                  <w:tcW w:w="518" w:type="pct"/>
                  <w:noWrap w:val="0"/>
                  <w:vAlign w:val="center"/>
                </w:tcPr>
                <w:p>
                  <w:pPr>
                    <w:widowControl w:val="0"/>
                    <w:adjustRightInd/>
                    <w:snapToGrid/>
                    <w:spacing w:after="0"/>
                    <w:jc w:val="center"/>
                    <w:rPr>
                      <w:rFonts w:hint="default" w:ascii="Times New Roman" w:hAnsi="Times New Roman" w:eastAsia="宋体" w:cs="Times New Roman"/>
                      <w:b w:val="0"/>
                      <w:bCs w:val="0"/>
                      <w:color w:val="000000" w:themeColor="text1"/>
                      <w:kern w:val="2"/>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restar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废水</w:t>
                  </w:r>
                </w:p>
              </w:tc>
              <w:tc>
                <w:tcPr>
                  <w:tcW w:w="953"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pH</w:t>
                  </w:r>
                </w:p>
              </w:tc>
              <w:tc>
                <w:tcPr>
                  <w:tcW w:w="1997"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PHBJ-260F便携式PH计</w:t>
                  </w:r>
                </w:p>
              </w:tc>
              <w:tc>
                <w:tcPr>
                  <w:tcW w:w="1074"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601821N0021100096</w:t>
                  </w:r>
                </w:p>
              </w:tc>
              <w:tc>
                <w:tcPr>
                  <w:tcW w:w="518" w:type="pct"/>
                  <w:vMerge w:val="restart"/>
                  <w:noWrap w:val="0"/>
                  <w:vAlign w:val="center"/>
                </w:tcPr>
                <w:p>
                  <w:pPr>
                    <w:widowControl w:val="0"/>
                    <w:autoSpaceDE w:val="0"/>
                    <w:autoSpaceDN w:val="0"/>
                    <w:adjustRightInd/>
                    <w:snapToGrid/>
                    <w:spacing w:after="0"/>
                    <w:jc w:val="center"/>
                    <w:rPr>
                      <w:rFonts w:hint="default" w:ascii="Times New Roman" w:hAnsi="Times New Roman" w:eastAsia="宋体" w:cs="Times New Roman"/>
                      <w:kern w:val="2"/>
                      <w:sz w:val="21"/>
                      <w:szCs w:val="21"/>
                      <w:lang w:eastAsia="zh-CN"/>
                    </w:rPr>
                  </w:pPr>
                  <w:r>
                    <w:rPr>
                      <w:rFonts w:hint="default" w:ascii="Times New Roman" w:hAnsi="Times New Roman" w:eastAsia="宋体" w:cs="Times New Roman"/>
                      <w:kern w:val="2"/>
                      <w:sz w:val="21"/>
                      <w:szCs w:val="21"/>
                      <w:lang w:eastAsia="zh-CN"/>
                    </w:rPr>
                    <w:t>仪器在计量检定有效期内使用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化学需氧量</w:t>
                  </w:r>
                </w:p>
              </w:tc>
              <w:tc>
                <w:tcPr>
                  <w:tcW w:w="1997"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滴定管</w:t>
                  </w:r>
                </w:p>
              </w:tc>
              <w:tc>
                <w:tcPr>
                  <w:tcW w:w="1074"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ZB1906275</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restar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悬浮物</w:t>
                  </w:r>
                </w:p>
              </w:tc>
              <w:tc>
                <w:tcPr>
                  <w:tcW w:w="1997"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GZX-GF101-1-BS-Ⅱ/H 电热恒温鼓风干燥箱</w:t>
                  </w:r>
                </w:p>
              </w:tc>
              <w:tc>
                <w:tcPr>
                  <w:tcW w:w="1074"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04261702</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BSA224S 万分之一电子天平</w:t>
                  </w:r>
                </w:p>
              </w:tc>
              <w:tc>
                <w:tcPr>
                  <w:tcW w:w="1074"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33790750</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氨氮</w:t>
                  </w:r>
                </w:p>
              </w:tc>
              <w:tc>
                <w:tcPr>
                  <w:tcW w:w="1997"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V-1200可见分光光度计</w:t>
                  </w:r>
                </w:p>
              </w:tc>
              <w:tc>
                <w:tcPr>
                  <w:tcW w:w="1074"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VEC 1705049</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石油类</w:t>
                  </w:r>
                </w:p>
              </w:tc>
              <w:tc>
                <w:tcPr>
                  <w:tcW w:w="1997"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OIL-460红外分光测油仪</w:t>
                  </w:r>
                </w:p>
              </w:tc>
              <w:tc>
                <w:tcPr>
                  <w:tcW w:w="1074"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111IIC16010014</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总磷</w:t>
                  </w:r>
                </w:p>
              </w:tc>
              <w:tc>
                <w:tcPr>
                  <w:tcW w:w="1997"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V-1200可见分光光度计</w:t>
                  </w:r>
                </w:p>
              </w:tc>
              <w:tc>
                <w:tcPr>
                  <w:tcW w:w="1074"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VEC 1705049</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restar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五日生化需氧量</w:t>
                  </w:r>
                </w:p>
              </w:tc>
              <w:tc>
                <w:tcPr>
                  <w:tcW w:w="1997"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SPX-150-II 生化培养箱</w:t>
                  </w:r>
                </w:p>
              </w:tc>
              <w:tc>
                <w:tcPr>
                  <w:tcW w:w="1074"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02051706</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滴定管</w:t>
                  </w:r>
                </w:p>
              </w:tc>
              <w:tc>
                <w:tcPr>
                  <w:tcW w:w="1074"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ZB1862911</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restar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无组织废气</w:t>
                  </w:r>
                </w:p>
              </w:tc>
              <w:tc>
                <w:tcPr>
                  <w:tcW w:w="953" w:type="pct"/>
                  <w:vMerge w:val="restar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w:t>
                  </w:r>
                </w:p>
              </w:tc>
              <w:tc>
                <w:tcPr>
                  <w:tcW w:w="1997"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ZR-3920环境空气颗粒物综合采样器</w:t>
                  </w:r>
                </w:p>
              </w:tc>
              <w:tc>
                <w:tcPr>
                  <w:tcW w:w="1074"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3920B18057265</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ZR-3922环境空气颗粒物综合采样器</w:t>
                  </w:r>
                </w:p>
              </w:tc>
              <w:tc>
                <w:tcPr>
                  <w:tcW w:w="1074"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392218112926</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ZR-3922环境空气颗粒物综合采样器</w:t>
                  </w:r>
                </w:p>
              </w:tc>
              <w:tc>
                <w:tcPr>
                  <w:tcW w:w="1074"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392218112900</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FB-8三杯风速仪</w:t>
                  </w:r>
                </w:p>
              </w:tc>
              <w:tc>
                <w:tcPr>
                  <w:tcW w:w="1074"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JC2018042005</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FB-8手持式风速风向仪</w:t>
                  </w:r>
                </w:p>
              </w:tc>
              <w:tc>
                <w:tcPr>
                  <w:tcW w:w="1074"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CW3170302-2-2</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FB-8手持式风速风向仪</w:t>
                  </w:r>
                </w:p>
              </w:tc>
              <w:tc>
                <w:tcPr>
                  <w:tcW w:w="1074"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CW3170302-2-3</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RG-AWS9恒温恒湿系统</w:t>
                  </w:r>
                </w:p>
              </w:tc>
              <w:tc>
                <w:tcPr>
                  <w:tcW w:w="1074"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RGAWS9015</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MS205DU十万分之一电子天平</w:t>
                  </w:r>
                </w:p>
              </w:tc>
              <w:tc>
                <w:tcPr>
                  <w:tcW w:w="1074"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B745947293</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restar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1997"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FB-8三杯风速仪</w:t>
                  </w:r>
                </w:p>
              </w:tc>
              <w:tc>
                <w:tcPr>
                  <w:tcW w:w="1074"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JC2018042005</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FB-8手持式风速风向仪</w:t>
                  </w:r>
                </w:p>
              </w:tc>
              <w:tc>
                <w:tcPr>
                  <w:tcW w:w="1074"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CW3170302-2-2</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FB-8手持式风速风向仪</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CW3170302-2-3</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GC9790 PLUS气相色谱仪</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9790p0155</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restar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有组织废气</w:t>
                  </w:r>
                </w:p>
              </w:tc>
              <w:tc>
                <w:tcPr>
                  <w:tcW w:w="953" w:type="pct"/>
                  <w:vMerge w:val="restar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烟气参数</w:t>
                  </w: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ZR-3260自动烟尘烟气综合测试仪</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3260A18077760</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ZR-3260自动烟尘烟气综合测试仪</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3260A17082063</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TH-880F微电脑烟尘油烟平行采样仪</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451701010</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TH-880F微电脑烟尘油烟平行采样仪</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451605126</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restar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w:t>
                  </w: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ZR-3260自动烟尘烟气综合测试仪</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3260A18077760</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ZR-3260自动烟尘烟气综合测试仪</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3260A17082063</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RG-AWS9</w:t>
                  </w:r>
                  <w:r>
                    <w:rPr>
                      <w:rFonts w:hint="eastAsia" w:ascii="Times New Roman" w:hAnsi="Times New Roman" w:eastAsia="宋体" w:cs="Times New Roman"/>
                      <w:sz w:val="21"/>
                      <w:szCs w:val="21"/>
                      <w:lang w:val="en-US" w:eastAsia="zh-CN"/>
                    </w:rPr>
                    <w:t xml:space="preserve"> 恒温恒湿系统</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RGAWS9015</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MS205DU</w:t>
                  </w:r>
                  <w:r>
                    <w:rPr>
                      <w:rFonts w:hint="eastAsia" w:ascii="Times New Roman" w:hAnsi="Times New Roman" w:eastAsia="宋体" w:cs="Times New Roman"/>
                      <w:sz w:val="21"/>
                      <w:szCs w:val="21"/>
                      <w:lang w:val="en-US" w:eastAsia="zh-CN"/>
                    </w:rPr>
                    <w:t xml:space="preserve"> 十万分之一电子天平</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B745947293</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101-1A电热恒温干燥箱</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50313091</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ATY224电子天平</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D318900241</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restar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二甲苯</w:t>
                  </w: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ZR-3710双路烟气采样器</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371018090483</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ZR-3710双路烟气采样器</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371018057930</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GC-2014C气相色谱</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C11885538604CS</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臭气浓度</w:t>
                  </w: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GC9790 PLUS 气相色谱仪</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9790p0155</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restar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氯化氢</w:t>
                  </w: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ZR-3710双路烟气采样器</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371018090483</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ZR-3710双路烟气采样器</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371018057930</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925离子色谱分析仪</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1925002002072</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restar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噪声</w:t>
                  </w:r>
                </w:p>
              </w:tc>
              <w:tc>
                <w:tcPr>
                  <w:tcW w:w="953" w:type="pct"/>
                  <w:vMerge w:val="restart"/>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工业企业厂界环境噪声</w:t>
                  </w: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AWA5688多功能声级计</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00302659</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AWA6221A声校准器</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1008344</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AWA5688多功能声级计</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00313282</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AWA6221A声校准器</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1006850</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FB-8三杯风速仪</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JC2018042005</w:t>
                  </w:r>
                </w:p>
              </w:tc>
              <w:tc>
                <w:tcPr>
                  <w:tcW w:w="518" w:type="pct"/>
                  <w:vMerge w:val="continue"/>
                  <w:noWrap w:val="0"/>
                  <w:vAlign w:val="center"/>
                </w:tcPr>
                <w:p>
                  <w:pPr>
                    <w:jc w:val="center"/>
                    <w:rPr>
                      <w:rFonts w:hint="default" w:ascii="Times New Roman" w:hAnsi="Times New Roman" w:cs="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5"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953" w:type="pct"/>
                  <w:vMerge w:val="continue"/>
                  <w:noWrap w:val="0"/>
                  <w:vAlign w:val="center"/>
                </w:tcPr>
                <w:p>
                  <w:pPr>
                    <w:pStyle w:val="22"/>
                    <w:spacing w:before="8"/>
                    <w:ind w:left="0" w:leftChars="0" w:right="0" w:rightChars="0"/>
                    <w:jc w:val="center"/>
                    <w:rPr>
                      <w:rFonts w:hint="default" w:ascii="Times New Roman" w:hAnsi="Times New Roman" w:eastAsia="宋体" w:cs="Times New Roman"/>
                      <w:sz w:val="21"/>
                      <w:szCs w:val="21"/>
                      <w:lang w:val="en-US" w:eastAsia="zh-CN"/>
                    </w:rPr>
                  </w:pPr>
                </w:p>
              </w:tc>
              <w:tc>
                <w:tcPr>
                  <w:tcW w:w="1997"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FB-8手持式风速风向仪</w:t>
                  </w:r>
                </w:p>
              </w:tc>
              <w:tc>
                <w:tcPr>
                  <w:tcW w:w="1074" w:type="pct"/>
                  <w:noWrap w:val="0"/>
                  <w:vAlign w:val="center"/>
                </w:tcPr>
                <w:p>
                  <w:pPr>
                    <w:pStyle w:val="22"/>
                    <w:spacing w:before="8"/>
                    <w:ind w:left="0" w:leftChars="0" w:right="0" w:right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CW3170302-2-3</w:t>
                  </w:r>
                </w:p>
              </w:tc>
              <w:tc>
                <w:tcPr>
                  <w:tcW w:w="518" w:type="pct"/>
                  <w:vMerge w:val="continue"/>
                  <w:noWrap w:val="0"/>
                  <w:vAlign w:val="center"/>
                </w:tcPr>
                <w:p>
                  <w:pPr>
                    <w:jc w:val="center"/>
                    <w:rPr>
                      <w:rFonts w:hint="default" w:ascii="Times New Roman" w:hAnsi="Times New Roman" w:cs="Times New Roman"/>
                      <w:color w:val="FF0000"/>
                      <w:sz w:val="24"/>
                    </w:rPr>
                  </w:pPr>
                </w:p>
              </w:tc>
            </w:tr>
          </w:tbl>
          <w:p>
            <w:pPr>
              <w:pStyle w:val="4"/>
              <w:numPr>
                <w:ilvl w:val="1"/>
                <w:numId w:val="6"/>
              </w:numPr>
              <w:bidi w:val="0"/>
              <w:rPr>
                <w:rFonts w:hint="eastAsia" w:ascii="宋体" w:hAnsi="宋体" w:eastAsia="宋体"/>
                <w:lang w:val="en-US" w:eastAsia="zh-CN"/>
              </w:rPr>
            </w:pPr>
            <w:r>
              <w:rPr>
                <w:rFonts w:hint="eastAsia" w:ascii="宋体" w:hAnsi="宋体" w:eastAsia="宋体"/>
                <w:lang w:val="en-US" w:eastAsia="zh-CN"/>
              </w:rPr>
              <w:t xml:space="preserve"> 监测分析过程中的质量保证和是质量控制</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监测过程中的质量保证措施按国家环境保护总局颁发的《环境监测质量保证管理规定》（暂行）的要求进行，实施全过程质量保证。保证了监测过程中生产工况负荷满足验收监测技术规范要求和各监测布点的科学性和可比性；监测分析方法采用国家有关部门颁布的标准（或推荐）分析方法，监测人员经过考核并持有合格证书；监测数据实行三级审核制度，经过校对、校核，最后由技术负责人审定。</w:t>
            </w:r>
          </w:p>
          <w:p>
            <w:pPr>
              <w:adjustRightInd w:val="0"/>
              <w:snapToGrid w:val="0"/>
              <w:spacing w:line="360" w:lineRule="auto"/>
              <w:ind w:firstLine="480" w:firstLineChars="200"/>
              <w:jc w:val="both"/>
              <w:rPr>
                <w:rFonts w:hint="default" w:ascii="Times New Roman" w:hAnsi="Times New Roman" w:eastAsia="宋体" w:cs="Times New Roman"/>
                <w:b/>
                <w:bCs/>
                <w:sz w:val="21"/>
                <w:lang w:val="en-US" w:eastAsia="zh-CN"/>
              </w:rPr>
            </w:pPr>
            <w:r>
              <w:rPr>
                <w:rFonts w:hint="eastAsia" w:ascii="Times New Roman" w:hAnsi="Times New Roman" w:eastAsia="宋体" w:cs="Times New Roman"/>
                <w:color w:val="000000"/>
                <w:sz w:val="24"/>
                <w:szCs w:val="24"/>
                <w:lang w:val="en-US" w:eastAsia="zh-CN" w:bidi="ar-SA"/>
              </w:rPr>
              <w:t>气体监测分析： 被测排放物的浓度在仪器测试量程的有效范围即仪器量程的30~70%之</w:t>
            </w:r>
          </w:p>
        </w:tc>
      </w:tr>
    </w:tbl>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2" w:hRule="atLeast"/>
        </w:trPr>
        <w:tc>
          <w:tcPr>
            <w:tcW w:w="9764" w:type="dxa"/>
          </w:tcPr>
          <w:p>
            <w:pPr>
              <w:adjustRightInd w:val="0"/>
              <w:snapToGrid w:val="0"/>
              <w:spacing w:line="360" w:lineRule="auto"/>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间。在采样前用标准气体进行校正，烟尘测试仪在采样前均进行了漏气检验， 对采样器流量计、流速计等进行校核，在测试时保证其采样流量。</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噪声监测分析：监测时使用经计量部门检定、并在有效期内的声级计；声级计在测试前后用标准发生源进行校准，测量前后仪器的灵敏度相差不大于 0.5dB。</w:t>
            </w:r>
          </w:p>
          <w:p>
            <w:pPr>
              <w:pStyle w:val="2"/>
              <w:jc w:val="both"/>
              <w:rPr>
                <w:rFonts w:hint="default" w:ascii="Times New Roman" w:hAnsi="Times New Roman" w:cs="Times New Roman"/>
                <w:b/>
                <w:bCs/>
                <w:sz w:val="21"/>
                <w:lang w:val="en-US" w:eastAsia="zh-CN"/>
              </w:rPr>
            </w:pPr>
          </w:p>
        </w:tc>
      </w:tr>
    </w:tbl>
    <w:p>
      <w:pPr>
        <w:pStyle w:val="2"/>
      </w:pPr>
    </w:p>
    <w:p>
      <w:pPr>
        <w:pStyle w:val="4"/>
        <w:tabs>
          <w:tab w:val="left" w:pos="1120"/>
        </w:tabs>
        <w:ind w:left="0" w:leftChars="0" w:firstLine="0" w:firstLineChars="0"/>
        <w:rPr>
          <w:spacing w:val="5"/>
        </w:rPr>
      </w:pPr>
    </w:p>
    <w:p>
      <w:pPr>
        <w:pStyle w:val="4"/>
        <w:tabs>
          <w:tab w:val="left" w:pos="1120"/>
        </w:tabs>
        <w:ind w:left="0" w:leftChars="0" w:firstLine="0" w:firstLineChars="0"/>
      </w:pPr>
      <w:r>
        <w:rPr>
          <w:spacing w:val="5"/>
        </w:rPr>
        <w:t>表</w:t>
      </w:r>
      <w:r>
        <w:t>六</w:t>
      </w:r>
      <w:r>
        <w:rPr>
          <w:rFonts w:hint="eastAsia"/>
          <w:lang w:val="en-US" w:eastAsia="zh-CN"/>
        </w:rPr>
        <w:t xml:space="preserve">  </w:t>
      </w:r>
      <w:r>
        <w:rPr>
          <w:spacing w:val="5"/>
        </w:rPr>
        <w:t>监</w:t>
      </w:r>
      <w:r>
        <w:t>测</w:t>
      </w:r>
      <w:r>
        <w:rPr>
          <w:spacing w:val="5"/>
        </w:rPr>
        <w:t>结</w:t>
      </w:r>
      <w:r>
        <w:t>果</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4" w:type="dxa"/>
            <w:tcBorders>
              <w:top w:val="single" w:color="EC6881" w:sz="4" w:space="0"/>
              <w:left w:val="single" w:color="FFFFFF" w:sz="4" w:space="0"/>
              <w:bottom w:val="single" w:color="EC6881" w:sz="4" w:space="0"/>
              <w:right w:val="single" w:color="FFFFFF" w:sz="4" w:space="0"/>
            </w:tcBorders>
            <w:shd w:val="clear" w:color="auto" w:fill="FFFFFF"/>
          </w:tcPr>
          <w:p>
            <w:pPr>
              <w:pStyle w:val="4"/>
              <w:bidi w:val="0"/>
              <w:rPr>
                <w:rFonts w:hint="default" w:ascii="Times New Roman" w:hAnsi="Times New Roman" w:cs="Times New Roman"/>
                <w:color w:val="000000"/>
              </w:rPr>
            </w:pPr>
            <w:r>
              <w:rPr>
                <w:rFonts w:hint="default" w:ascii="Times New Roman" w:hAnsi="Times New Roman" w:cs="Times New Roman"/>
                <w:color w:val="000000"/>
              </w:rPr>
              <w:t xml:space="preserve">6.1 </w:t>
            </w:r>
            <w:r>
              <w:rPr>
                <w:rFonts w:hint="default" w:ascii="Times New Roman" w:hAnsi="Times New Roman" w:cs="Times New Roman"/>
                <w:color w:val="000000"/>
                <w:lang w:val="en-US" w:eastAsia="zh-CN"/>
              </w:rPr>
              <w:t xml:space="preserve"> </w:t>
            </w:r>
            <w:r>
              <w:rPr>
                <w:rFonts w:hint="default" w:ascii="Times New Roman" w:hAnsi="Times New Roman" w:cs="Times New Roman"/>
                <w:color w:val="000000"/>
              </w:rPr>
              <w:t>废水</w:t>
            </w:r>
          </w:p>
          <w:p>
            <w:pPr>
              <w:pStyle w:val="22"/>
              <w:spacing w:before="159" w:line="367" w:lineRule="auto"/>
              <w:ind w:left="105" w:right="96" w:firstLine="480"/>
              <w:rPr>
                <w:rFonts w:hint="eastAsia" w:ascii="Times New Roman" w:eastAsia="Times New Roman"/>
                <w:color w:val="000000"/>
                <w:sz w:val="24"/>
                <w:lang w:eastAsia="zh-CN"/>
              </w:rPr>
            </w:pPr>
            <w:r>
              <w:rPr>
                <w:rFonts w:ascii="Times New Roman" w:eastAsia="Times New Roman"/>
                <w:color w:val="000000"/>
                <w:sz w:val="24"/>
              </w:rPr>
              <w:t>202</w:t>
            </w:r>
            <w:r>
              <w:rPr>
                <w:rFonts w:hint="eastAsia" w:ascii="Times New Roman" w:eastAsia="Times New Roman"/>
                <w:color w:val="000000"/>
                <w:sz w:val="24"/>
                <w:lang w:val="en-US" w:eastAsia="zh-CN"/>
              </w:rPr>
              <w:t>2</w:t>
            </w:r>
            <w:r>
              <w:rPr>
                <w:rFonts w:ascii="Times New Roman" w:eastAsia="Times New Roman"/>
                <w:color w:val="000000"/>
                <w:sz w:val="24"/>
              </w:rPr>
              <w:t>年</w:t>
            </w:r>
            <w:r>
              <w:rPr>
                <w:rFonts w:hint="eastAsia" w:ascii="Times New Roman" w:eastAsia="Times New Roman"/>
                <w:color w:val="000000"/>
                <w:sz w:val="24"/>
                <w:lang w:val="en-US" w:eastAsia="zh-CN"/>
              </w:rPr>
              <w:t>2</w:t>
            </w:r>
            <w:r>
              <w:rPr>
                <w:rFonts w:ascii="Times New Roman" w:eastAsia="Times New Roman"/>
                <w:color w:val="000000"/>
                <w:sz w:val="24"/>
              </w:rPr>
              <w:t>月</w:t>
            </w:r>
            <w:r>
              <w:rPr>
                <w:rFonts w:hint="eastAsia" w:ascii="Times New Roman" w:eastAsia="Times New Roman"/>
                <w:color w:val="000000"/>
                <w:sz w:val="24"/>
                <w:lang w:val="en-US" w:eastAsia="zh-CN"/>
              </w:rPr>
              <w:t>22</w:t>
            </w:r>
            <w:r>
              <w:rPr>
                <w:rFonts w:ascii="Times New Roman" w:eastAsia="Times New Roman"/>
                <w:color w:val="000000"/>
                <w:sz w:val="24"/>
              </w:rPr>
              <w:t>日~202</w:t>
            </w:r>
            <w:r>
              <w:rPr>
                <w:rFonts w:hint="eastAsia" w:ascii="Times New Roman" w:eastAsia="Times New Roman"/>
                <w:color w:val="000000"/>
                <w:sz w:val="24"/>
                <w:lang w:val="en-US" w:eastAsia="zh-CN"/>
              </w:rPr>
              <w:t>3</w:t>
            </w:r>
            <w:r>
              <w:rPr>
                <w:rFonts w:ascii="Times New Roman" w:eastAsia="Times New Roman"/>
                <w:color w:val="000000"/>
                <w:sz w:val="24"/>
              </w:rPr>
              <w:t>年</w:t>
            </w:r>
            <w:r>
              <w:rPr>
                <w:rFonts w:hint="eastAsia" w:ascii="Times New Roman" w:eastAsia="Times New Roman"/>
                <w:color w:val="000000"/>
                <w:sz w:val="24"/>
                <w:lang w:val="en-US" w:eastAsia="zh-CN"/>
              </w:rPr>
              <w:t>2</w:t>
            </w:r>
            <w:r>
              <w:rPr>
                <w:rFonts w:ascii="Times New Roman" w:eastAsia="Times New Roman"/>
                <w:color w:val="000000"/>
                <w:sz w:val="24"/>
              </w:rPr>
              <w:t>月</w:t>
            </w:r>
            <w:r>
              <w:rPr>
                <w:rFonts w:hint="eastAsia" w:ascii="Times New Roman" w:eastAsia="Times New Roman"/>
                <w:color w:val="000000"/>
                <w:sz w:val="24"/>
                <w:lang w:val="en-US" w:eastAsia="zh-CN"/>
              </w:rPr>
              <w:t>23</w:t>
            </w:r>
            <w:r>
              <w:rPr>
                <w:rFonts w:ascii="Times New Roman" w:eastAsia="Times New Roman"/>
                <w:color w:val="000000"/>
                <w:sz w:val="24"/>
              </w:rPr>
              <w:t>日，对出口进行连续2天监测，每天监测</w:t>
            </w:r>
            <w:r>
              <w:rPr>
                <w:rFonts w:hint="eastAsia" w:ascii="Times New Roman" w:eastAsia="Times New Roman"/>
                <w:color w:val="000000"/>
                <w:sz w:val="24"/>
                <w:lang w:val="en-US" w:eastAsia="zh-CN"/>
              </w:rPr>
              <w:t>4</w:t>
            </w:r>
            <w:r>
              <w:rPr>
                <w:rFonts w:ascii="Times New Roman" w:eastAsia="Times New Roman"/>
                <w:color w:val="000000"/>
                <w:sz w:val="24"/>
              </w:rPr>
              <w:t>次，监测结果见表6.1-1。</w:t>
            </w:r>
          </w:p>
          <w:p>
            <w:pPr>
              <w:keepNext w:val="0"/>
              <w:keepLines w:val="0"/>
              <w:pageBreakBefore w:val="0"/>
              <w:widowControl w:val="0"/>
              <w:tabs>
                <w:tab w:val="left" w:pos="735"/>
              </w:tabs>
              <w:kinsoku/>
              <w:wordWrap/>
              <w:overflowPunct/>
              <w:topLinePunct w:val="0"/>
              <w:autoSpaceDE/>
              <w:autoSpaceDN/>
              <w:bidi w:val="0"/>
              <w:adjustRightInd/>
              <w:snapToGrid/>
              <w:spacing w:line="460" w:lineRule="exact"/>
              <w:ind w:left="0" w:leftChars="0" w:right="0" w:rightChars="0" w:firstLine="480" w:firstLineChars="0"/>
              <w:jc w:val="center"/>
              <w:textAlignment w:val="auto"/>
              <w:outlineLvl w:val="9"/>
              <w:rPr>
                <w:rFonts w:hint="default" w:ascii="Times New Roman" w:hAnsi="Times New Roman" w:eastAsia="宋体" w:cs="Times New Roman"/>
                <w:bCs/>
                <w:sz w:val="24"/>
                <w:szCs w:val="24"/>
                <w:lang w:val="en-US" w:eastAsia="zh-CN"/>
              </w:rPr>
            </w:pPr>
            <w:r>
              <w:rPr>
                <w:rFonts w:hint="default" w:ascii="Times New Roman" w:hAnsi="Times New Roman" w:eastAsia="Times New Roman" w:cs="Times New Roman"/>
                <w:b/>
                <w:bCs/>
                <w:color w:val="000000"/>
                <w:sz w:val="21"/>
                <w:szCs w:val="21"/>
              </w:rPr>
              <w:t>表</w:t>
            </w:r>
            <w:r>
              <w:rPr>
                <w:rFonts w:hint="eastAsia" w:ascii="Times New Roman" w:hAnsi="Times New Roman" w:eastAsia="宋体" w:cs="Times New Roman"/>
                <w:b/>
                <w:bCs/>
                <w:color w:val="000000"/>
                <w:sz w:val="21"/>
                <w:szCs w:val="21"/>
                <w:lang w:val="en-US" w:eastAsia="zh-CN"/>
              </w:rPr>
              <w:t xml:space="preserve"> </w:t>
            </w:r>
            <w:r>
              <w:rPr>
                <w:rFonts w:hint="default" w:ascii="Times New Roman" w:hAnsi="Times New Roman" w:eastAsia="Times New Roman" w:cs="Times New Roman"/>
                <w:b/>
                <w:bCs/>
                <w:color w:val="000000"/>
                <w:sz w:val="21"/>
                <w:szCs w:val="21"/>
              </w:rPr>
              <w:t>6.1-1</w:t>
            </w:r>
            <w:r>
              <w:rPr>
                <w:rFonts w:hint="eastAsia" w:ascii="Times New Roman" w:hAnsi="Times New Roman" w:eastAsia="宋体" w:cs="Times New Roman"/>
                <w:b/>
                <w:bCs/>
                <w:color w:val="000000"/>
                <w:sz w:val="21"/>
                <w:szCs w:val="21"/>
                <w:lang w:val="en-US" w:eastAsia="zh-CN"/>
              </w:rPr>
              <w:t xml:space="preserve"> </w:t>
            </w:r>
            <w:r>
              <w:rPr>
                <w:rFonts w:hint="default" w:ascii="Times New Roman" w:hAnsi="Times New Roman" w:eastAsia="宋体" w:cs="Times New Roman"/>
                <w:b/>
                <w:bCs/>
                <w:color w:val="000000"/>
                <w:sz w:val="21"/>
                <w:szCs w:val="21"/>
                <w:lang w:val="en-US" w:eastAsia="zh-CN"/>
              </w:rPr>
              <w:t>废水出口（W1）监</w:t>
            </w:r>
            <w:r>
              <w:rPr>
                <w:rFonts w:hint="default" w:ascii="Times New Roman" w:hAnsi="Times New Roman" w:eastAsia="宋体" w:cs="Times New Roman"/>
                <w:b/>
                <w:bCs/>
                <w:color w:val="000000"/>
                <w:sz w:val="21"/>
                <w:szCs w:val="21"/>
              </w:rPr>
              <w:t>测</w:t>
            </w:r>
            <w:r>
              <w:rPr>
                <w:rFonts w:hint="default" w:ascii="Times New Roman" w:hAnsi="Times New Roman" w:eastAsia="宋体" w:cs="Times New Roman"/>
                <w:b/>
                <w:bCs/>
                <w:color w:val="000000"/>
                <w:sz w:val="21"/>
                <w:szCs w:val="21"/>
                <w:lang w:val="en-US" w:eastAsia="zh-CN"/>
              </w:rPr>
              <w:t>结果</w:t>
            </w:r>
            <w:r>
              <w:rPr>
                <w:rFonts w:hint="default" w:ascii="Times New Roman" w:hAnsi="Times New Roman" w:cs="Times New Roman"/>
                <w:b/>
                <w:bCs/>
                <w:color w:val="000000"/>
                <w:sz w:val="21"/>
                <w:szCs w:val="21"/>
                <w:lang w:val="en-US" w:eastAsia="zh-CN"/>
              </w:rPr>
              <w:t>一览表</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1"/>
              <w:gridCol w:w="1500"/>
              <w:gridCol w:w="1500"/>
              <w:gridCol w:w="1500"/>
              <w:gridCol w:w="1500"/>
              <w:gridCol w:w="689"/>
              <w:gridCol w:w="645"/>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监测时间及点位</w:t>
                  </w:r>
                </w:p>
              </w:tc>
              <w:tc>
                <w:tcPr>
                  <w:tcW w:w="4100" w:type="pct"/>
                  <w:gridSpan w:val="7"/>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2023年2月22日</w:t>
                  </w:r>
                  <w:r>
                    <w:rPr>
                      <w:rFonts w:hint="default" w:ascii="Times New Roman" w:hAnsi="Times New Roman" w:eastAsia="宋体" w:cs="Times New Roman"/>
                      <w:bCs/>
                      <w:color w:val="000000"/>
                      <w:sz w:val="21"/>
                      <w:szCs w:val="21"/>
                      <w:lang w:val="en-US" w:eastAsia="zh-CN"/>
                    </w:rPr>
                    <w:t>（</w:t>
                  </w:r>
                  <w:r>
                    <w:rPr>
                      <w:rFonts w:hint="eastAsia" w:ascii="Times New Roman" w:hAnsi="Times New Roman" w:eastAsia="宋体" w:cs="Times New Roman"/>
                      <w:bCs/>
                      <w:color w:val="000000"/>
                      <w:sz w:val="21"/>
                      <w:szCs w:val="21"/>
                      <w:lang w:val="en-US" w:eastAsia="zh-CN"/>
                    </w:rPr>
                    <w:t>废水排口</w:t>
                  </w:r>
                  <w:r>
                    <w:rPr>
                      <w:rFonts w:hint="default" w:ascii="Times New Roman" w:hAnsi="Times New Roman" w:eastAsia="宋体" w:cs="Times New Roman"/>
                      <w:bCs/>
                      <w:color w:val="000000"/>
                      <w:sz w:val="21"/>
                      <w:szCs w:val="21"/>
                      <w:lang w:val="en-US" w:eastAsia="zh-CN"/>
                    </w:rPr>
                    <w:t>W</w:t>
                  </w:r>
                  <w:r>
                    <w:rPr>
                      <w:rFonts w:hint="eastAsia" w:ascii="Times New Roman" w:hAnsi="Times New Roman" w:eastAsia="宋体" w:cs="Times New Roman"/>
                      <w:bCs/>
                      <w:color w:val="000000"/>
                      <w:sz w:val="21"/>
                      <w:szCs w:val="21"/>
                      <w:lang w:val="en-US" w:eastAsia="zh-CN"/>
                    </w:rPr>
                    <w:t>1</w:t>
                  </w:r>
                  <w:r>
                    <w:rPr>
                      <w:rFonts w:hint="default" w:ascii="Times New Roman" w:hAnsi="Times New Roman" w:eastAsia="宋体" w:cs="Times New Roman"/>
                      <w:bCs/>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mc:AlternateContent>
                      <mc:Choice Requires="wps">
                        <w:drawing>
                          <wp:anchor distT="0" distB="0" distL="114300" distR="114300" simplePos="0" relativeHeight="251660288" behindDoc="0" locked="0" layoutInCell="1" allowOverlap="1">
                            <wp:simplePos x="0" y="0"/>
                            <wp:positionH relativeFrom="column">
                              <wp:posOffset>-48260</wp:posOffset>
                            </wp:positionH>
                            <wp:positionV relativeFrom="paragraph">
                              <wp:posOffset>20320</wp:posOffset>
                            </wp:positionV>
                            <wp:extent cx="1032510" cy="541020"/>
                            <wp:effectExtent l="1905" t="4445" r="13335" b="6985"/>
                            <wp:wrapNone/>
                            <wp:docPr id="18" name="直接连接符 18"/>
                            <wp:cNvGraphicFramePr/>
                            <a:graphic xmlns:a="http://schemas.openxmlformats.org/drawingml/2006/main">
                              <a:graphicData uri="http://schemas.microsoft.com/office/word/2010/wordprocessingShape">
                                <wps:wsp>
                                  <wps:cNvCnPr/>
                                  <wps:spPr>
                                    <a:xfrm>
                                      <a:off x="0" y="0"/>
                                      <a:ext cx="1032510" cy="5410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8pt;margin-top:1.6pt;height:42.6pt;width:81.3pt;z-index:251660288;mso-width-relative:page;mso-height-relative:page;" filled="f" stroked="t" coordsize="21600,21600" o:gfxdata="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FAJPNYAAAAHAQAADwAAAAAAAAABACAAAAAiAAAAZHJzL2Rvd25yZXYueG1s&#10;UEsBAhQAFAAAAAgAh07iQJ4YMl76AQAA6wMAAA4AAAAAAAAAAQAgAAAAJQEAAGRycy9lMm9Eb2Mu&#10;eG1sUEsFBgAAAAAGAAYAWQEAAJEFAAAAAA==&#10;">
                            <v:fill on="f" focussize="0,0"/>
                            <v:stroke color="#000000" joinstyle="round"/>
                            <v:imagedata o:title=""/>
                            <o:lock v:ext="edit" aspectratio="f"/>
                          </v:line>
                        </w:pict>
                      </mc:Fallback>
                    </mc:AlternateContent>
                  </w:r>
                  <w:r>
                    <w:rPr>
                      <w:rFonts w:hint="default" w:ascii="Times New Roman" w:hAnsi="Times New Roman" w:eastAsia="宋体" w:cs="Times New Roman"/>
                      <w:bCs/>
                      <w:color w:val="000000"/>
                      <w:sz w:val="21"/>
                      <w:szCs w:val="21"/>
                      <w:lang w:val="en-US" w:eastAsia="zh-CN"/>
                    </w:rPr>
                    <w:t>样品编号</w:t>
                  </w:r>
                </w:p>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p>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监测项目</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-W</w:t>
                  </w:r>
                  <w:r>
                    <w:rPr>
                      <w:rFonts w:hint="eastAsia" w:ascii="Times New Roman" w:hAnsi="Times New Roman" w:eastAsia="宋体" w:cs="Times New Roman"/>
                      <w:bCs/>
                      <w:color w:val="000000"/>
                      <w:sz w:val="21"/>
                      <w:szCs w:val="21"/>
                      <w:lang w:val="en-US" w:eastAsia="zh-CN"/>
                    </w:rPr>
                    <w:t>1</w:t>
                  </w:r>
                  <w:r>
                    <w:rPr>
                      <w:rFonts w:hint="default" w:ascii="Times New Roman" w:hAnsi="Times New Roman" w:eastAsia="宋体" w:cs="Times New Roman"/>
                      <w:bCs/>
                      <w:color w:val="000000"/>
                      <w:sz w:val="21"/>
                      <w:szCs w:val="21"/>
                      <w:lang w:val="en-US" w:eastAsia="zh-CN"/>
                    </w:rPr>
                    <w:t>-1</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-W</w:t>
                  </w:r>
                  <w:r>
                    <w:rPr>
                      <w:rFonts w:hint="eastAsia" w:ascii="Times New Roman" w:hAnsi="Times New Roman" w:eastAsia="宋体" w:cs="Times New Roman"/>
                      <w:bCs/>
                      <w:color w:val="000000"/>
                      <w:sz w:val="21"/>
                      <w:szCs w:val="21"/>
                      <w:lang w:val="en-US" w:eastAsia="zh-CN"/>
                    </w:rPr>
                    <w:t>1</w:t>
                  </w:r>
                  <w:r>
                    <w:rPr>
                      <w:rFonts w:hint="default" w:ascii="Times New Roman" w:hAnsi="Times New Roman" w:eastAsia="宋体" w:cs="Times New Roman"/>
                      <w:bCs/>
                      <w:color w:val="000000"/>
                      <w:sz w:val="21"/>
                      <w:szCs w:val="21"/>
                      <w:lang w:val="en-US" w:eastAsia="zh-CN"/>
                    </w:rPr>
                    <w:t>-2</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-W</w:t>
                  </w:r>
                  <w:r>
                    <w:rPr>
                      <w:rFonts w:hint="eastAsia" w:ascii="Times New Roman" w:hAnsi="Times New Roman" w:eastAsia="宋体" w:cs="Times New Roman"/>
                      <w:bCs/>
                      <w:color w:val="000000"/>
                      <w:sz w:val="21"/>
                      <w:szCs w:val="21"/>
                      <w:lang w:val="en-US" w:eastAsia="zh-CN"/>
                    </w:rPr>
                    <w:t>1</w:t>
                  </w:r>
                  <w:r>
                    <w:rPr>
                      <w:rFonts w:hint="default" w:ascii="Times New Roman" w:hAnsi="Times New Roman" w:eastAsia="宋体" w:cs="Times New Roman"/>
                      <w:bCs/>
                      <w:color w:val="000000"/>
                      <w:sz w:val="21"/>
                      <w:szCs w:val="21"/>
                      <w:lang w:val="en-US" w:eastAsia="zh-CN"/>
                    </w:rPr>
                    <w:t>-3</w:t>
                  </w:r>
                </w:p>
              </w:tc>
              <w:tc>
                <w:tcPr>
                  <w:tcW w:w="687"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-W</w:t>
                  </w:r>
                  <w:r>
                    <w:rPr>
                      <w:rFonts w:hint="eastAsia" w:ascii="Times New Roman" w:hAnsi="Times New Roman" w:eastAsia="宋体" w:cs="Times New Roman"/>
                      <w:bCs/>
                      <w:color w:val="000000"/>
                      <w:sz w:val="21"/>
                      <w:szCs w:val="21"/>
                      <w:lang w:val="en-US" w:eastAsia="zh-CN"/>
                    </w:rPr>
                    <w:t>1</w:t>
                  </w:r>
                  <w:r>
                    <w:rPr>
                      <w:rFonts w:hint="default" w:ascii="Times New Roman" w:hAnsi="Times New Roman" w:eastAsia="宋体" w:cs="Times New Roman"/>
                      <w:bCs/>
                      <w:color w:val="000000"/>
                      <w:sz w:val="21"/>
                      <w:szCs w:val="21"/>
                      <w:lang w:val="en-US" w:eastAsia="zh-CN"/>
                    </w:rPr>
                    <w:t>-</w:t>
                  </w:r>
                  <w:r>
                    <w:rPr>
                      <w:rFonts w:hint="eastAsia" w:ascii="Times New Roman" w:hAnsi="Times New Roman" w:eastAsia="宋体" w:cs="Times New Roman"/>
                      <w:bCs/>
                      <w:color w:val="000000"/>
                      <w:sz w:val="21"/>
                      <w:szCs w:val="21"/>
                      <w:lang w:val="en-US" w:eastAsia="zh-CN"/>
                    </w:rPr>
                    <w:t>4</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均值</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标准值</w:t>
                  </w:r>
                </w:p>
              </w:tc>
              <w:tc>
                <w:tcPr>
                  <w:tcW w:w="452"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pH</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7.6</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7.4</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7.3</w:t>
                  </w:r>
                </w:p>
              </w:tc>
              <w:tc>
                <w:tcPr>
                  <w:tcW w:w="687"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7.4</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6~9</w:t>
                  </w:r>
                </w:p>
              </w:tc>
              <w:tc>
                <w:tcPr>
                  <w:tcW w:w="452"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化学需氧量</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12</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9</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11</w:t>
                  </w:r>
                </w:p>
              </w:tc>
              <w:tc>
                <w:tcPr>
                  <w:tcW w:w="687"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13</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 xml:space="preserve">11 </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500</w:t>
                  </w:r>
                </w:p>
              </w:tc>
              <w:tc>
                <w:tcPr>
                  <w:tcW w:w="452"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悬浮物</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11</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14</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11</w:t>
                  </w:r>
                </w:p>
              </w:tc>
              <w:tc>
                <w:tcPr>
                  <w:tcW w:w="687"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12</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 xml:space="preserve">12 </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400</w:t>
                  </w:r>
                </w:p>
              </w:tc>
              <w:tc>
                <w:tcPr>
                  <w:tcW w:w="452"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氨氮</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0.192</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0.160</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0.179</w:t>
                  </w:r>
                </w:p>
              </w:tc>
              <w:tc>
                <w:tcPr>
                  <w:tcW w:w="687"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0.234</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 xml:space="preserve">0.191 </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45</w:t>
                  </w:r>
                </w:p>
              </w:tc>
              <w:tc>
                <w:tcPr>
                  <w:tcW w:w="452"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石油类</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3.79</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3.41</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3.24</w:t>
                  </w:r>
                </w:p>
              </w:tc>
              <w:tc>
                <w:tcPr>
                  <w:tcW w:w="687"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3.48</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 xml:space="preserve">3.48 </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20</w:t>
                  </w:r>
                </w:p>
              </w:tc>
              <w:tc>
                <w:tcPr>
                  <w:tcW w:w="452"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五日生化需氧量</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2.5</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3.1</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2.2</w:t>
                  </w:r>
                </w:p>
              </w:tc>
              <w:tc>
                <w:tcPr>
                  <w:tcW w:w="687"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3.2</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 xml:space="preserve">2.8 </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300</w:t>
                  </w:r>
                </w:p>
              </w:tc>
              <w:tc>
                <w:tcPr>
                  <w:tcW w:w="452"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总磷</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0.26</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0.24</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0.23</w:t>
                  </w:r>
                </w:p>
              </w:tc>
              <w:tc>
                <w:tcPr>
                  <w:tcW w:w="687"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0.22</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 xml:space="preserve">0.24 </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8</w:t>
                  </w:r>
                </w:p>
              </w:tc>
              <w:tc>
                <w:tcPr>
                  <w:tcW w:w="452"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监测时间及点位</w:t>
                  </w:r>
                </w:p>
              </w:tc>
              <w:tc>
                <w:tcPr>
                  <w:tcW w:w="4100" w:type="pct"/>
                  <w:gridSpan w:val="7"/>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2023年2月23日</w:t>
                  </w:r>
                  <w:r>
                    <w:rPr>
                      <w:rFonts w:hint="default" w:ascii="Times New Roman" w:hAnsi="Times New Roman" w:eastAsia="宋体" w:cs="Times New Roman"/>
                      <w:bCs/>
                      <w:color w:val="000000"/>
                      <w:sz w:val="21"/>
                      <w:szCs w:val="21"/>
                      <w:lang w:val="en-US" w:eastAsia="zh-CN"/>
                    </w:rPr>
                    <w:t>（</w:t>
                  </w:r>
                  <w:r>
                    <w:rPr>
                      <w:rFonts w:hint="eastAsia" w:ascii="Times New Roman" w:hAnsi="Times New Roman" w:eastAsia="宋体" w:cs="Times New Roman"/>
                      <w:bCs/>
                      <w:color w:val="000000"/>
                      <w:sz w:val="21"/>
                      <w:szCs w:val="21"/>
                      <w:lang w:val="en-US" w:eastAsia="zh-CN"/>
                    </w:rPr>
                    <w:t xml:space="preserve">废水排口 </w:t>
                  </w:r>
                  <w:r>
                    <w:rPr>
                      <w:rFonts w:hint="default" w:ascii="Times New Roman" w:hAnsi="Times New Roman" w:eastAsia="宋体" w:cs="Times New Roman"/>
                      <w:bCs/>
                      <w:color w:val="000000"/>
                      <w:sz w:val="21"/>
                      <w:szCs w:val="21"/>
                      <w:lang w:val="en-US" w:eastAsia="zh-CN"/>
                    </w:rPr>
                    <w:t>W</w:t>
                  </w:r>
                  <w:r>
                    <w:rPr>
                      <w:rFonts w:hint="eastAsia" w:ascii="Times New Roman" w:hAnsi="Times New Roman" w:eastAsia="宋体" w:cs="Times New Roman"/>
                      <w:bCs/>
                      <w:color w:val="000000"/>
                      <w:sz w:val="21"/>
                      <w:szCs w:val="21"/>
                      <w:lang w:val="en-US" w:eastAsia="zh-CN"/>
                    </w:rPr>
                    <w:t>1</w:t>
                  </w:r>
                  <w:r>
                    <w:rPr>
                      <w:rFonts w:hint="default" w:ascii="Times New Roman" w:hAnsi="Times New Roman" w:eastAsia="宋体" w:cs="Times New Roman"/>
                      <w:bCs/>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mc:AlternateContent>
                      <mc:Choice Requires="wps">
                        <w:drawing>
                          <wp:anchor distT="0" distB="0" distL="114300" distR="114300" simplePos="0" relativeHeight="251661312" behindDoc="0" locked="0" layoutInCell="1" allowOverlap="1">
                            <wp:simplePos x="0" y="0"/>
                            <wp:positionH relativeFrom="column">
                              <wp:posOffset>-67945</wp:posOffset>
                            </wp:positionH>
                            <wp:positionV relativeFrom="paragraph">
                              <wp:posOffset>5080</wp:posOffset>
                            </wp:positionV>
                            <wp:extent cx="1097280" cy="572770"/>
                            <wp:effectExtent l="1905" t="4445" r="5715" b="13335"/>
                            <wp:wrapNone/>
                            <wp:docPr id="16" name="直接连接符 16"/>
                            <wp:cNvGraphicFramePr/>
                            <a:graphic xmlns:a="http://schemas.openxmlformats.org/drawingml/2006/main">
                              <a:graphicData uri="http://schemas.microsoft.com/office/word/2010/wordprocessingShape">
                                <wps:wsp>
                                  <wps:cNvCnPr/>
                                  <wps:spPr>
                                    <a:xfrm>
                                      <a:off x="0" y="0"/>
                                      <a:ext cx="1097280" cy="57277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35pt;margin-top:0.4pt;height:45.1pt;width:86.4pt;z-index:251661312;mso-width-relative:page;mso-height-relative:page;" filled="f" stroked="t" coordsize="21600,21600" o:gfxdata="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AwKA31QAAAAcBAAAPAAAAAAAAAAEAIAAAACIAAABkcnMvZG93bnJldi54&#10;bWxQSwECFAAUAAAACACHTuJAyJ15FP0BAADrAwAADgAAAAAAAAABACAAAAAkAQAAZHJzL2Uyb0Rv&#10;Yy54bWxQSwUGAAAAAAYABgBZAQAAkwUAAAAA&#10;">
                            <v:fill on="f" focussize="0,0"/>
                            <v:stroke color="#000000" joinstyle="round"/>
                            <v:imagedata o:title=""/>
                            <o:lock v:ext="edit" aspectratio="f"/>
                          </v:line>
                        </w:pict>
                      </mc:Fallback>
                    </mc:AlternateContent>
                  </w:r>
                  <w:r>
                    <w:rPr>
                      <w:rFonts w:hint="default" w:ascii="Times New Roman" w:hAnsi="Times New Roman" w:eastAsia="宋体" w:cs="Times New Roman"/>
                      <w:bCs/>
                      <w:color w:val="000000"/>
                      <w:sz w:val="21"/>
                      <w:szCs w:val="21"/>
                      <w:lang w:val="en-US" w:eastAsia="zh-CN"/>
                    </w:rPr>
                    <w:t>样品编号</w:t>
                  </w:r>
                </w:p>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p>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监测项目</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-W</w:t>
                  </w:r>
                  <w:r>
                    <w:rPr>
                      <w:rFonts w:hint="eastAsia" w:ascii="Times New Roman" w:hAnsi="Times New Roman" w:eastAsia="宋体" w:cs="Times New Roman"/>
                      <w:bCs/>
                      <w:color w:val="000000"/>
                      <w:sz w:val="21"/>
                      <w:szCs w:val="21"/>
                      <w:lang w:val="en-US" w:eastAsia="zh-CN"/>
                    </w:rPr>
                    <w:t>1</w:t>
                  </w:r>
                  <w:r>
                    <w:rPr>
                      <w:rFonts w:hint="default" w:ascii="Times New Roman" w:hAnsi="Times New Roman" w:eastAsia="宋体" w:cs="Times New Roman"/>
                      <w:bCs/>
                      <w:color w:val="000000"/>
                      <w:sz w:val="21"/>
                      <w:szCs w:val="21"/>
                      <w:lang w:val="en-US" w:eastAsia="zh-CN"/>
                    </w:rPr>
                    <w:t>-</w:t>
                  </w:r>
                  <w:r>
                    <w:rPr>
                      <w:rFonts w:hint="eastAsia" w:ascii="Times New Roman" w:hAnsi="Times New Roman" w:eastAsia="宋体" w:cs="Times New Roman"/>
                      <w:bCs/>
                      <w:color w:val="000000"/>
                      <w:sz w:val="21"/>
                      <w:szCs w:val="21"/>
                      <w:lang w:val="en-US" w:eastAsia="zh-CN"/>
                    </w:rPr>
                    <w:t>5</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-W</w:t>
                  </w:r>
                  <w:r>
                    <w:rPr>
                      <w:rFonts w:hint="eastAsia" w:ascii="Times New Roman" w:hAnsi="Times New Roman" w:eastAsia="宋体" w:cs="Times New Roman"/>
                      <w:bCs/>
                      <w:color w:val="000000"/>
                      <w:sz w:val="21"/>
                      <w:szCs w:val="21"/>
                      <w:lang w:val="en-US" w:eastAsia="zh-CN"/>
                    </w:rPr>
                    <w:t>1</w:t>
                  </w:r>
                  <w:r>
                    <w:rPr>
                      <w:rFonts w:hint="default" w:ascii="Times New Roman" w:hAnsi="Times New Roman" w:eastAsia="宋体" w:cs="Times New Roman"/>
                      <w:bCs/>
                      <w:color w:val="000000"/>
                      <w:sz w:val="21"/>
                      <w:szCs w:val="21"/>
                      <w:lang w:val="en-US" w:eastAsia="zh-CN"/>
                    </w:rPr>
                    <w:t>-</w:t>
                  </w:r>
                  <w:r>
                    <w:rPr>
                      <w:rFonts w:hint="eastAsia" w:ascii="Times New Roman" w:hAnsi="Times New Roman" w:eastAsia="宋体" w:cs="Times New Roman"/>
                      <w:bCs/>
                      <w:color w:val="000000"/>
                      <w:sz w:val="21"/>
                      <w:szCs w:val="21"/>
                      <w:lang w:val="en-US" w:eastAsia="zh-CN"/>
                    </w:rPr>
                    <w:t>6</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-W</w:t>
                  </w:r>
                  <w:r>
                    <w:rPr>
                      <w:rFonts w:hint="eastAsia" w:ascii="Times New Roman" w:hAnsi="Times New Roman" w:eastAsia="宋体" w:cs="Times New Roman"/>
                      <w:bCs/>
                      <w:color w:val="000000"/>
                      <w:sz w:val="21"/>
                      <w:szCs w:val="21"/>
                      <w:lang w:val="en-US" w:eastAsia="zh-CN"/>
                    </w:rPr>
                    <w:t>1</w:t>
                  </w:r>
                  <w:r>
                    <w:rPr>
                      <w:rFonts w:hint="default" w:ascii="Times New Roman" w:hAnsi="Times New Roman" w:eastAsia="宋体" w:cs="Times New Roman"/>
                      <w:bCs/>
                      <w:color w:val="000000"/>
                      <w:sz w:val="21"/>
                      <w:szCs w:val="21"/>
                      <w:lang w:val="en-US" w:eastAsia="zh-CN"/>
                    </w:rPr>
                    <w:t>-</w:t>
                  </w:r>
                  <w:r>
                    <w:rPr>
                      <w:rFonts w:hint="eastAsia" w:ascii="Times New Roman" w:hAnsi="Times New Roman" w:eastAsia="宋体" w:cs="Times New Roman"/>
                      <w:bCs/>
                      <w:color w:val="000000"/>
                      <w:sz w:val="21"/>
                      <w:szCs w:val="21"/>
                      <w:lang w:val="en-US" w:eastAsia="zh-CN"/>
                    </w:rPr>
                    <w:t>7</w:t>
                  </w:r>
                </w:p>
              </w:tc>
              <w:tc>
                <w:tcPr>
                  <w:tcW w:w="687"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-W</w:t>
                  </w:r>
                  <w:r>
                    <w:rPr>
                      <w:rFonts w:hint="eastAsia" w:ascii="Times New Roman" w:hAnsi="Times New Roman" w:eastAsia="宋体" w:cs="Times New Roman"/>
                      <w:bCs/>
                      <w:color w:val="000000"/>
                      <w:sz w:val="21"/>
                      <w:szCs w:val="21"/>
                      <w:lang w:val="en-US" w:eastAsia="zh-CN"/>
                    </w:rPr>
                    <w:t>1</w:t>
                  </w:r>
                  <w:r>
                    <w:rPr>
                      <w:rFonts w:hint="default" w:ascii="Times New Roman" w:hAnsi="Times New Roman" w:eastAsia="宋体" w:cs="Times New Roman"/>
                      <w:bCs/>
                      <w:color w:val="000000"/>
                      <w:sz w:val="21"/>
                      <w:szCs w:val="21"/>
                      <w:lang w:val="en-US" w:eastAsia="zh-CN"/>
                    </w:rPr>
                    <w:t>-</w:t>
                  </w:r>
                  <w:r>
                    <w:rPr>
                      <w:rFonts w:hint="eastAsia" w:ascii="Times New Roman" w:hAnsi="Times New Roman" w:eastAsia="宋体" w:cs="Times New Roman"/>
                      <w:bCs/>
                      <w:color w:val="000000"/>
                      <w:sz w:val="21"/>
                      <w:szCs w:val="21"/>
                      <w:lang w:val="en-US" w:eastAsia="zh-CN"/>
                    </w:rPr>
                    <w:t>8</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均值</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标准值</w:t>
                  </w:r>
                </w:p>
              </w:tc>
              <w:tc>
                <w:tcPr>
                  <w:tcW w:w="452"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pH</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7.4</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7.6</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7.3</w:t>
                  </w:r>
                </w:p>
              </w:tc>
              <w:tc>
                <w:tcPr>
                  <w:tcW w:w="687"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7.3</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6~9</w:t>
                  </w:r>
                </w:p>
              </w:tc>
              <w:tc>
                <w:tcPr>
                  <w:tcW w:w="452"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化学需氧量</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17</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14</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19</w:t>
                  </w:r>
                </w:p>
              </w:tc>
              <w:tc>
                <w:tcPr>
                  <w:tcW w:w="687"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18</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 xml:space="preserve">17 </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500</w:t>
                  </w:r>
                </w:p>
              </w:tc>
              <w:tc>
                <w:tcPr>
                  <w:tcW w:w="452"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悬浮物</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9</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10</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13</w:t>
                  </w:r>
                </w:p>
              </w:tc>
              <w:tc>
                <w:tcPr>
                  <w:tcW w:w="687"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13</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 xml:space="preserve">11 </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400</w:t>
                  </w:r>
                </w:p>
              </w:tc>
              <w:tc>
                <w:tcPr>
                  <w:tcW w:w="452"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氨氮</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0.260</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0.344</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0.276</w:t>
                  </w:r>
                </w:p>
              </w:tc>
              <w:tc>
                <w:tcPr>
                  <w:tcW w:w="687"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0.300</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 xml:space="preserve">0.295 </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45</w:t>
                  </w:r>
                </w:p>
              </w:tc>
              <w:tc>
                <w:tcPr>
                  <w:tcW w:w="452"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石油类</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3.26</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4.04</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3.31</w:t>
                  </w:r>
                </w:p>
              </w:tc>
              <w:tc>
                <w:tcPr>
                  <w:tcW w:w="687"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3.13</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 xml:space="preserve">3.44 </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20</w:t>
                  </w:r>
                </w:p>
              </w:tc>
              <w:tc>
                <w:tcPr>
                  <w:tcW w:w="452"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五日生化需氧量</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6.0</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5.3</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4.8</w:t>
                  </w:r>
                </w:p>
              </w:tc>
              <w:tc>
                <w:tcPr>
                  <w:tcW w:w="687"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5.6</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 xml:space="preserve">5.4 </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300</w:t>
                  </w:r>
                </w:p>
              </w:tc>
              <w:tc>
                <w:tcPr>
                  <w:tcW w:w="452"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总磷</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0.21</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0.23</w:t>
                  </w:r>
                </w:p>
              </w:tc>
              <w:tc>
                <w:tcPr>
                  <w:tcW w:w="685"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0.22</w:t>
                  </w:r>
                </w:p>
              </w:tc>
              <w:tc>
                <w:tcPr>
                  <w:tcW w:w="687"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0.20</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 xml:space="preserve">0.22 </w:t>
                  </w:r>
                </w:p>
              </w:tc>
              <w:tc>
                <w:tcPr>
                  <w:tcW w:w="451"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8</w:t>
                  </w:r>
                </w:p>
              </w:tc>
              <w:tc>
                <w:tcPr>
                  <w:tcW w:w="452"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ind w:left="0" w:leftChars="0" w:right="0" w:rightChars="0"/>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参考标准限值</w:t>
                  </w:r>
                </w:p>
              </w:tc>
              <w:tc>
                <w:tcPr>
                  <w:tcW w:w="4100" w:type="pct"/>
                  <w:gridSpan w:val="7"/>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pH值：6-9（无量纲）；</w:t>
                  </w:r>
                  <w:r>
                    <w:rPr>
                      <w:rFonts w:hint="default" w:ascii="Times New Roman" w:hAnsi="Times New Roman" w:eastAsia="宋体" w:cs="Times New Roman"/>
                      <w:bCs/>
                      <w:color w:val="000000"/>
                      <w:sz w:val="21"/>
                      <w:szCs w:val="21"/>
                      <w:lang w:val="en-US" w:eastAsia="zh-CN"/>
                    </w:rPr>
                    <w:t>悬浮物：400mg/L；化学需氧量：500mg/L；</w:t>
                  </w:r>
                </w:p>
                <w:p>
                  <w:pPr>
                    <w:keepNext w:val="0"/>
                    <w:keepLines w:val="0"/>
                    <w:pageBreakBefore w:val="0"/>
                    <w:tabs>
                      <w:tab w:val="left" w:pos="735"/>
                    </w:tabs>
                    <w:kinsoku/>
                    <w:wordWrap/>
                    <w:overflowPunct/>
                    <w:topLinePunct w:val="0"/>
                    <w:autoSpaceDE/>
                    <w:autoSpaceDN/>
                    <w:bidi w:val="0"/>
                    <w:adjustRightInd/>
                    <w:snapToGrid w:val="0"/>
                    <w:spacing w:line="300" w:lineRule="exact"/>
                    <w:ind w:left="0" w:leftChars="0" w:right="0" w:rightChars="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氨氮：</w:t>
                  </w:r>
                  <w:r>
                    <w:rPr>
                      <w:rFonts w:hint="eastAsia" w:ascii="Times New Roman" w:hAnsi="Times New Roman" w:cs="Times New Roman"/>
                      <w:bCs/>
                      <w:color w:val="000000"/>
                      <w:sz w:val="21"/>
                      <w:szCs w:val="21"/>
                      <w:lang w:val="en-US" w:eastAsia="zh-CN"/>
                    </w:rPr>
                    <w:t>45</w:t>
                  </w:r>
                  <w:r>
                    <w:rPr>
                      <w:rFonts w:hint="default" w:ascii="Times New Roman" w:hAnsi="Times New Roman" w:eastAsia="宋体" w:cs="Times New Roman"/>
                      <w:bCs/>
                      <w:color w:val="000000"/>
                      <w:sz w:val="21"/>
                      <w:szCs w:val="21"/>
                      <w:lang w:val="en-US" w:eastAsia="zh-CN"/>
                    </w:rPr>
                    <w:t>mg/L</w:t>
                  </w:r>
                  <w:r>
                    <w:rPr>
                      <w:rFonts w:hint="eastAsia" w:ascii="Times New Roman" w:hAnsi="Times New Roman" w:eastAsia="宋体" w:cs="Times New Roman"/>
                      <w:bCs/>
                      <w:color w:val="000000"/>
                      <w:sz w:val="21"/>
                      <w:szCs w:val="21"/>
                      <w:lang w:val="en-US" w:eastAsia="zh-CN"/>
                    </w:rPr>
                    <w:t>；石油类：20</w:t>
                  </w:r>
                  <w:r>
                    <w:rPr>
                      <w:rFonts w:hint="default" w:ascii="Times New Roman" w:hAnsi="Times New Roman" w:eastAsia="宋体" w:cs="Times New Roman"/>
                      <w:bCs/>
                      <w:color w:val="000000"/>
                      <w:sz w:val="21"/>
                      <w:szCs w:val="21"/>
                      <w:lang w:val="en-US" w:eastAsia="zh-CN"/>
                    </w:rPr>
                    <w:t>mg/L</w:t>
                  </w:r>
                  <w:r>
                    <w:rPr>
                      <w:rFonts w:hint="eastAsia" w:ascii="Times New Roman" w:hAnsi="Times New Roman" w:eastAsia="宋体" w:cs="Times New Roman"/>
                      <w:bCs/>
                      <w:color w:val="000000"/>
                      <w:sz w:val="21"/>
                      <w:szCs w:val="21"/>
                      <w:lang w:val="en-US" w:eastAsia="zh-CN"/>
                    </w:rPr>
                    <w:t>；五日生化需氧量：300</w:t>
                  </w:r>
                  <w:r>
                    <w:rPr>
                      <w:rFonts w:hint="default" w:ascii="Times New Roman" w:hAnsi="Times New Roman" w:eastAsia="宋体" w:cs="Times New Roman"/>
                      <w:bCs/>
                      <w:color w:val="000000"/>
                      <w:sz w:val="21"/>
                      <w:szCs w:val="21"/>
                      <w:lang w:val="en-US" w:eastAsia="zh-CN"/>
                    </w:rPr>
                    <w:t>mg/L</w:t>
                  </w:r>
                  <w:r>
                    <w:rPr>
                      <w:rFonts w:hint="eastAsia" w:ascii="Times New Roman" w:hAnsi="Times New Roman" w:cs="Times New Roman"/>
                      <w:bCs/>
                      <w:color w:val="000000"/>
                      <w:sz w:val="21"/>
                      <w:szCs w:val="21"/>
                      <w:lang w:val="en-US" w:eastAsia="zh-CN"/>
                    </w:rPr>
                    <w:t>；总磷：8</w:t>
                  </w:r>
                  <w:r>
                    <w:rPr>
                      <w:rFonts w:hint="default" w:ascii="Times New Roman" w:hAnsi="Times New Roman" w:eastAsia="宋体" w:cs="Times New Roman"/>
                      <w:bCs/>
                      <w:color w:val="000000"/>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ind w:left="0" w:leftChars="0" w:right="0" w:rightChars="0"/>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参考标准依据</w:t>
                  </w:r>
                </w:p>
              </w:tc>
              <w:tc>
                <w:tcPr>
                  <w:tcW w:w="4100" w:type="pct"/>
                  <w:gridSpan w:val="7"/>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《污水综合排放标准》（GB 8978-1996）表4 三级标准</w:t>
                  </w:r>
                </w:p>
                <w:p>
                  <w:pPr>
                    <w:keepNext w:val="0"/>
                    <w:keepLines w:val="0"/>
                    <w:pageBreakBefore w:val="0"/>
                    <w:tabs>
                      <w:tab w:val="left" w:pos="735"/>
                    </w:tabs>
                    <w:kinsoku/>
                    <w:wordWrap/>
                    <w:overflowPunct/>
                    <w:topLinePunct w:val="0"/>
                    <w:autoSpaceDE/>
                    <w:autoSpaceDN/>
                    <w:bidi w:val="0"/>
                    <w:adjustRightInd/>
                    <w:snapToGrid w:val="0"/>
                    <w:spacing w:line="300" w:lineRule="exact"/>
                    <w:jc w:val="center"/>
                    <w:rPr>
                      <w:rFonts w:hint="default"/>
                      <w:lang w:val="en-US" w:eastAsia="zh-CN"/>
                    </w:rPr>
                  </w:pPr>
                  <w:r>
                    <w:rPr>
                      <w:rFonts w:hint="eastAsia" w:ascii="Times New Roman" w:hAnsi="Times New Roman" w:eastAsia="宋体" w:cs="Times New Roman"/>
                      <w:bCs/>
                      <w:color w:val="000000"/>
                      <w:sz w:val="21"/>
                      <w:szCs w:val="21"/>
                      <w:lang w:val="en-US" w:eastAsia="zh-CN"/>
                    </w:rPr>
                    <w:t>氨氮执行</w:t>
                  </w:r>
                  <w:r>
                    <w:rPr>
                      <w:rFonts w:hint="default" w:ascii="Times New Roman" w:hAnsi="Times New Roman" w:eastAsia="宋体" w:cs="Times New Roman"/>
                      <w:bCs/>
                      <w:color w:val="000000"/>
                      <w:sz w:val="21"/>
                      <w:szCs w:val="21"/>
                      <w:lang w:val="en-US" w:eastAsia="zh-CN"/>
                    </w:rPr>
                    <w:t>《</w:t>
                  </w:r>
                  <w:r>
                    <w:rPr>
                      <w:rFonts w:hint="eastAsia" w:ascii="Times New Roman" w:hAnsi="Times New Roman" w:eastAsia="宋体" w:cs="Times New Roman"/>
                      <w:bCs/>
                      <w:color w:val="000000"/>
                      <w:sz w:val="21"/>
                      <w:szCs w:val="21"/>
                      <w:lang w:val="en-US" w:eastAsia="zh-CN"/>
                    </w:rPr>
                    <w:t>污水排入城镇下水道水质标准</w:t>
                  </w:r>
                  <w:r>
                    <w:rPr>
                      <w:rFonts w:hint="default" w:ascii="Times New Roman" w:hAnsi="Times New Roman" w:eastAsia="宋体" w:cs="Times New Roman"/>
                      <w:bCs/>
                      <w:color w:val="000000"/>
                      <w:sz w:val="21"/>
                      <w:szCs w:val="21"/>
                      <w:lang w:val="en-US" w:eastAsia="zh-CN"/>
                    </w:rPr>
                    <w:t>》</w:t>
                  </w:r>
                  <w:r>
                    <w:rPr>
                      <w:rFonts w:hint="eastAsia" w:ascii="Times New Roman" w:hAnsi="Times New Roman" w:cs="Times New Roman"/>
                      <w:bCs/>
                      <w:color w:val="000000"/>
                      <w:sz w:val="21"/>
                      <w:szCs w:val="21"/>
                      <w:lang w:val="en-US" w:eastAsia="zh-CN"/>
                    </w:rPr>
                    <w:t>（</w:t>
                  </w:r>
                  <w:r>
                    <w:rPr>
                      <w:rFonts w:hint="eastAsia" w:ascii="Times New Roman" w:hAnsi="Times New Roman" w:eastAsia="宋体" w:cs="Times New Roman"/>
                      <w:bCs/>
                      <w:color w:val="000000"/>
                      <w:sz w:val="21"/>
                      <w:szCs w:val="21"/>
                      <w:lang w:val="en-US" w:eastAsia="zh-CN"/>
                    </w:rPr>
                    <w:t>GB/ T 31962-2015</w:t>
                  </w:r>
                  <w:r>
                    <w:rPr>
                      <w:rFonts w:hint="eastAsia" w:ascii="Times New Roman" w:hAnsi="Times New Roman" w:cs="Times New Roman"/>
                      <w:bCs/>
                      <w:color w:val="000000"/>
                      <w:sz w:val="21"/>
                      <w:szCs w:val="21"/>
                      <w:lang w:val="en-US" w:eastAsia="zh-CN"/>
                    </w:rPr>
                    <w:t>）</w:t>
                  </w:r>
                  <w:r>
                    <w:rPr>
                      <w:rFonts w:hint="eastAsia" w:ascii="Times New Roman" w:hAnsi="Times New Roman" w:eastAsia="宋体" w:cs="Times New Roman"/>
                      <w:bCs/>
                      <w:color w:val="000000"/>
                      <w:sz w:val="21"/>
                      <w:szCs w:val="21"/>
                      <w:lang w:val="en-US" w:eastAsia="zh-CN"/>
                    </w:rPr>
                    <w:t>B级标准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9" w:type="pct"/>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ind w:left="0" w:leftChars="0" w:right="0" w:rightChars="0"/>
                    <w:jc w:val="center"/>
                    <w:rPr>
                      <w:rFonts w:hint="eastAsia"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检测结论</w:t>
                  </w:r>
                </w:p>
              </w:tc>
              <w:tc>
                <w:tcPr>
                  <w:tcW w:w="4100" w:type="pct"/>
                  <w:gridSpan w:val="7"/>
                  <w:noWrap w:val="0"/>
                  <w:vAlign w:val="center"/>
                </w:tcPr>
                <w:p>
                  <w:pPr>
                    <w:keepNext w:val="0"/>
                    <w:keepLines w:val="0"/>
                    <w:pageBreakBefore w:val="0"/>
                    <w:tabs>
                      <w:tab w:val="left" w:pos="735"/>
                    </w:tabs>
                    <w:kinsoku/>
                    <w:wordWrap/>
                    <w:overflowPunct/>
                    <w:topLinePunct w:val="0"/>
                    <w:autoSpaceDE/>
                    <w:autoSpaceDN/>
                    <w:bidi w:val="0"/>
                    <w:adjustRightInd/>
                    <w:snapToGrid w:val="0"/>
                    <w:spacing w:line="300" w:lineRule="exact"/>
                    <w:ind w:left="0" w:leftChars="0" w:right="0" w:rightChars="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本次检测，废水</w:t>
                  </w:r>
                  <w:r>
                    <w:rPr>
                      <w:rFonts w:hint="eastAsia" w:ascii="Times New Roman" w:hAnsi="Times New Roman" w:eastAsia="宋体" w:cs="Times New Roman"/>
                      <w:bCs/>
                      <w:color w:val="000000"/>
                      <w:sz w:val="21"/>
                      <w:szCs w:val="21"/>
                      <w:lang w:val="en-US" w:eastAsia="zh-CN"/>
                    </w:rPr>
                    <w:t>出</w:t>
                  </w:r>
                  <w:r>
                    <w:rPr>
                      <w:rFonts w:hint="default" w:ascii="Times New Roman" w:hAnsi="Times New Roman" w:eastAsia="宋体" w:cs="Times New Roman"/>
                      <w:bCs/>
                      <w:color w:val="000000"/>
                      <w:sz w:val="21"/>
                      <w:szCs w:val="21"/>
                      <w:lang w:val="en-US" w:eastAsia="zh-CN"/>
                    </w:rPr>
                    <w:t>口（W1）：</w:t>
                  </w:r>
                  <w:r>
                    <w:rPr>
                      <w:rFonts w:hint="eastAsia" w:ascii="Times New Roman" w:hAnsi="Times New Roman" w:eastAsia="宋体" w:cs="Times New Roman"/>
                      <w:bCs/>
                      <w:color w:val="000000"/>
                      <w:sz w:val="21"/>
                      <w:szCs w:val="21"/>
                      <w:lang w:val="en-US" w:eastAsia="zh-CN"/>
                    </w:rPr>
                    <w:t>pH、化学需氧量、悬浮物、氨氮、石油类、五日生化需氧量、总磷</w:t>
                  </w:r>
                  <w:r>
                    <w:rPr>
                      <w:rFonts w:hint="default" w:ascii="Times New Roman" w:hAnsi="Times New Roman" w:eastAsia="宋体" w:cs="Times New Roman"/>
                      <w:bCs/>
                      <w:color w:val="000000"/>
                      <w:sz w:val="21"/>
                      <w:szCs w:val="21"/>
                      <w:lang w:val="en-US" w:eastAsia="zh-CN"/>
                    </w:rPr>
                    <w:t>的检测结果均达标</w:t>
                  </w:r>
                </w:p>
              </w:tc>
            </w:tr>
          </w:tbl>
          <w:p>
            <w:pPr>
              <w:pStyle w:val="22"/>
              <w:spacing w:before="159" w:line="367" w:lineRule="auto"/>
              <w:ind w:right="96" w:firstLine="480" w:firstLineChars="200"/>
              <w:rPr>
                <w:rFonts w:hint="eastAsia" w:ascii="Times New Roman" w:hAnsi="宋体" w:eastAsia="Times New Roman" w:cs="宋体"/>
                <w:color w:val="000000"/>
                <w:sz w:val="24"/>
                <w:szCs w:val="24"/>
                <w:lang w:val="en-US" w:eastAsia="zh-CN"/>
              </w:rPr>
            </w:pPr>
            <w:r>
              <w:rPr>
                <w:rFonts w:hint="eastAsia" w:ascii="Times New Roman" w:hAnsi="Times New Roman" w:eastAsia="宋体"/>
                <w:sz w:val="24"/>
                <w:szCs w:val="24"/>
                <w:lang w:val="en-US" w:eastAsia="zh-CN"/>
              </w:rPr>
              <w:t>检测结果表明：验收监测期间，项目废水中pH、化学需氧量、悬浮物、石油类、五日生化需氧量、总磷检测结果符合《污水综合排放标准》（GB 8978-1996）表4中三级标准限值；氨氮结果符合执行《污水排入城镇下水道水质标准》（GB/T31962-2015）。</w:t>
            </w:r>
          </w:p>
          <w:p>
            <w:pPr>
              <w:pStyle w:val="4"/>
              <w:bidi w:val="0"/>
              <w:rPr>
                <w:rFonts w:hint="default" w:ascii="Times New Roman" w:hAnsi="Times New Roman" w:eastAsia="宋体" w:cs="Times New Roman"/>
                <w:color w:val="000000"/>
              </w:rPr>
            </w:pPr>
            <w:r>
              <w:rPr>
                <w:rFonts w:hint="eastAsia" w:ascii="Times New Roman" w:hAnsi="Times New Roman" w:eastAsia="宋体" w:cs="Times New Roman"/>
                <w:color w:val="000000"/>
                <w:lang w:val="en-US" w:eastAsia="zh-CN"/>
              </w:rPr>
              <w:t xml:space="preserve">6.2  </w:t>
            </w:r>
            <w:r>
              <w:rPr>
                <w:rFonts w:hint="default" w:ascii="Times New Roman" w:hAnsi="Times New Roman" w:eastAsia="宋体" w:cs="Times New Roman"/>
                <w:color w:val="000000"/>
              </w:rPr>
              <w:t>废气</w:t>
            </w:r>
          </w:p>
          <w:p>
            <w:pPr>
              <w:pStyle w:val="22"/>
              <w:numPr>
                <w:ilvl w:val="2"/>
                <w:numId w:val="7"/>
              </w:numPr>
              <w:tabs>
                <w:tab w:val="left" w:pos="947"/>
              </w:tabs>
              <w:spacing w:before="214" w:after="0" w:line="240" w:lineRule="auto"/>
              <w:ind w:left="946" w:right="0" w:hanging="362"/>
              <w:jc w:val="left"/>
              <w:rPr>
                <w:color w:val="000000"/>
                <w:sz w:val="24"/>
              </w:rPr>
            </w:pPr>
            <w:r>
              <w:rPr>
                <w:rFonts w:hint="eastAsia"/>
                <w:color w:val="000000"/>
                <w:sz w:val="24"/>
                <w:lang w:eastAsia="zh-CN"/>
              </w:rPr>
              <w:t>有</w:t>
            </w:r>
            <w:r>
              <w:rPr>
                <w:color w:val="000000"/>
                <w:sz w:val="24"/>
              </w:rPr>
              <w:t>组织废气监测结果</w:t>
            </w:r>
          </w:p>
          <w:p>
            <w:pPr>
              <w:pStyle w:val="22"/>
              <w:spacing w:before="159" w:line="367" w:lineRule="auto"/>
              <w:ind w:left="105" w:right="96" w:firstLine="480"/>
              <w:rPr>
                <w:rFonts w:hint="default" w:ascii="Times New Roman" w:eastAsia="Times New Roman"/>
                <w:color w:val="000000"/>
                <w:sz w:val="24"/>
              </w:rPr>
            </w:pPr>
            <w:r>
              <w:rPr>
                <w:rFonts w:hint="default" w:ascii="Times New Roman" w:eastAsia="Times New Roman"/>
                <w:color w:val="000000"/>
                <w:sz w:val="24"/>
              </w:rPr>
              <w:t>202</w:t>
            </w:r>
            <w:r>
              <w:rPr>
                <w:rFonts w:hint="eastAsia" w:ascii="Times New Roman" w:eastAsia="Times New Roman"/>
                <w:color w:val="000000"/>
                <w:sz w:val="24"/>
                <w:lang w:val="en-US" w:eastAsia="zh-CN"/>
              </w:rPr>
              <w:t>3</w:t>
            </w:r>
            <w:r>
              <w:rPr>
                <w:rFonts w:hint="default" w:ascii="Times New Roman" w:eastAsia="Times New Roman"/>
                <w:color w:val="000000"/>
                <w:sz w:val="24"/>
              </w:rPr>
              <w:t xml:space="preserve"> 年</w:t>
            </w:r>
            <w:r>
              <w:rPr>
                <w:rFonts w:hint="eastAsia" w:ascii="Times New Roman"/>
                <w:color w:val="000000"/>
                <w:sz w:val="24"/>
                <w:lang w:val="en-US" w:eastAsia="zh-CN"/>
              </w:rPr>
              <w:t>2</w:t>
            </w:r>
            <w:r>
              <w:rPr>
                <w:rFonts w:hint="default" w:ascii="Times New Roman" w:eastAsia="Times New Roman"/>
                <w:color w:val="000000"/>
                <w:sz w:val="24"/>
              </w:rPr>
              <w:t>月</w:t>
            </w:r>
            <w:r>
              <w:rPr>
                <w:rFonts w:hint="eastAsia" w:ascii="Times New Roman" w:eastAsia="Times New Roman"/>
                <w:color w:val="000000"/>
                <w:sz w:val="24"/>
                <w:lang w:val="en-US" w:eastAsia="zh-CN"/>
              </w:rPr>
              <w:t>22</w:t>
            </w:r>
            <w:r>
              <w:rPr>
                <w:rFonts w:hint="default" w:ascii="Times New Roman" w:eastAsia="Times New Roman"/>
                <w:color w:val="000000"/>
                <w:sz w:val="24"/>
              </w:rPr>
              <w:t>日~202</w:t>
            </w:r>
            <w:r>
              <w:rPr>
                <w:rFonts w:hint="eastAsia" w:ascii="Times New Roman" w:eastAsia="Times New Roman"/>
                <w:color w:val="000000"/>
                <w:sz w:val="24"/>
                <w:lang w:val="en-US" w:eastAsia="zh-CN"/>
              </w:rPr>
              <w:t>3</w:t>
            </w:r>
            <w:r>
              <w:rPr>
                <w:rFonts w:hint="default" w:ascii="Times New Roman" w:eastAsia="Times New Roman"/>
                <w:color w:val="000000"/>
                <w:sz w:val="24"/>
              </w:rPr>
              <w:t xml:space="preserve"> 年</w:t>
            </w:r>
            <w:r>
              <w:rPr>
                <w:rFonts w:hint="eastAsia" w:ascii="Times New Roman"/>
                <w:color w:val="000000"/>
                <w:sz w:val="24"/>
                <w:lang w:val="en-US" w:eastAsia="zh-CN"/>
              </w:rPr>
              <w:t>2</w:t>
            </w:r>
            <w:r>
              <w:rPr>
                <w:rFonts w:hint="default" w:ascii="Times New Roman" w:eastAsia="Times New Roman"/>
                <w:color w:val="000000"/>
                <w:sz w:val="24"/>
              </w:rPr>
              <w:t>月</w:t>
            </w:r>
            <w:r>
              <w:rPr>
                <w:rFonts w:hint="eastAsia" w:ascii="Times New Roman" w:eastAsia="Times New Roman"/>
                <w:color w:val="000000"/>
                <w:sz w:val="24"/>
                <w:lang w:val="en-US" w:eastAsia="zh-CN"/>
              </w:rPr>
              <w:t>23</w:t>
            </w:r>
            <w:r>
              <w:rPr>
                <w:rFonts w:hint="default" w:ascii="Times New Roman" w:eastAsia="Times New Roman"/>
                <w:color w:val="000000"/>
                <w:sz w:val="24"/>
              </w:rPr>
              <w:t>日，对</w:t>
            </w:r>
            <w:r>
              <w:rPr>
                <w:rFonts w:hint="default" w:ascii="Times New Roman" w:eastAsia="Times New Roman"/>
                <w:color w:val="000000"/>
                <w:sz w:val="24"/>
                <w:lang w:eastAsia="zh-CN"/>
              </w:rPr>
              <w:t>有</w:t>
            </w:r>
            <w:r>
              <w:rPr>
                <w:rFonts w:hint="default" w:ascii="Times New Roman" w:eastAsia="Times New Roman"/>
                <w:color w:val="000000"/>
                <w:sz w:val="24"/>
              </w:rPr>
              <w:t>组织废气进行连续 2 天监测，每天监测 3次。监测结果见表 6.2-1。</w:t>
            </w:r>
          </w:p>
          <w:p>
            <w:pPr>
              <w:spacing w:line="360" w:lineRule="auto"/>
              <w:ind w:firstLine="527" w:firstLineChars="250"/>
              <w:jc w:val="center"/>
              <w:rPr>
                <w:rFonts w:hint="default" w:ascii="Times New Roman" w:hAnsi="Times New Roman" w:eastAsia="宋体" w:cs="Times New Roman"/>
                <w:b/>
                <w:color w:val="000000"/>
                <w:sz w:val="21"/>
                <w:szCs w:val="22"/>
                <w:lang w:val="en-US" w:eastAsia="zh-CN" w:bidi="zh-CN"/>
              </w:rPr>
            </w:pPr>
            <w:r>
              <w:rPr>
                <w:rFonts w:hint="default" w:ascii="Times New Roman" w:hAnsi="Times New Roman" w:cs="Times New Roman"/>
                <w:b/>
                <w:color w:val="000000"/>
                <w:sz w:val="21"/>
              </w:rPr>
              <w:t>表 6.2-1</w:t>
            </w:r>
            <w:r>
              <w:rPr>
                <w:rFonts w:hint="default" w:ascii="Times New Roman" w:hAnsi="Times New Roman" w:cs="Times New Roman"/>
                <w:b/>
                <w:color w:val="000000"/>
                <w:sz w:val="21"/>
                <w:lang w:val="en-US" w:eastAsia="zh-CN"/>
              </w:rPr>
              <w:t xml:space="preserve"> </w:t>
            </w:r>
            <w:r>
              <w:rPr>
                <w:rFonts w:hint="eastAsia" w:ascii="Times New Roman" w:hAnsi="Times New Roman" w:eastAsia="宋体" w:cs="Times New Roman"/>
                <w:b/>
                <w:color w:val="000000"/>
                <w:sz w:val="21"/>
                <w:szCs w:val="22"/>
                <w:lang w:val="en-US" w:eastAsia="zh-CN" w:bidi="zh-CN"/>
              </w:rPr>
              <w:t>破碎粉尘、热熔挤出废气排气筒进、出口</w:t>
            </w:r>
            <w:r>
              <w:rPr>
                <w:rFonts w:hint="default" w:ascii="Times New Roman" w:hAnsi="Times New Roman" w:eastAsia="宋体" w:cs="Times New Roman"/>
                <w:b/>
                <w:color w:val="000000"/>
                <w:sz w:val="21"/>
                <w:szCs w:val="22"/>
                <w:lang w:val="en-US" w:eastAsia="zh-CN" w:bidi="zh-CN"/>
              </w:rPr>
              <w:t>（</w:t>
            </w:r>
            <w:r>
              <w:rPr>
                <w:rFonts w:hint="eastAsia" w:ascii="Times New Roman" w:hAnsi="Times New Roman" w:cs="Times New Roman"/>
                <w:b/>
                <w:color w:val="000000"/>
                <w:sz w:val="21"/>
                <w:szCs w:val="22"/>
                <w:lang w:val="en-US" w:eastAsia="zh-CN" w:bidi="zh-CN"/>
              </w:rPr>
              <w:t>G</w:t>
            </w:r>
            <w:r>
              <w:rPr>
                <w:rFonts w:hint="eastAsia" w:ascii="Times New Roman" w:hAnsi="Times New Roman" w:eastAsia="宋体" w:cs="Times New Roman"/>
                <w:b/>
                <w:color w:val="000000"/>
                <w:sz w:val="21"/>
                <w:szCs w:val="22"/>
                <w:lang w:val="en-US" w:eastAsia="zh-CN" w:bidi="zh-CN"/>
              </w:rPr>
              <w:t>1、</w:t>
            </w:r>
            <w:r>
              <w:rPr>
                <w:rFonts w:hint="eastAsia" w:ascii="Times New Roman" w:hAnsi="Times New Roman" w:cs="Times New Roman"/>
                <w:b/>
                <w:color w:val="000000"/>
                <w:sz w:val="21"/>
                <w:szCs w:val="22"/>
                <w:lang w:val="en-US" w:eastAsia="zh-CN" w:bidi="zh-CN"/>
              </w:rPr>
              <w:t>G2</w:t>
            </w:r>
            <w:r>
              <w:rPr>
                <w:rFonts w:hint="default" w:ascii="Times New Roman" w:hAnsi="Times New Roman" w:eastAsia="宋体" w:cs="Times New Roman"/>
                <w:b/>
                <w:color w:val="000000"/>
                <w:sz w:val="21"/>
                <w:szCs w:val="22"/>
                <w:lang w:val="en-US" w:eastAsia="zh-CN" w:bidi="zh-CN"/>
              </w:rPr>
              <w:t>）检测结果一览表</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
              <w:gridCol w:w="10"/>
              <w:gridCol w:w="1460"/>
              <w:gridCol w:w="13"/>
              <w:gridCol w:w="1643"/>
              <w:gridCol w:w="6"/>
              <w:gridCol w:w="36"/>
              <w:gridCol w:w="1615"/>
              <w:gridCol w:w="104"/>
              <w:gridCol w:w="1628"/>
              <w:gridCol w:w="1009"/>
              <w:gridCol w:w="7"/>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314" w:type="pct"/>
                  <w:gridSpan w:val="4"/>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监测时间及点位</w:t>
                  </w:r>
                </w:p>
              </w:tc>
              <w:tc>
                <w:tcPr>
                  <w:tcW w:w="3682" w:type="pct"/>
                  <w:gridSpan w:val="9"/>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eastAsia" w:ascii="Times New Roman" w:hAnsi="Times New Roman" w:cs="Times New Roman"/>
                      <w:bCs/>
                      <w:sz w:val="21"/>
                      <w:szCs w:val="21"/>
                      <w:lang w:eastAsia="zh-CN"/>
                    </w:rPr>
                    <w:t>2023年2月22日</w:t>
                  </w:r>
                  <w:r>
                    <w:rPr>
                      <w:rFonts w:hint="default" w:ascii="Times New Roman" w:hAnsi="Times New Roman" w:cs="Times New Roman"/>
                      <w:bCs/>
                      <w:sz w:val="21"/>
                      <w:szCs w:val="21"/>
                      <w:lang w:eastAsia="zh-CN"/>
                    </w:rPr>
                    <w:t>（</w:t>
                  </w:r>
                  <w:r>
                    <w:rPr>
                      <w:rFonts w:hint="eastAsia" w:ascii="Times New Roman" w:hAnsi="Times New Roman" w:cs="Times New Roman"/>
                      <w:bCs/>
                      <w:sz w:val="21"/>
                      <w:szCs w:val="21"/>
                      <w:lang w:val="en-US" w:eastAsia="zh-CN"/>
                    </w:rPr>
                    <w:t>破碎+热熔挤出废气</w:t>
                  </w:r>
                  <w:r>
                    <w:rPr>
                      <w:rFonts w:hint="eastAsia" w:ascii="Times New Roman" w:hAnsi="Times New Roman" w:cs="Times New Roman"/>
                      <w:bCs/>
                      <w:sz w:val="21"/>
                      <w:szCs w:val="21"/>
                      <w:lang w:eastAsia="zh-CN"/>
                    </w:rPr>
                    <w:t>进口</w:t>
                  </w:r>
                  <w:r>
                    <w:rPr>
                      <w:rFonts w:hint="eastAsia" w:ascii="Times New Roman" w:hAnsi="Times New Roman" w:cs="Times New Roman"/>
                      <w:bCs/>
                      <w:sz w:val="21"/>
                      <w:szCs w:val="21"/>
                      <w:lang w:val="en-US" w:eastAsia="zh-CN"/>
                    </w:rPr>
                    <w:t xml:space="preserve">  </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1</w:t>
                  </w:r>
                  <w:r>
                    <w:rPr>
                      <w:rFonts w:hint="default" w:ascii="Times New Roman" w:hAnsi="Times New Roman" w:cs="Times New Roman"/>
                      <w:bCs/>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4" w:type="pct"/>
                  <w:gridSpan w:val="4"/>
                  <w:tcBorders>
                    <w:tl2br w:val="single" w:color="auto" w:sz="4" w:space="0"/>
                  </w:tcBorders>
                  <w:noWrap w:val="0"/>
                  <w:vAlign w:val="bottom"/>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lang w:val="en-US" w:eastAsia="zh-CN"/>
                    </w:rPr>
                    <w:t xml:space="preserve">       </w:t>
                  </w:r>
                  <w:r>
                    <w:rPr>
                      <w:rFonts w:hint="default" w:ascii="Times New Roman" w:hAnsi="Times New Roman" w:cs="Times New Roman"/>
                      <w:bCs/>
                      <w:sz w:val="21"/>
                      <w:szCs w:val="21"/>
                      <w:lang w:eastAsia="zh-CN"/>
                    </w:rPr>
                    <w:t>样品编号</w:t>
                  </w: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both"/>
                    <w:textAlignment w:val="auto"/>
                    <w:rPr>
                      <w:rFonts w:hint="default" w:ascii="Times New Roman" w:hAnsi="Times New Roman" w:cs="Times New Roman"/>
                      <w:bCs/>
                      <w:sz w:val="21"/>
                      <w:szCs w:val="21"/>
                    </w:rPr>
                  </w:pP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both"/>
                    <w:textAlignment w:val="auto"/>
                    <w:rPr>
                      <w:rFonts w:hint="default" w:ascii="Times New Roman" w:hAnsi="Times New Roman" w:cs="Times New Roman"/>
                      <w:bCs/>
                      <w:sz w:val="21"/>
                      <w:szCs w:val="21"/>
                    </w:rPr>
                  </w:pPr>
                  <w:r>
                    <w:rPr>
                      <w:rFonts w:hint="default" w:ascii="Times New Roman" w:hAnsi="Times New Roman" w:cs="Times New Roman"/>
                      <w:bCs/>
                      <w:sz w:val="21"/>
                      <w:szCs w:val="21"/>
                      <w:lang w:eastAsia="zh-CN"/>
                    </w:rPr>
                    <w:t>监测项目</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sz w:val="21"/>
                      <w:szCs w:val="21"/>
                    </w:rPr>
                  </w:pPr>
                  <w:r>
                    <w:rPr>
                      <w:rFonts w:hint="eastAsia" w:ascii="Times New Roman" w:hAnsi="Times New Roman" w:cs="Times New Roman"/>
                      <w:bCs/>
                      <w:sz w:val="21"/>
                      <w:szCs w:val="21"/>
                      <w:lang w:val="en-US" w:eastAsia="zh-CN"/>
                    </w:rPr>
                    <w:t>2302050-1</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1</w:t>
                  </w:r>
                  <w:r>
                    <w:rPr>
                      <w:rFonts w:hint="default" w:ascii="Times New Roman" w:hAnsi="Times New Roman" w:cs="Times New Roman"/>
                      <w:bCs/>
                      <w:sz w:val="21"/>
                      <w:szCs w:val="21"/>
                      <w:lang w:val="en-US" w:eastAsia="zh-CN"/>
                    </w:rPr>
                    <w:t>-1</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sz w:val="21"/>
                      <w:szCs w:val="21"/>
                    </w:rPr>
                  </w:pPr>
                  <w:r>
                    <w:rPr>
                      <w:rFonts w:hint="eastAsia" w:ascii="Times New Roman" w:hAnsi="Times New Roman" w:cs="Times New Roman"/>
                      <w:bCs/>
                      <w:sz w:val="21"/>
                      <w:szCs w:val="21"/>
                      <w:lang w:val="en-US" w:eastAsia="zh-CN"/>
                    </w:rPr>
                    <w:t>2302050-1</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1</w:t>
                  </w:r>
                  <w:r>
                    <w:rPr>
                      <w:rFonts w:hint="default" w:ascii="Times New Roman" w:hAnsi="Times New Roman" w:cs="Times New Roman"/>
                      <w:bCs/>
                      <w:sz w:val="21"/>
                      <w:szCs w:val="21"/>
                      <w:lang w:val="en-US" w:eastAsia="zh-CN"/>
                    </w:rPr>
                    <w:t>-2</w:t>
                  </w:r>
                </w:p>
              </w:tc>
              <w:tc>
                <w:tcPr>
                  <w:tcW w:w="870"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eastAsia" w:ascii="Times New Roman" w:hAnsi="Times New Roman" w:cs="Times New Roman"/>
                      <w:bCs/>
                      <w:sz w:val="21"/>
                      <w:szCs w:val="21"/>
                      <w:lang w:val="en-US" w:eastAsia="zh-CN"/>
                    </w:rPr>
                    <w:t>2302050-1</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1</w:t>
                  </w:r>
                  <w:r>
                    <w:rPr>
                      <w:rFonts w:hint="default" w:ascii="Times New Roman" w:hAnsi="Times New Roman" w:cs="Times New Roman"/>
                      <w:bCs/>
                      <w:sz w:val="21"/>
                      <w:szCs w:val="21"/>
                      <w:lang w:val="en-US" w:eastAsia="zh-CN"/>
                    </w:rPr>
                    <w:t>-3</w:t>
                  </w:r>
                </w:p>
              </w:tc>
              <w:tc>
                <w:tcPr>
                  <w:tcW w:w="542" w:type="pct"/>
                  <w:gridSpan w:val="2"/>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标准值</w:t>
                  </w:r>
                </w:p>
              </w:tc>
              <w:tc>
                <w:tcPr>
                  <w:tcW w:w="530" w:type="pct"/>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default" w:ascii="Times New Roman" w:hAnsi="Times New Roman" w:cs="Times New Roman"/>
                      <w:sz w:val="21"/>
                      <w:szCs w:val="21"/>
                    </w:rPr>
                  </w:pPr>
                  <w:r>
                    <w:rPr>
                      <w:rFonts w:hint="default" w:ascii="Times New Roman" w:hAnsi="Times New Roman" w:cs="Times New Roman"/>
                      <w:bCs/>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4" w:type="pct"/>
                  <w:gridSpan w:val="4"/>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lang w:eastAsia="zh-CN"/>
                    </w:rPr>
                    <w:t>排气温度</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17.2</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17.2</w:t>
                  </w:r>
                </w:p>
              </w:tc>
              <w:tc>
                <w:tcPr>
                  <w:tcW w:w="870"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17.3</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53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4" w:type="pct"/>
                  <w:gridSpan w:val="4"/>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含湿量</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2.31</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2.39</w:t>
                  </w:r>
                </w:p>
              </w:tc>
              <w:tc>
                <w:tcPr>
                  <w:tcW w:w="870"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2.44</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53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4" w:type="pct"/>
                  <w:gridSpan w:val="4"/>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排气流速</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4.7</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4.3</w:t>
                  </w:r>
                </w:p>
              </w:tc>
              <w:tc>
                <w:tcPr>
                  <w:tcW w:w="870"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4.6</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53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4" w:type="pct"/>
                  <w:gridSpan w:val="4"/>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排气流量</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
                      <w:bCs w:val="0"/>
                      <w:sz w:val="21"/>
                      <w:szCs w:val="21"/>
                      <w:vertAlign w:val="superscript"/>
                      <w:lang w:val="en-US" w:eastAsia="zh-CN"/>
                    </w:rPr>
                  </w:pPr>
                  <w:r>
                    <w:rPr>
                      <w:rFonts w:hint="eastAsia" w:ascii="Times New Roman" w:hAnsi="Times New Roman" w:eastAsia="宋体" w:cs="Times New Roman"/>
                      <w:bCs/>
                      <w:sz w:val="21"/>
                      <w:szCs w:val="21"/>
                      <w:vertAlign w:val="baseline"/>
                      <w:lang w:val="en-US" w:eastAsia="zh-CN"/>
                    </w:rPr>
                    <w:t>2.41</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vertAlign w:val="baseline"/>
                      <w:lang w:val="en-US" w:eastAsia="zh-CN"/>
                    </w:rPr>
                    <w:t>2.21</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870"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vertAlign w:val="baseline"/>
                      <w:lang w:val="en-US" w:eastAsia="zh-CN"/>
                    </w:rPr>
                    <w:t>2.34</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53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rPr>
                    <w:t>m</w:t>
                  </w:r>
                  <w:r>
                    <w:rPr>
                      <w:rFonts w:hint="default" w:ascii="Times New Roman" w:hAnsi="Times New Roman" w:cs="Times New Roman"/>
                      <w:bCs/>
                      <w:sz w:val="21"/>
                      <w:szCs w:val="21"/>
                      <w:vertAlign w:val="superscript"/>
                    </w:rPr>
                    <w:t>3</w:t>
                  </w:r>
                  <w:r>
                    <w:rPr>
                      <w:rFonts w:hint="default" w:ascii="Times New Roman" w:hAnsi="Times New Roman" w:cs="Times New Roman"/>
                      <w:bCs/>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lang w:eastAsia="zh-CN"/>
                    </w:rPr>
                    <w:t>颗粒物</w:t>
                  </w:r>
                </w:p>
              </w:tc>
              <w:tc>
                <w:tcPr>
                  <w:tcW w:w="786"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sz w:val="21"/>
                      <w:szCs w:val="21"/>
                    </w:rPr>
                  </w:pPr>
                  <w:r>
                    <w:rPr>
                      <w:rFonts w:hint="default" w:ascii="Times New Roman" w:hAnsi="Times New Roman" w:cs="Times New Roman"/>
                      <w:bCs/>
                      <w:sz w:val="21"/>
                      <w:szCs w:val="21"/>
                    </w:rPr>
                    <w:t>实测浓度</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73.0</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69.7</w:t>
                  </w:r>
                </w:p>
              </w:tc>
              <w:tc>
                <w:tcPr>
                  <w:tcW w:w="870"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74.0</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bCs/>
                      <w:kern w:val="2"/>
                      <w:sz w:val="21"/>
                      <w:szCs w:val="21"/>
                      <w:lang w:val="en-US" w:eastAsia="zh-CN" w:bidi="ar-SA"/>
                    </w:rPr>
                    <w:t>/</w:t>
                  </w:r>
                </w:p>
              </w:tc>
              <w:tc>
                <w:tcPr>
                  <w:tcW w:w="53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p>
              </w:tc>
              <w:tc>
                <w:tcPr>
                  <w:tcW w:w="786"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sz w:val="21"/>
                      <w:szCs w:val="21"/>
                    </w:rPr>
                  </w:pPr>
                  <w:r>
                    <w:rPr>
                      <w:rFonts w:hint="default" w:ascii="Times New Roman" w:hAnsi="Times New Roman" w:cs="Times New Roman"/>
                      <w:bCs/>
                      <w:sz w:val="21"/>
                      <w:szCs w:val="21"/>
                    </w:rPr>
                    <w:t>排放浓度</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73.0</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69.7</w:t>
                  </w:r>
                </w:p>
              </w:tc>
              <w:tc>
                <w:tcPr>
                  <w:tcW w:w="870"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74.0</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3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p>
              </w:tc>
              <w:tc>
                <w:tcPr>
                  <w:tcW w:w="786" w:type="pct"/>
                  <w:gridSpan w:val="3"/>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sz w:val="21"/>
                      <w:szCs w:val="21"/>
                    </w:rPr>
                  </w:pPr>
                  <w:r>
                    <w:rPr>
                      <w:rFonts w:hint="default" w:ascii="Times New Roman" w:hAnsi="Times New Roman" w:cs="Times New Roman"/>
                      <w:bCs/>
                      <w:sz w:val="21"/>
                      <w:szCs w:val="21"/>
                    </w:rPr>
                    <w:t>排放速率</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0.18</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0.15</w:t>
                  </w:r>
                </w:p>
              </w:tc>
              <w:tc>
                <w:tcPr>
                  <w:tcW w:w="870"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0.17</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3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eastAsia" w:ascii="Times New Roman" w:hAnsi="Times New Roman" w:cs="Times New Roman"/>
                      <w:bCs/>
                      <w:sz w:val="21"/>
                      <w:szCs w:val="21"/>
                      <w:lang w:val="en-US" w:eastAsia="zh-CN"/>
                    </w:rPr>
                  </w:pPr>
                  <w:r>
                    <w:rPr>
                      <w:rFonts w:hint="eastAsia" w:ascii="Times New Roman" w:hAnsi="Times New Roman" w:eastAsia="宋体" w:cs="Times New Roman"/>
                      <w:sz w:val="21"/>
                      <w:szCs w:val="21"/>
                      <w:lang w:eastAsia="zh-CN"/>
                    </w:rPr>
                    <w:t>氯化氢</w:t>
                  </w:r>
                </w:p>
              </w:tc>
              <w:tc>
                <w:tcPr>
                  <w:tcW w:w="786"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实测浓度</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24.9</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27.5</w:t>
                  </w:r>
                </w:p>
              </w:tc>
              <w:tc>
                <w:tcPr>
                  <w:tcW w:w="870"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22.9</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3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eastAsia" w:ascii="Times New Roman" w:hAnsi="Times New Roman" w:cs="Times New Roman"/>
                      <w:bCs/>
                      <w:sz w:val="21"/>
                      <w:szCs w:val="21"/>
                      <w:lang w:val="en-US" w:eastAsia="zh-CN"/>
                    </w:rPr>
                  </w:pPr>
                </w:p>
              </w:tc>
              <w:tc>
                <w:tcPr>
                  <w:tcW w:w="786"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排放浓度</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sz w:val="21"/>
                      <w:szCs w:val="21"/>
                      <w:lang w:val="en-US" w:eastAsia="zh-CN"/>
                    </w:rPr>
                    <w:t>24.9</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27.5</w:t>
                  </w:r>
                </w:p>
              </w:tc>
              <w:tc>
                <w:tcPr>
                  <w:tcW w:w="870"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22.9</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3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eastAsia" w:ascii="Times New Roman" w:hAnsi="Times New Roman" w:cs="Times New Roman"/>
                      <w:bCs/>
                      <w:sz w:val="21"/>
                      <w:szCs w:val="21"/>
                      <w:lang w:val="en-US" w:eastAsia="zh-CN"/>
                    </w:rPr>
                  </w:pPr>
                </w:p>
              </w:tc>
              <w:tc>
                <w:tcPr>
                  <w:tcW w:w="786" w:type="pct"/>
                  <w:gridSpan w:val="3"/>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排放速率</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0.06</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0.06</w:t>
                  </w:r>
                </w:p>
              </w:tc>
              <w:tc>
                <w:tcPr>
                  <w:tcW w:w="870"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0.05</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3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cs="Times New Roman"/>
                      <w:bCs/>
                      <w:sz w:val="21"/>
                      <w:szCs w:val="21"/>
                      <w:lang w:eastAsia="zh-CN"/>
                    </w:rPr>
                    <w:t>二甲苯</w:t>
                  </w:r>
                </w:p>
              </w:tc>
              <w:tc>
                <w:tcPr>
                  <w:tcW w:w="786"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实测浓度</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0.067</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0.068</w:t>
                  </w:r>
                </w:p>
              </w:tc>
              <w:tc>
                <w:tcPr>
                  <w:tcW w:w="870"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0.064</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3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p>
              </w:tc>
              <w:tc>
                <w:tcPr>
                  <w:tcW w:w="786"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排放浓度</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sz w:val="21"/>
                      <w:szCs w:val="21"/>
                      <w:lang w:val="en-US" w:eastAsia="zh-CN"/>
                    </w:rPr>
                    <w:t>0.067</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0.068</w:t>
                  </w:r>
                </w:p>
              </w:tc>
              <w:tc>
                <w:tcPr>
                  <w:tcW w:w="870"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0.064</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3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p>
              </w:tc>
              <w:tc>
                <w:tcPr>
                  <w:tcW w:w="786" w:type="pct"/>
                  <w:gridSpan w:val="3"/>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排放速率</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lang w:val="en-US" w:eastAsia="zh-CN"/>
                    </w:rPr>
                  </w:pPr>
                  <w:r>
                    <w:rPr>
                      <w:rFonts w:hint="eastAsia" w:ascii="Times New Roman" w:hAnsi="Times New Roman" w:eastAsia="宋体" w:cs="Times New Roman"/>
                      <w:bCs/>
                      <w:sz w:val="21"/>
                      <w:szCs w:val="21"/>
                      <w:vertAlign w:val="baseline"/>
                      <w:lang w:val="en-US" w:eastAsia="zh-CN"/>
                    </w:rPr>
                    <w:t>1.51</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-4</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Cs/>
                      <w:sz w:val="21"/>
                      <w:szCs w:val="21"/>
                      <w:vertAlign w:val="baseline"/>
                      <w:lang w:val="en-US" w:eastAsia="zh-CN"/>
                    </w:rPr>
                    <w:t>1.41</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-4</w:t>
                  </w:r>
                </w:p>
              </w:tc>
              <w:tc>
                <w:tcPr>
                  <w:tcW w:w="870"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Cs/>
                      <w:sz w:val="21"/>
                      <w:szCs w:val="21"/>
                      <w:vertAlign w:val="baseline"/>
                      <w:lang w:val="en-US" w:eastAsia="zh-CN"/>
                    </w:rPr>
                    <w:t>1.38</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-4</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3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Times New Roman"/>
                      <w:bCs/>
                      <w:sz w:val="21"/>
                      <w:szCs w:val="21"/>
                      <w:lang w:eastAsia="zh-CN"/>
                    </w:rPr>
                  </w:pPr>
                  <w:r>
                    <w:rPr>
                      <w:rFonts w:hint="eastAsia" w:ascii="Times New Roman" w:hAnsi="Times New Roman" w:cs="Times New Roman"/>
                      <w:bCs/>
                      <w:sz w:val="21"/>
                      <w:szCs w:val="21"/>
                      <w:lang w:val="en-US" w:eastAsia="zh-CN"/>
                    </w:rPr>
                    <w:t>非甲烷总烃</w:t>
                  </w:r>
                </w:p>
              </w:tc>
              <w:tc>
                <w:tcPr>
                  <w:tcW w:w="786"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实测浓度</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303</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306</w:t>
                  </w:r>
                </w:p>
              </w:tc>
              <w:tc>
                <w:tcPr>
                  <w:tcW w:w="870"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328</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3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p>
              </w:tc>
              <w:tc>
                <w:tcPr>
                  <w:tcW w:w="786"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排放浓度</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sz w:val="21"/>
                      <w:szCs w:val="21"/>
                      <w:vertAlign w:val="baseline"/>
                      <w:lang w:val="en-US" w:eastAsia="zh-CN"/>
                    </w:rPr>
                    <w:t>303</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sz w:val="21"/>
                      <w:szCs w:val="21"/>
                      <w:vertAlign w:val="baseline"/>
                      <w:lang w:val="en-US" w:eastAsia="zh-CN"/>
                    </w:rPr>
                    <w:t>306</w:t>
                  </w:r>
                </w:p>
              </w:tc>
              <w:tc>
                <w:tcPr>
                  <w:tcW w:w="870"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sz w:val="21"/>
                      <w:szCs w:val="21"/>
                      <w:vertAlign w:val="baseline"/>
                      <w:lang w:val="en-US" w:eastAsia="zh-CN"/>
                    </w:rPr>
                    <w:t>328</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3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p>
              </w:tc>
              <w:tc>
                <w:tcPr>
                  <w:tcW w:w="786" w:type="pct"/>
                  <w:gridSpan w:val="3"/>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排放速率</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7.30</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6.76</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870"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7.68</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3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sz w:val="21"/>
                      <w:szCs w:val="21"/>
                      <w:lang w:val="en-US" w:eastAsia="zh-CN"/>
                    </w:rPr>
                    <w:t>臭气浓度</w:t>
                  </w:r>
                </w:p>
              </w:tc>
              <w:tc>
                <w:tcPr>
                  <w:tcW w:w="786"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实测浓度</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4168</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3548</w:t>
                  </w:r>
                </w:p>
              </w:tc>
              <w:tc>
                <w:tcPr>
                  <w:tcW w:w="870"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4168</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3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cs="Times New Roman"/>
                      <w:bCs/>
                      <w:sz w:val="21"/>
                      <w:szCs w:val="21"/>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p>
              </w:tc>
              <w:tc>
                <w:tcPr>
                  <w:tcW w:w="786"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排放浓度</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4168</w:t>
                  </w:r>
                </w:p>
              </w:tc>
              <w:tc>
                <w:tcPr>
                  <w:tcW w:w="86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3548</w:t>
                  </w:r>
                </w:p>
              </w:tc>
              <w:tc>
                <w:tcPr>
                  <w:tcW w:w="870"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4168</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3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sz w:val="21"/>
                      <w:szCs w:val="21"/>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14" w:type="pct"/>
                  <w:gridSpan w:val="4"/>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监测时间及点位</w:t>
                  </w:r>
                </w:p>
              </w:tc>
              <w:tc>
                <w:tcPr>
                  <w:tcW w:w="3682" w:type="pct"/>
                  <w:gridSpan w:val="9"/>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eastAsia" w:ascii="Times New Roman" w:hAnsi="Times New Roman" w:cs="Times New Roman"/>
                      <w:bCs/>
                      <w:sz w:val="21"/>
                      <w:szCs w:val="21"/>
                      <w:lang w:eastAsia="zh-CN"/>
                    </w:rPr>
                    <w:t>2023年2月23日</w:t>
                  </w:r>
                  <w:r>
                    <w:rPr>
                      <w:rFonts w:hint="default" w:ascii="Times New Roman" w:hAnsi="Times New Roman" w:cs="Times New Roman"/>
                      <w:bCs/>
                      <w:sz w:val="21"/>
                      <w:szCs w:val="21"/>
                      <w:lang w:eastAsia="zh-CN"/>
                    </w:rPr>
                    <w:t>（</w:t>
                  </w:r>
                  <w:r>
                    <w:rPr>
                      <w:rFonts w:hint="eastAsia" w:ascii="Times New Roman" w:hAnsi="Times New Roman" w:cs="Times New Roman"/>
                      <w:bCs/>
                      <w:sz w:val="21"/>
                      <w:szCs w:val="21"/>
                      <w:lang w:val="en-US" w:eastAsia="zh-CN"/>
                    </w:rPr>
                    <w:t>破碎+热熔挤出废气</w:t>
                  </w:r>
                  <w:r>
                    <w:rPr>
                      <w:rFonts w:hint="eastAsia" w:ascii="Times New Roman" w:hAnsi="Times New Roman" w:cs="Times New Roman"/>
                      <w:bCs/>
                      <w:sz w:val="21"/>
                      <w:szCs w:val="21"/>
                      <w:lang w:eastAsia="zh-CN"/>
                    </w:rPr>
                    <w:t>进口</w:t>
                  </w:r>
                  <w:r>
                    <w:rPr>
                      <w:rFonts w:hint="eastAsia" w:ascii="Times New Roman" w:hAnsi="Times New Roman" w:cs="Times New Roman"/>
                      <w:bCs/>
                      <w:sz w:val="21"/>
                      <w:szCs w:val="21"/>
                      <w:lang w:val="en-US" w:eastAsia="zh-CN"/>
                    </w:rPr>
                    <w:t xml:space="preserve">  </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1</w:t>
                  </w:r>
                  <w:r>
                    <w:rPr>
                      <w:rFonts w:hint="default" w:ascii="Times New Roman" w:hAnsi="Times New Roman" w:cs="Times New Roman"/>
                      <w:bCs/>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1314" w:type="pct"/>
                  <w:gridSpan w:val="4"/>
                  <w:noWrap w:val="0"/>
                  <w:vAlign w:val="bottom"/>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r>
                    <w:rPr>
                      <w:sz w:val="21"/>
                      <w:szCs w:val="21"/>
                    </w:rPr>
                    <mc:AlternateContent>
                      <mc:Choice Requires="wps">
                        <w:drawing>
                          <wp:anchor distT="0" distB="0" distL="114300" distR="114300" simplePos="0" relativeHeight="251662336" behindDoc="0" locked="0" layoutInCell="1" allowOverlap="1">
                            <wp:simplePos x="0" y="0"/>
                            <wp:positionH relativeFrom="column">
                              <wp:posOffset>-30480</wp:posOffset>
                            </wp:positionH>
                            <wp:positionV relativeFrom="paragraph">
                              <wp:posOffset>10160</wp:posOffset>
                            </wp:positionV>
                            <wp:extent cx="1539875" cy="560705"/>
                            <wp:effectExtent l="1905" t="4445" r="1270" b="6350"/>
                            <wp:wrapNone/>
                            <wp:docPr id="23" name="直接连接符 23"/>
                            <wp:cNvGraphicFramePr/>
                            <a:graphic xmlns:a="http://schemas.openxmlformats.org/drawingml/2006/main">
                              <a:graphicData uri="http://schemas.microsoft.com/office/word/2010/wordprocessingShape">
                                <wps:wsp>
                                  <wps:cNvCnPr/>
                                  <wps:spPr>
                                    <a:xfrm>
                                      <a:off x="0" y="0"/>
                                      <a:ext cx="1539875" cy="5607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pt;margin-top:0.8pt;height:44.15pt;width:121.25pt;z-index:251662336;mso-width-relative:page;mso-height-relative:page;" filled="f" stroked="t" coordsize="21600,21600" o:gfxdata="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geX6tYAAAAHAQAADwAAAAAAAAABACAAAAAiAAAAZHJzL2Rvd25yZXYueG1s&#10;UEsBAhQAFAAAAAgAh07iQOGR11n6AQAA6wMAAA4AAAAAAAAAAQAgAAAAJQEAAGRycy9lMm9Eb2Mu&#10;eG1sUEsFBgAAAAAGAAYAWQEAAJEFAAAAAA==&#10;">
                            <v:fill on="f" focussize="0,0"/>
                            <v:stroke color="#000000" joinstyle="round"/>
                            <v:imagedata o:title=""/>
                            <o:lock v:ext="edit" aspectratio="f"/>
                          </v:line>
                        </w:pict>
                      </mc:Fallback>
                    </mc:AlternateContent>
                  </w:r>
                  <w:r>
                    <w:rPr>
                      <w:rFonts w:hint="default" w:ascii="Times New Roman" w:hAnsi="Times New Roman" w:cs="Times New Roman"/>
                      <w:bCs/>
                      <w:sz w:val="21"/>
                      <w:szCs w:val="21"/>
                      <w:lang w:val="en-US" w:eastAsia="zh-CN"/>
                    </w:rPr>
                    <w:t xml:space="preserve">       </w:t>
                  </w:r>
                  <w:r>
                    <w:rPr>
                      <w:rFonts w:hint="default" w:ascii="Times New Roman" w:hAnsi="Times New Roman" w:cs="Times New Roman"/>
                      <w:bCs/>
                      <w:sz w:val="21"/>
                      <w:szCs w:val="21"/>
                      <w:lang w:eastAsia="zh-CN"/>
                    </w:rPr>
                    <w:t>样品编号</w:t>
                  </w: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both"/>
                    <w:textAlignment w:val="auto"/>
                    <w:rPr>
                      <w:rFonts w:hint="default" w:ascii="Times New Roman" w:hAnsi="Times New Roman" w:cs="Times New Roman"/>
                      <w:bCs/>
                      <w:sz w:val="21"/>
                      <w:szCs w:val="21"/>
                    </w:rPr>
                  </w:pPr>
                  <w:r>
                    <w:rPr>
                      <w:rFonts w:hint="default" w:ascii="Times New Roman" w:hAnsi="Times New Roman" w:cs="Times New Roman"/>
                      <w:bCs/>
                      <w:sz w:val="21"/>
                      <w:szCs w:val="21"/>
                      <w:lang w:eastAsia="zh-CN"/>
                    </w:rPr>
                    <w:t>监测项目</w:t>
                  </w:r>
                </w:p>
              </w:tc>
              <w:tc>
                <w:tcPr>
                  <w:tcW w:w="888"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2302050-1</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1</w:t>
                  </w:r>
                  <w:r>
                    <w:rPr>
                      <w:rFonts w:hint="default" w:ascii="Times New Roman" w:hAnsi="Times New Roman" w:cs="Times New Roman"/>
                      <w:bCs/>
                      <w:sz w:val="21"/>
                      <w:szCs w:val="21"/>
                      <w:lang w:val="en-US" w:eastAsia="zh-CN"/>
                    </w:rPr>
                    <w:t>-</w:t>
                  </w:r>
                  <w:r>
                    <w:rPr>
                      <w:rFonts w:hint="eastAsia" w:ascii="Times New Roman" w:hAnsi="Times New Roman" w:cs="Times New Roman"/>
                      <w:bCs/>
                      <w:sz w:val="21"/>
                      <w:szCs w:val="21"/>
                      <w:lang w:val="en-US" w:eastAsia="zh-CN"/>
                    </w:rPr>
                    <w:t>4</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bCs/>
                      <w:sz w:val="21"/>
                      <w:szCs w:val="21"/>
                      <w:lang w:val="en-US" w:eastAsia="zh-CN"/>
                    </w:rPr>
                    <w:t>2302050-1</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1</w:t>
                  </w:r>
                  <w:r>
                    <w:rPr>
                      <w:rFonts w:hint="default" w:ascii="Times New Roman" w:hAnsi="Times New Roman" w:cs="Times New Roman"/>
                      <w:bCs/>
                      <w:sz w:val="21"/>
                      <w:szCs w:val="21"/>
                      <w:lang w:val="en-US" w:eastAsia="zh-CN"/>
                    </w:rPr>
                    <w:t>-</w:t>
                  </w:r>
                  <w:r>
                    <w:rPr>
                      <w:rFonts w:hint="eastAsia" w:ascii="Times New Roman" w:hAnsi="Times New Roman" w:cs="Times New Roman"/>
                      <w:bCs/>
                      <w:sz w:val="21"/>
                      <w:szCs w:val="21"/>
                      <w:lang w:val="en-US" w:eastAsia="zh-CN"/>
                    </w:rPr>
                    <w:t>5</w:t>
                  </w:r>
                </w:p>
              </w:tc>
              <w:tc>
                <w:tcPr>
                  <w:tcW w:w="811"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bCs/>
                      <w:sz w:val="21"/>
                      <w:szCs w:val="21"/>
                      <w:lang w:val="en-US" w:eastAsia="zh-CN"/>
                    </w:rPr>
                    <w:t>2302050-1</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1</w:t>
                  </w:r>
                  <w:r>
                    <w:rPr>
                      <w:rFonts w:hint="default" w:ascii="Times New Roman" w:hAnsi="Times New Roman" w:cs="Times New Roman"/>
                      <w:bCs/>
                      <w:sz w:val="21"/>
                      <w:szCs w:val="21"/>
                      <w:lang w:val="en-US" w:eastAsia="zh-CN"/>
                    </w:rPr>
                    <w:t>-</w:t>
                  </w:r>
                  <w:r>
                    <w:rPr>
                      <w:rFonts w:hint="eastAsia" w:ascii="Times New Roman" w:hAnsi="Times New Roman" w:cs="Times New Roman"/>
                      <w:bCs/>
                      <w:sz w:val="21"/>
                      <w:szCs w:val="21"/>
                      <w:lang w:val="en-US" w:eastAsia="zh-CN"/>
                    </w:rPr>
                    <w:t>6</w:t>
                  </w:r>
                </w:p>
              </w:tc>
              <w:tc>
                <w:tcPr>
                  <w:tcW w:w="542" w:type="pct"/>
                  <w:gridSpan w:val="2"/>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eastAsia" w:ascii="Times New Roman" w:hAnsi="Times New Roman" w:cs="Times New Roman"/>
                      <w:bCs/>
                      <w:sz w:val="21"/>
                      <w:szCs w:val="21"/>
                      <w:lang w:val="en-US" w:eastAsia="zh-CN"/>
                    </w:rPr>
                  </w:pPr>
                  <w:r>
                    <w:rPr>
                      <w:rFonts w:hint="default" w:ascii="Times New Roman" w:hAnsi="Times New Roman" w:cs="Times New Roman"/>
                      <w:bCs/>
                      <w:sz w:val="21"/>
                      <w:szCs w:val="21"/>
                    </w:rPr>
                    <w:t>标准值</w:t>
                  </w:r>
                </w:p>
              </w:tc>
              <w:tc>
                <w:tcPr>
                  <w:tcW w:w="530" w:type="pct"/>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314" w:type="pct"/>
                  <w:gridSpan w:val="4"/>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lang w:eastAsia="zh-CN"/>
                    </w:rPr>
                    <w:t>排气温度</w:t>
                  </w:r>
                </w:p>
              </w:tc>
              <w:tc>
                <w:tcPr>
                  <w:tcW w:w="888"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17.4</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17.5</w:t>
                  </w:r>
                </w:p>
              </w:tc>
              <w:tc>
                <w:tcPr>
                  <w:tcW w:w="811"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17.5</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w:t>
                  </w:r>
                </w:p>
              </w:tc>
              <w:tc>
                <w:tcPr>
                  <w:tcW w:w="53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314" w:type="pct"/>
                  <w:gridSpan w:val="4"/>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含湿量</w:t>
                  </w:r>
                </w:p>
              </w:tc>
              <w:tc>
                <w:tcPr>
                  <w:tcW w:w="888"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2.86</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2.91</w:t>
                  </w:r>
                </w:p>
              </w:tc>
              <w:tc>
                <w:tcPr>
                  <w:tcW w:w="811"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2.88</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53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314" w:type="pct"/>
                  <w:gridSpan w:val="4"/>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排气流速</w:t>
                  </w:r>
                </w:p>
              </w:tc>
              <w:tc>
                <w:tcPr>
                  <w:tcW w:w="888"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4.5</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4.3</w:t>
                  </w:r>
                </w:p>
              </w:tc>
              <w:tc>
                <w:tcPr>
                  <w:tcW w:w="811"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4.4</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53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314" w:type="pct"/>
                  <w:gridSpan w:val="4"/>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排气流量</w:t>
                  </w:r>
                </w:p>
              </w:tc>
              <w:tc>
                <w:tcPr>
                  <w:tcW w:w="888"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
                      <w:bCs w:val="0"/>
                      <w:kern w:val="2"/>
                      <w:sz w:val="21"/>
                      <w:szCs w:val="21"/>
                      <w:vertAlign w:val="superscript"/>
                      <w:lang w:val="en-US" w:eastAsia="zh-CN" w:bidi="ar-SA"/>
                    </w:rPr>
                  </w:pPr>
                  <w:r>
                    <w:rPr>
                      <w:rFonts w:hint="eastAsia" w:ascii="Times New Roman" w:hAnsi="Times New Roman" w:eastAsia="宋体" w:cs="Times New Roman"/>
                      <w:bCs/>
                      <w:sz w:val="21"/>
                      <w:szCs w:val="21"/>
                      <w:vertAlign w:val="baseline"/>
                      <w:lang w:val="en-US" w:eastAsia="zh-CN"/>
                    </w:rPr>
                    <w:t>2.33</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vertAlign w:val="baseline"/>
                      <w:lang w:val="en-US" w:eastAsia="zh-CN"/>
                    </w:rPr>
                    <w:t>2.20</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811"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vertAlign w:val="baseline"/>
                      <w:lang w:val="en-US" w:eastAsia="zh-CN"/>
                    </w:rPr>
                    <w:t>2.27</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53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m</w:t>
                  </w:r>
                  <w:r>
                    <w:rPr>
                      <w:rFonts w:hint="default" w:ascii="Times New Roman" w:hAnsi="Times New Roman" w:cs="Times New Roman"/>
                      <w:bCs/>
                      <w:sz w:val="21"/>
                      <w:szCs w:val="21"/>
                      <w:vertAlign w:val="superscript"/>
                    </w:rPr>
                    <w:t>3</w:t>
                  </w:r>
                  <w:r>
                    <w:rPr>
                      <w:rFonts w:hint="default" w:ascii="Times New Roman" w:hAnsi="Times New Roman" w:cs="Times New Roman"/>
                      <w:bCs/>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527" w:type="pct"/>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bCs/>
                      <w:sz w:val="21"/>
                      <w:szCs w:val="21"/>
                      <w:lang w:eastAsia="zh-CN"/>
                    </w:rPr>
                    <w:t>颗粒物</w:t>
                  </w:r>
                </w:p>
              </w:tc>
              <w:tc>
                <w:tcPr>
                  <w:tcW w:w="786"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实测浓度</w:t>
                  </w:r>
                </w:p>
              </w:tc>
              <w:tc>
                <w:tcPr>
                  <w:tcW w:w="888"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78.4</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68.4</w:t>
                  </w:r>
                </w:p>
              </w:tc>
              <w:tc>
                <w:tcPr>
                  <w:tcW w:w="811"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82.4</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sz w:val="21"/>
                      <w:szCs w:val="21"/>
                      <w:lang w:val="en-US" w:eastAsia="zh-CN"/>
                    </w:rPr>
                  </w:pPr>
                  <w:r>
                    <w:rPr>
                      <w:rFonts w:hint="eastAsia" w:ascii="Times New Roman" w:hAnsi="Times New Roman" w:cs="Times New Roman"/>
                      <w:bCs/>
                      <w:kern w:val="2"/>
                      <w:sz w:val="21"/>
                      <w:szCs w:val="21"/>
                      <w:lang w:val="en-US" w:eastAsia="zh-CN" w:bidi="ar-SA"/>
                    </w:rPr>
                    <w:t>/</w:t>
                  </w:r>
                </w:p>
              </w:tc>
              <w:tc>
                <w:tcPr>
                  <w:tcW w:w="53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p>
              </w:tc>
              <w:tc>
                <w:tcPr>
                  <w:tcW w:w="786"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排放浓度</w:t>
                  </w:r>
                </w:p>
              </w:tc>
              <w:tc>
                <w:tcPr>
                  <w:tcW w:w="888"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sz w:val="21"/>
                      <w:szCs w:val="21"/>
                      <w:lang w:val="en-US" w:eastAsia="zh-CN"/>
                    </w:rPr>
                    <w:t>78.4</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68.4</w:t>
                  </w:r>
                </w:p>
              </w:tc>
              <w:tc>
                <w:tcPr>
                  <w:tcW w:w="811"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82.4</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3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p>
              </w:tc>
              <w:tc>
                <w:tcPr>
                  <w:tcW w:w="786" w:type="pct"/>
                  <w:gridSpan w:val="3"/>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排放速率</w:t>
                  </w:r>
                </w:p>
              </w:tc>
              <w:tc>
                <w:tcPr>
                  <w:tcW w:w="888"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0.18</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0.15</w:t>
                  </w:r>
                </w:p>
              </w:tc>
              <w:tc>
                <w:tcPr>
                  <w:tcW w:w="811"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0.19</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3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氯化氢</w:t>
                  </w:r>
                </w:p>
              </w:tc>
              <w:tc>
                <w:tcPr>
                  <w:tcW w:w="786"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实测浓度</w:t>
                  </w:r>
                </w:p>
              </w:tc>
              <w:tc>
                <w:tcPr>
                  <w:tcW w:w="888"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22.2</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23.2</w:t>
                  </w:r>
                </w:p>
              </w:tc>
              <w:tc>
                <w:tcPr>
                  <w:tcW w:w="811"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20.0</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3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p>
              </w:tc>
              <w:tc>
                <w:tcPr>
                  <w:tcW w:w="786"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排放浓度</w:t>
                  </w:r>
                </w:p>
              </w:tc>
              <w:tc>
                <w:tcPr>
                  <w:tcW w:w="888"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22.2</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23.2</w:t>
                  </w:r>
                </w:p>
              </w:tc>
              <w:tc>
                <w:tcPr>
                  <w:tcW w:w="811"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20.0</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3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p>
              </w:tc>
              <w:tc>
                <w:tcPr>
                  <w:tcW w:w="786" w:type="pct"/>
                  <w:gridSpan w:val="3"/>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排放速率</w:t>
                  </w:r>
                </w:p>
              </w:tc>
              <w:tc>
                <w:tcPr>
                  <w:tcW w:w="888"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0.05</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0.05</w:t>
                  </w:r>
                </w:p>
              </w:tc>
              <w:tc>
                <w:tcPr>
                  <w:tcW w:w="811"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0.05</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3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r>
                    <w:rPr>
                      <w:rFonts w:hint="eastAsia" w:ascii="Times New Roman" w:hAnsi="Times New Roman" w:cs="Times New Roman"/>
                      <w:bCs/>
                      <w:sz w:val="21"/>
                      <w:szCs w:val="21"/>
                      <w:lang w:eastAsia="zh-CN"/>
                    </w:rPr>
                    <w:t>二甲苯</w:t>
                  </w:r>
                </w:p>
              </w:tc>
              <w:tc>
                <w:tcPr>
                  <w:tcW w:w="786"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实测浓度</w:t>
                  </w:r>
                </w:p>
              </w:tc>
              <w:tc>
                <w:tcPr>
                  <w:tcW w:w="888"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0.061</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0.063</w:t>
                  </w:r>
                </w:p>
              </w:tc>
              <w:tc>
                <w:tcPr>
                  <w:tcW w:w="811"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0.058</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3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p>
              </w:tc>
              <w:tc>
                <w:tcPr>
                  <w:tcW w:w="786"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排放浓度</w:t>
                  </w:r>
                </w:p>
              </w:tc>
              <w:tc>
                <w:tcPr>
                  <w:tcW w:w="888"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0.061</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0.063</w:t>
                  </w:r>
                </w:p>
              </w:tc>
              <w:tc>
                <w:tcPr>
                  <w:tcW w:w="811"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0.058</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3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p>
              </w:tc>
              <w:tc>
                <w:tcPr>
                  <w:tcW w:w="786" w:type="pct"/>
                  <w:gridSpan w:val="3"/>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排放速率</w:t>
                  </w:r>
                </w:p>
              </w:tc>
              <w:tc>
                <w:tcPr>
                  <w:tcW w:w="888"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sz w:val="21"/>
                      <w:szCs w:val="21"/>
                      <w:vertAlign w:val="baseline"/>
                      <w:lang w:val="en-US" w:eastAsia="zh-CN"/>
                    </w:rPr>
                    <w:t>1.33</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-4</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sz w:val="21"/>
                      <w:szCs w:val="21"/>
                      <w:vertAlign w:val="baseline"/>
                      <w:lang w:val="en-US" w:eastAsia="zh-CN"/>
                    </w:rPr>
                    <w:t>1.29</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-4</w:t>
                  </w:r>
                </w:p>
              </w:tc>
              <w:tc>
                <w:tcPr>
                  <w:tcW w:w="811"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sz w:val="21"/>
                      <w:szCs w:val="21"/>
                      <w:vertAlign w:val="baseline"/>
                      <w:lang w:val="en-US" w:eastAsia="zh-CN"/>
                    </w:rPr>
                    <w:t>1.39</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-4</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3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r>
                    <w:rPr>
                      <w:rFonts w:hint="eastAsia" w:ascii="Times New Roman" w:hAnsi="Times New Roman" w:cs="Times New Roman"/>
                      <w:bCs/>
                      <w:sz w:val="21"/>
                      <w:szCs w:val="21"/>
                      <w:lang w:val="en-US" w:eastAsia="zh-CN"/>
                    </w:rPr>
                    <w:t>非甲烷总烃</w:t>
                  </w:r>
                </w:p>
              </w:tc>
              <w:tc>
                <w:tcPr>
                  <w:tcW w:w="786"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实测浓度</w:t>
                  </w:r>
                </w:p>
              </w:tc>
              <w:tc>
                <w:tcPr>
                  <w:tcW w:w="888"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3.03</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3.17</w:t>
                  </w:r>
                </w:p>
              </w:tc>
              <w:tc>
                <w:tcPr>
                  <w:tcW w:w="811"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3.22</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3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p>
              </w:tc>
              <w:tc>
                <w:tcPr>
                  <w:tcW w:w="786"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排放浓度</w:t>
                  </w:r>
                </w:p>
              </w:tc>
              <w:tc>
                <w:tcPr>
                  <w:tcW w:w="888"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3.03</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3.17</w:t>
                  </w:r>
                </w:p>
              </w:tc>
              <w:tc>
                <w:tcPr>
                  <w:tcW w:w="811"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3.22</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3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p>
              </w:tc>
              <w:tc>
                <w:tcPr>
                  <w:tcW w:w="786" w:type="pct"/>
                  <w:gridSpan w:val="3"/>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排放速率</w:t>
                  </w:r>
                </w:p>
              </w:tc>
              <w:tc>
                <w:tcPr>
                  <w:tcW w:w="888"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eastAsia="宋体" w:cs="Times New Roman"/>
                      <w:bCs/>
                      <w:sz w:val="21"/>
                      <w:szCs w:val="21"/>
                      <w:vertAlign w:val="baseline"/>
                      <w:lang w:val="en-US" w:eastAsia="zh-CN"/>
                    </w:rPr>
                    <w:t>7.06</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Cs/>
                      <w:sz w:val="21"/>
                      <w:szCs w:val="21"/>
                      <w:vertAlign w:val="baseline"/>
                      <w:lang w:val="en-US" w:eastAsia="zh-CN"/>
                    </w:rPr>
                    <w:t>6.97</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811"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Cs/>
                      <w:sz w:val="21"/>
                      <w:szCs w:val="21"/>
                      <w:vertAlign w:val="baseline"/>
                      <w:lang w:val="en-US" w:eastAsia="zh-CN"/>
                    </w:rPr>
                    <w:t>7.31</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3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臭气浓度</w:t>
                  </w:r>
                </w:p>
              </w:tc>
              <w:tc>
                <w:tcPr>
                  <w:tcW w:w="786"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实测浓度</w:t>
                  </w:r>
                </w:p>
              </w:tc>
              <w:tc>
                <w:tcPr>
                  <w:tcW w:w="888"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5495</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4786</w:t>
                  </w:r>
                </w:p>
              </w:tc>
              <w:tc>
                <w:tcPr>
                  <w:tcW w:w="811"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4786</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3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sz w:val="21"/>
                      <w:szCs w:val="21"/>
                      <w:lang w:eastAsia="zh-CN"/>
                    </w:rPr>
                  </w:pPr>
                  <w:r>
                    <w:rPr>
                      <w:rFonts w:hint="eastAsia" w:ascii="Times New Roman" w:hAnsi="Times New Roman" w:cs="Times New Roman"/>
                      <w:bCs/>
                      <w:sz w:val="21"/>
                      <w:szCs w:val="21"/>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p>
              </w:tc>
              <w:tc>
                <w:tcPr>
                  <w:tcW w:w="786"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排放浓度</w:t>
                  </w:r>
                </w:p>
              </w:tc>
              <w:tc>
                <w:tcPr>
                  <w:tcW w:w="888"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5495</w:t>
                  </w:r>
                </w:p>
              </w:tc>
              <w:tc>
                <w:tcPr>
                  <w:tcW w:w="909"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4786</w:t>
                  </w:r>
                </w:p>
              </w:tc>
              <w:tc>
                <w:tcPr>
                  <w:tcW w:w="811"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4786</w:t>
                  </w:r>
                </w:p>
              </w:tc>
              <w:tc>
                <w:tcPr>
                  <w:tcW w:w="542"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3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eastAsia" w:ascii="Times New Roman" w:hAnsi="Times New Roman" w:cs="Times New Roman"/>
                      <w:bCs/>
                      <w:sz w:val="21"/>
                      <w:szCs w:val="21"/>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14" w:type="pct"/>
                  <w:gridSpan w:val="4"/>
                  <w:noWrap w:val="0"/>
                  <w:vAlign w:val="center"/>
                </w:tcPr>
                <w:p>
                  <w:pPr>
                    <w:tabs>
                      <w:tab w:val="left" w:pos="735"/>
                    </w:tabs>
                    <w:snapToGrid w:val="0"/>
                    <w:spacing w:line="240" w:lineRule="auto"/>
                    <w:jc w:val="center"/>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b w:val="0"/>
                      <w:bCs/>
                      <w:sz w:val="21"/>
                      <w:szCs w:val="21"/>
                      <w:lang w:val="en-US" w:eastAsia="zh-CN"/>
                    </w:rPr>
                    <w:t>备注</w:t>
                  </w:r>
                </w:p>
              </w:tc>
              <w:tc>
                <w:tcPr>
                  <w:tcW w:w="3682" w:type="pct"/>
                  <w:gridSpan w:val="9"/>
                  <w:noWrap w:val="0"/>
                  <w:vAlign w:val="center"/>
                </w:tcPr>
                <w:p>
                  <w:pPr>
                    <w:numPr>
                      <w:ilvl w:val="0"/>
                      <w:numId w:val="0"/>
                    </w:numPr>
                    <w:ind w:leftChars="0"/>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排气筒尺寸：</w:t>
                  </w:r>
                  <w:r>
                    <w:rPr>
                      <w:rFonts w:hint="eastAsia" w:ascii="Times New Roman" w:hAnsi="Times New Roman" w:eastAsia="宋体" w:cs="Times New Roman"/>
                      <w:b w:val="0"/>
                      <w:bCs/>
                      <w:sz w:val="21"/>
                      <w:szCs w:val="21"/>
                      <w:lang w:val="en-US" w:eastAsia="zh-CN"/>
                    </w:rPr>
                    <w:t>0.4m</w:t>
                  </w:r>
                  <w:r>
                    <w:rPr>
                      <w:rFonts w:hint="default" w:ascii="Times New Roman" w:hAnsi="Times New Roman" w:eastAsia="宋体" w:cs="Times New Roman"/>
                      <w:bCs/>
                      <w:sz w:val="21"/>
                      <w:szCs w:val="21"/>
                      <w:lang w:val="en-US" w:eastAsia="zh-CN"/>
                    </w:rPr>
                    <w:t>×</w:t>
                  </w:r>
                  <w:r>
                    <w:rPr>
                      <w:rFonts w:hint="eastAsia" w:ascii="Times New Roman" w:hAnsi="Times New Roman" w:eastAsia="宋体" w:cs="Times New Roman"/>
                      <w:b w:val="0"/>
                      <w:bCs/>
                      <w:sz w:val="21"/>
                      <w:szCs w:val="21"/>
                      <w:lang w:val="en-US" w:eastAsia="zh-CN"/>
                    </w:rPr>
                    <w:t>0.4m</w:t>
                  </w:r>
                  <w:r>
                    <w:rPr>
                      <w:rFonts w:hint="default" w:ascii="Times New Roman" w:hAnsi="Times New Roman" w:eastAsia="宋体" w:cs="Times New Roman"/>
                      <w:b w:val="0"/>
                      <w:bCs/>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307" w:type="pct"/>
                  <w:gridSpan w:val="3"/>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监测时间及点位</w:t>
                  </w:r>
                </w:p>
              </w:tc>
              <w:tc>
                <w:tcPr>
                  <w:tcW w:w="3692" w:type="pct"/>
                  <w:gridSpan w:val="10"/>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eastAsia" w:ascii="Times New Roman" w:hAnsi="Times New Roman" w:cs="Times New Roman"/>
                      <w:bCs/>
                      <w:sz w:val="21"/>
                      <w:szCs w:val="21"/>
                      <w:lang w:eastAsia="zh-CN"/>
                    </w:rPr>
                    <w:t>2023年2月22日</w:t>
                  </w:r>
                  <w:r>
                    <w:rPr>
                      <w:rFonts w:hint="default" w:ascii="Times New Roman" w:hAnsi="Times New Roman" w:cs="Times New Roman"/>
                      <w:bCs/>
                      <w:sz w:val="21"/>
                      <w:szCs w:val="21"/>
                      <w:lang w:eastAsia="zh-CN"/>
                    </w:rPr>
                    <w:t>（</w:t>
                  </w:r>
                  <w:r>
                    <w:rPr>
                      <w:rFonts w:hint="eastAsia" w:ascii="Times New Roman" w:hAnsi="Times New Roman" w:cs="Times New Roman"/>
                      <w:bCs/>
                      <w:sz w:val="21"/>
                      <w:szCs w:val="21"/>
                      <w:lang w:val="en-US" w:eastAsia="zh-CN"/>
                    </w:rPr>
                    <w:t>破碎+热熔挤出废气出</w:t>
                  </w:r>
                  <w:r>
                    <w:rPr>
                      <w:rFonts w:hint="eastAsia" w:ascii="Times New Roman" w:hAnsi="Times New Roman" w:cs="Times New Roman"/>
                      <w:bCs/>
                      <w:sz w:val="21"/>
                      <w:szCs w:val="21"/>
                      <w:lang w:eastAsia="zh-CN"/>
                    </w:rPr>
                    <w:t>口</w:t>
                  </w:r>
                  <w:r>
                    <w:rPr>
                      <w:rFonts w:hint="eastAsia" w:ascii="Times New Roman" w:hAnsi="Times New Roman" w:cs="Times New Roman"/>
                      <w:bCs/>
                      <w:sz w:val="21"/>
                      <w:szCs w:val="21"/>
                      <w:lang w:val="en-US" w:eastAsia="zh-CN"/>
                    </w:rPr>
                    <w:t xml:space="preserve">  </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2</w:t>
                  </w:r>
                  <w:r>
                    <w:rPr>
                      <w:rFonts w:hint="default" w:ascii="Times New Roman" w:hAnsi="Times New Roman" w:cs="Times New Roman"/>
                      <w:bCs/>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307" w:type="pct"/>
                  <w:gridSpan w:val="3"/>
                  <w:tcBorders>
                    <w:tl2br w:val="single" w:color="auto" w:sz="4" w:space="0"/>
                  </w:tcBorders>
                  <w:noWrap w:val="0"/>
                  <w:vAlign w:val="bottom"/>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lang w:val="en-US" w:eastAsia="zh-CN"/>
                    </w:rPr>
                    <w:t xml:space="preserve">       </w:t>
                  </w:r>
                  <w:r>
                    <w:rPr>
                      <w:rFonts w:hint="default" w:ascii="Times New Roman" w:hAnsi="Times New Roman" w:cs="Times New Roman"/>
                      <w:bCs/>
                      <w:sz w:val="21"/>
                      <w:szCs w:val="21"/>
                      <w:lang w:eastAsia="zh-CN"/>
                    </w:rPr>
                    <w:t>样品编号</w:t>
                  </w: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both"/>
                    <w:textAlignment w:val="auto"/>
                    <w:rPr>
                      <w:rFonts w:hint="default" w:ascii="Times New Roman" w:hAnsi="Times New Roman" w:cs="Times New Roman"/>
                      <w:bCs/>
                      <w:sz w:val="21"/>
                      <w:szCs w:val="21"/>
                    </w:rPr>
                  </w:pP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both"/>
                    <w:textAlignment w:val="auto"/>
                    <w:rPr>
                      <w:rFonts w:hint="default" w:ascii="Times New Roman" w:hAnsi="Times New Roman" w:cs="Times New Roman"/>
                      <w:bCs/>
                      <w:sz w:val="21"/>
                      <w:szCs w:val="21"/>
                    </w:rPr>
                  </w:pPr>
                  <w:r>
                    <w:rPr>
                      <w:rFonts w:hint="default" w:ascii="Times New Roman" w:hAnsi="Times New Roman" w:cs="Times New Roman"/>
                      <w:bCs/>
                      <w:sz w:val="21"/>
                      <w:szCs w:val="21"/>
                      <w:lang w:eastAsia="zh-CN"/>
                    </w:rPr>
                    <w:t>监测项目</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sz w:val="21"/>
                      <w:szCs w:val="21"/>
                    </w:rPr>
                  </w:pPr>
                  <w:r>
                    <w:rPr>
                      <w:rFonts w:hint="eastAsia" w:ascii="Times New Roman" w:hAnsi="Times New Roman" w:cs="Times New Roman"/>
                      <w:bCs/>
                      <w:sz w:val="21"/>
                      <w:szCs w:val="21"/>
                      <w:lang w:val="en-US" w:eastAsia="zh-CN"/>
                    </w:rPr>
                    <w:t>2302050-1</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2</w:t>
                  </w:r>
                  <w:r>
                    <w:rPr>
                      <w:rFonts w:hint="default" w:ascii="Times New Roman" w:hAnsi="Times New Roman" w:cs="Times New Roman"/>
                      <w:bCs/>
                      <w:sz w:val="21"/>
                      <w:szCs w:val="21"/>
                      <w:lang w:val="en-US" w:eastAsia="zh-CN"/>
                    </w:rPr>
                    <w:t>-1</w:t>
                  </w:r>
                </w:p>
              </w:tc>
              <w:tc>
                <w:tcPr>
                  <w:tcW w:w="873"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sz w:val="21"/>
                      <w:szCs w:val="21"/>
                    </w:rPr>
                  </w:pPr>
                  <w:r>
                    <w:rPr>
                      <w:rFonts w:hint="eastAsia" w:ascii="Times New Roman" w:hAnsi="Times New Roman" w:cs="Times New Roman"/>
                      <w:bCs/>
                      <w:sz w:val="21"/>
                      <w:szCs w:val="21"/>
                      <w:lang w:val="en-US" w:eastAsia="zh-CN"/>
                    </w:rPr>
                    <w:t>2302050-1</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2</w:t>
                  </w:r>
                  <w:r>
                    <w:rPr>
                      <w:rFonts w:hint="default" w:ascii="Times New Roman" w:hAnsi="Times New Roman" w:cs="Times New Roman"/>
                      <w:bCs/>
                      <w:sz w:val="21"/>
                      <w:szCs w:val="21"/>
                      <w:lang w:val="en-US" w:eastAsia="zh-CN"/>
                    </w:rPr>
                    <w:t>-2</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eastAsia" w:ascii="Times New Roman" w:hAnsi="Times New Roman" w:cs="Times New Roman"/>
                      <w:bCs/>
                      <w:sz w:val="21"/>
                      <w:szCs w:val="21"/>
                      <w:lang w:val="en-US" w:eastAsia="zh-CN"/>
                    </w:rPr>
                    <w:t>2302050-1</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2</w:t>
                  </w:r>
                  <w:r>
                    <w:rPr>
                      <w:rFonts w:hint="default" w:ascii="Times New Roman" w:hAnsi="Times New Roman" w:cs="Times New Roman"/>
                      <w:bCs/>
                      <w:sz w:val="21"/>
                      <w:szCs w:val="21"/>
                      <w:lang w:val="en-US" w:eastAsia="zh-CN"/>
                    </w:rPr>
                    <w:t>-3</w:t>
                  </w:r>
                </w:p>
              </w:tc>
              <w:tc>
                <w:tcPr>
                  <w:tcW w:w="534" w:type="pct"/>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标准值</w:t>
                  </w:r>
                </w:p>
              </w:tc>
              <w:tc>
                <w:tcPr>
                  <w:tcW w:w="537" w:type="pct"/>
                  <w:gridSpan w:val="2"/>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default" w:ascii="Times New Roman" w:hAnsi="Times New Roman" w:cs="Times New Roman"/>
                      <w:sz w:val="21"/>
                      <w:szCs w:val="21"/>
                    </w:rPr>
                  </w:pPr>
                  <w:r>
                    <w:rPr>
                      <w:rFonts w:hint="default" w:ascii="Times New Roman" w:hAnsi="Times New Roman" w:cs="Times New Roman"/>
                      <w:bCs/>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7"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lang w:eastAsia="zh-CN"/>
                    </w:rPr>
                    <w:t>排气温度</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17.5</w:t>
                  </w:r>
                </w:p>
              </w:tc>
              <w:tc>
                <w:tcPr>
                  <w:tcW w:w="873"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17.7</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17.8</w:t>
                  </w:r>
                </w:p>
              </w:tc>
              <w:tc>
                <w:tcPr>
                  <w:tcW w:w="534"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537"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7"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含湿量</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2.66</w:t>
                  </w:r>
                </w:p>
              </w:tc>
              <w:tc>
                <w:tcPr>
                  <w:tcW w:w="873"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2.91</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2.75</w:t>
                  </w:r>
                </w:p>
              </w:tc>
              <w:tc>
                <w:tcPr>
                  <w:tcW w:w="534"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537"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7"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排气流速</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9.8</w:t>
                  </w:r>
                </w:p>
              </w:tc>
              <w:tc>
                <w:tcPr>
                  <w:tcW w:w="873"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9.7</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10.3</w:t>
                  </w:r>
                </w:p>
              </w:tc>
              <w:tc>
                <w:tcPr>
                  <w:tcW w:w="534"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537"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7"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排气流量</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
                      <w:bCs w:val="0"/>
                      <w:sz w:val="21"/>
                      <w:szCs w:val="21"/>
                      <w:vertAlign w:val="superscript"/>
                      <w:lang w:val="en-US" w:eastAsia="zh-CN"/>
                    </w:rPr>
                  </w:pPr>
                  <w:r>
                    <w:rPr>
                      <w:rFonts w:hint="eastAsia" w:ascii="Times New Roman" w:hAnsi="Times New Roman" w:eastAsia="宋体" w:cs="Times New Roman"/>
                      <w:bCs/>
                      <w:sz w:val="21"/>
                      <w:szCs w:val="21"/>
                      <w:vertAlign w:val="baseline"/>
                      <w:lang w:val="en-US" w:eastAsia="zh-CN"/>
                    </w:rPr>
                    <w:t>2.84</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873"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vertAlign w:val="baseline"/>
                      <w:lang w:val="en-US" w:eastAsia="zh-CN"/>
                    </w:rPr>
                    <w:t>2.78</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vertAlign w:val="baseline"/>
                      <w:lang w:val="en-US" w:eastAsia="zh-CN"/>
                    </w:rPr>
                    <w:t>2.96</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534"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537"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cs="Times New Roman"/>
                      <w:bCs/>
                      <w:sz w:val="21"/>
                      <w:szCs w:val="21"/>
                    </w:rPr>
                    <w:t>m</w:t>
                  </w:r>
                  <w:r>
                    <w:rPr>
                      <w:rFonts w:hint="default" w:ascii="Times New Roman" w:hAnsi="Times New Roman" w:cs="Times New Roman"/>
                      <w:bCs/>
                      <w:sz w:val="21"/>
                      <w:szCs w:val="21"/>
                      <w:vertAlign w:val="superscript"/>
                    </w:rPr>
                    <w:t>3</w:t>
                  </w:r>
                  <w:r>
                    <w:rPr>
                      <w:rFonts w:hint="default" w:ascii="Times New Roman" w:hAnsi="Times New Roman" w:cs="Times New Roman"/>
                      <w:bCs/>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7" w:type="pct"/>
                  <w:gridSpan w:val="2"/>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lang w:eastAsia="zh-CN"/>
                    </w:rPr>
                    <w:t>颗粒物</w:t>
                  </w:r>
                </w:p>
              </w:tc>
              <w:tc>
                <w:tcPr>
                  <w:tcW w:w="77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sz w:val="21"/>
                      <w:szCs w:val="21"/>
                    </w:rPr>
                  </w:pPr>
                  <w:r>
                    <w:rPr>
                      <w:rFonts w:hint="default" w:ascii="Times New Roman" w:hAnsi="Times New Roman" w:cs="Times New Roman"/>
                      <w:bCs/>
                      <w:sz w:val="21"/>
                      <w:szCs w:val="21"/>
                    </w:rPr>
                    <w:t>实测浓度</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12.9</w:t>
                  </w:r>
                </w:p>
              </w:tc>
              <w:tc>
                <w:tcPr>
                  <w:tcW w:w="873"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12.5</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12.0</w:t>
                  </w:r>
                </w:p>
              </w:tc>
              <w:tc>
                <w:tcPr>
                  <w:tcW w:w="534"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bCs/>
                      <w:kern w:val="2"/>
                      <w:sz w:val="21"/>
                      <w:szCs w:val="21"/>
                      <w:lang w:val="en-US" w:eastAsia="zh-CN" w:bidi="ar-SA"/>
                    </w:rPr>
                    <w:t>/</w:t>
                  </w:r>
                </w:p>
              </w:tc>
              <w:tc>
                <w:tcPr>
                  <w:tcW w:w="537"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7" w:type="pct"/>
                  <w:gridSpan w:val="2"/>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p>
              </w:tc>
              <w:tc>
                <w:tcPr>
                  <w:tcW w:w="77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sz w:val="21"/>
                      <w:szCs w:val="21"/>
                    </w:rPr>
                  </w:pPr>
                  <w:r>
                    <w:rPr>
                      <w:rFonts w:hint="default" w:ascii="Times New Roman" w:hAnsi="Times New Roman" w:cs="Times New Roman"/>
                      <w:bCs/>
                      <w:sz w:val="21"/>
                      <w:szCs w:val="21"/>
                    </w:rPr>
                    <w:t>排放浓度</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12.9</w:t>
                  </w:r>
                </w:p>
              </w:tc>
              <w:tc>
                <w:tcPr>
                  <w:tcW w:w="873"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12.5</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12.0</w:t>
                  </w:r>
                </w:p>
              </w:tc>
              <w:tc>
                <w:tcPr>
                  <w:tcW w:w="534"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30</w:t>
                  </w:r>
                </w:p>
              </w:tc>
              <w:tc>
                <w:tcPr>
                  <w:tcW w:w="537"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7" w:type="pct"/>
                  <w:gridSpan w:val="2"/>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p>
              </w:tc>
              <w:tc>
                <w:tcPr>
                  <w:tcW w:w="770"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sz w:val="21"/>
                      <w:szCs w:val="21"/>
                    </w:rPr>
                  </w:pPr>
                  <w:r>
                    <w:rPr>
                      <w:rFonts w:hint="default" w:ascii="Times New Roman" w:hAnsi="Times New Roman" w:cs="Times New Roman"/>
                      <w:bCs/>
                      <w:sz w:val="21"/>
                      <w:szCs w:val="21"/>
                    </w:rPr>
                    <w:t>排放速率</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0.04</w:t>
                  </w:r>
                </w:p>
              </w:tc>
              <w:tc>
                <w:tcPr>
                  <w:tcW w:w="873"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0.03</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0.04</w:t>
                  </w:r>
                </w:p>
              </w:tc>
              <w:tc>
                <w:tcPr>
                  <w:tcW w:w="534"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37"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7" w:type="pct"/>
                  <w:gridSpan w:val="2"/>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eastAsia" w:ascii="Times New Roman" w:hAnsi="Times New Roman" w:cs="Times New Roman"/>
                      <w:bCs/>
                      <w:sz w:val="21"/>
                      <w:szCs w:val="21"/>
                      <w:lang w:val="en-US" w:eastAsia="zh-CN"/>
                    </w:rPr>
                  </w:pPr>
                  <w:r>
                    <w:rPr>
                      <w:rFonts w:hint="eastAsia" w:ascii="Times New Roman" w:hAnsi="Times New Roman" w:eastAsia="宋体" w:cs="Times New Roman"/>
                      <w:sz w:val="21"/>
                      <w:szCs w:val="21"/>
                      <w:lang w:eastAsia="zh-CN"/>
                    </w:rPr>
                    <w:t>氯化氢</w:t>
                  </w:r>
                </w:p>
              </w:tc>
              <w:tc>
                <w:tcPr>
                  <w:tcW w:w="77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实测浓度</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16.0</w:t>
                  </w:r>
                </w:p>
              </w:tc>
              <w:tc>
                <w:tcPr>
                  <w:tcW w:w="873"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17.9</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18.6</w:t>
                  </w:r>
                </w:p>
              </w:tc>
              <w:tc>
                <w:tcPr>
                  <w:tcW w:w="534"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37"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7" w:type="pct"/>
                  <w:gridSpan w:val="2"/>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eastAsia" w:ascii="Times New Roman" w:hAnsi="Times New Roman" w:cs="Times New Roman"/>
                      <w:bCs/>
                      <w:sz w:val="21"/>
                      <w:szCs w:val="21"/>
                      <w:lang w:val="en-US" w:eastAsia="zh-CN"/>
                    </w:rPr>
                  </w:pPr>
                </w:p>
              </w:tc>
              <w:tc>
                <w:tcPr>
                  <w:tcW w:w="77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排放浓度</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sz w:val="21"/>
                      <w:szCs w:val="21"/>
                      <w:lang w:val="en-US" w:eastAsia="zh-CN"/>
                    </w:rPr>
                    <w:t>16.0</w:t>
                  </w:r>
                </w:p>
              </w:tc>
              <w:tc>
                <w:tcPr>
                  <w:tcW w:w="873"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17.9</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18.6</w:t>
                  </w:r>
                </w:p>
              </w:tc>
              <w:tc>
                <w:tcPr>
                  <w:tcW w:w="534"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100</w:t>
                  </w:r>
                </w:p>
              </w:tc>
              <w:tc>
                <w:tcPr>
                  <w:tcW w:w="537"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7" w:type="pct"/>
                  <w:gridSpan w:val="2"/>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eastAsia" w:ascii="Times New Roman" w:hAnsi="Times New Roman" w:cs="Times New Roman"/>
                      <w:bCs/>
                      <w:sz w:val="21"/>
                      <w:szCs w:val="21"/>
                      <w:lang w:val="en-US" w:eastAsia="zh-CN"/>
                    </w:rPr>
                  </w:pPr>
                </w:p>
              </w:tc>
              <w:tc>
                <w:tcPr>
                  <w:tcW w:w="770"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排放速率</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0.04</w:t>
                  </w:r>
                </w:p>
              </w:tc>
              <w:tc>
                <w:tcPr>
                  <w:tcW w:w="873"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0.05</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0.05</w:t>
                  </w:r>
                </w:p>
              </w:tc>
              <w:tc>
                <w:tcPr>
                  <w:tcW w:w="534"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0.92</w:t>
                  </w:r>
                </w:p>
              </w:tc>
              <w:tc>
                <w:tcPr>
                  <w:tcW w:w="537"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7" w:type="pct"/>
                  <w:gridSpan w:val="2"/>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Times New Roman"/>
                      <w:bCs/>
                      <w:sz w:val="21"/>
                      <w:szCs w:val="21"/>
                      <w:lang w:val="en-US" w:eastAsia="zh-CN"/>
                    </w:rPr>
                  </w:pPr>
                  <w:r>
                    <w:rPr>
                      <w:rFonts w:hint="eastAsia" w:ascii="Times New Roman" w:hAnsi="Times New Roman" w:cs="Times New Roman"/>
                      <w:bCs/>
                      <w:sz w:val="21"/>
                      <w:szCs w:val="21"/>
                      <w:lang w:eastAsia="zh-CN"/>
                    </w:rPr>
                    <w:t>二甲苯</w:t>
                  </w:r>
                </w:p>
              </w:tc>
              <w:tc>
                <w:tcPr>
                  <w:tcW w:w="77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实测浓度</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0.016</w:t>
                  </w:r>
                </w:p>
              </w:tc>
              <w:tc>
                <w:tcPr>
                  <w:tcW w:w="873"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0.012</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0.010</w:t>
                  </w:r>
                </w:p>
              </w:tc>
              <w:tc>
                <w:tcPr>
                  <w:tcW w:w="534"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37"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7" w:type="pct"/>
                  <w:gridSpan w:val="2"/>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p>
              </w:tc>
              <w:tc>
                <w:tcPr>
                  <w:tcW w:w="77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排放浓度</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sz w:val="21"/>
                      <w:szCs w:val="21"/>
                      <w:lang w:val="en-US" w:eastAsia="zh-CN"/>
                    </w:rPr>
                    <w:t>0.016</w:t>
                  </w:r>
                </w:p>
              </w:tc>
              <w:tc>
                <w:tcPr>
                  <w:tcW w:w="873"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0.012</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0.010</w:t>
                  </w:r>
                </w:p>
              </w:tc>
              <w:tc>
                <w:tcPr>
                  <w:tcW w:w="534"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70</w:t>
                  </w:r>
                </w:p>
              </w:tc>
              <w:tc>
                <w:tcPr>
                  <w:tcW w:w="537"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7" w:type="pct"/>
                  <w:gridSpan w:val="2"/>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p>
              </w:tc>
              <w:tc>
                <w:tcPr>
                  <w:tcW w:w="770"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排放速率</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lang w:val="en-US" w:eastAsia="zh-CN"/>
                    </w:rPr>
                  </w:pPr>
                  <w:r>
                    <w:rPr>
                      <w:rFonts w:hint="eastAsia" w:ascii="Times New Roman" w:hAnsi="Times New Roman" w:eastAsia="宋体" w:cs="Times New Roman"/>
                      <w:bCs/>
                      <w:sz w:val="21"/>
                      <w:szCs w:val="21"/>
                      <w:vertAlign w:val="baseline"/>
                      <w:lang w:val="en-US" w:eastAsia="zh-CN"/>
                    </w:rPr>
                    <w:t>4.51</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-5</w:t>
                  </w:r>
                </w:p>
              </w:tc>
              <w:tc>
                <w:tcPr>
                  <w:tcW w:w="873"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Cs/>
                      <w:sz w:val="21"/>
                      <w:szCs w:val="21"/>
                      <w:vertAlign w:val="baseline"/>
                      <w:lang w:val="en-US" w:eastAsia="zh-CN"/>
                    </w:rPr>
                    <w:t>3.35</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-5</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Cs/>
                      <w:sz w:val="21"/>
                      <w:szCs w:val="21"/>
                      <w:vertAlign w:val="baseline"/>
                      <w:lang w:val="en-US" w:eastAsia="zh-CN"/>
                    </w:rPr>
                    <w:t>2.94</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-5</w:t>
                  </w:r>
                </w:p>
              </w:tc>
              <w:tc>
                <w:tcPr>
                  <w:tcW w:w="534"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3.8</w:t>
                  </w:r>
                </w:p>
              </w:tc>
              <w:tc>
                <w:tcPr>
                  <w:tcW w:w="537"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7" w:type="pct"/>
                  <w:gridSpan w:val="2"/>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Times New Roman"/>
                      <w:bCs/>
                      <w:sz w:val="21"/>
                      <w:szCs w:val="21"/>
                      <w:lang w:eastAsia="zh-CN"/>
                    </w:rPr>
                  </w:pPr>
                  <w:r>
                    <w:rPr>
                      <w:rFonts w:hint="eastAsia" w:ascii="Times New Roman" w:hAnsi="Times New Roman" w:cs="Times New Roman"/>
                      <w:bCs/>
                      <w:sz w:val="21"/>
                      <w:szCs w:val="21"/>
                      <w:lang w:val="en-US" w:eastAsia="zh-CN"/>
                    </w:rPr>
                    <w:t>非甲烷总烃</w:t>
                  </w:r>
                </w:p>
              </w:tc>
              <w:tc>
                <w:tcPr>
                  <w:tcW w:w="77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实测浓度</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1.78</w:t>
                  </w:r>
                </w:p>
              </w:tc>
              <w:tc>
                <w:tcPr>
                  <w:tcW w:w="873"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1.90</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1.99</w:t>
                  </w:r>
                </w:p>
              </w:tc>
              <w:tc>
                <w:tcPr>
                  <w:tcW w:w="534"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37"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7" w:type="pct"/>
                  <w:gridSpan w:val="2"/>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p>
              </w:tc>
              <w:tc>
                <w:tcPr>
                  <w:tcW w:w="77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排放浓度</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sz w:val="21"/>
                      <w:szCs w:val="21"/>
                      <w:vertAlign w:val="baseline"/>
                      <w:lang w:val="en-US" w:eastAsia="zh-CN"/>
                    </w:rPr>
                    <w:t>1.78</w:t>
                  </w:r>
                </w:p>
              </w:tc>
              <w:tc>
                <w:tcPr>
                  <w:tcW w:w="873"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sz w:val="21"/>
                      <w:szCs w:val="21"/>
                      <w:vertAlign w:val="baseline"/>
                      <w:lang w:val="en-US" w:eastAsia="zh-CN"/>
                    </w:rPr>
                    <w:t>1.90</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sz w:val="21"/>
                      <w:szCs w:val="21"/>
                      <w:vertAlign w:val="baseline"/>
                      <w:lang w:val="en-US" w:eastAsia="zh-CN"/>
                    </w:rPr>
                    <w:t>1.99</w:t>
                  </w:r>
                </w:p>
              </w:tc>
              <w:tc>
                <w:tcPr>
                  <w:tcW w:w="534"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100</w:t>
                  </w:r>
                </w:p>
              </w:tc>
              <w:tc>
                <w:tcPr>
                  <w:tcW w:w="537"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7" w:type="pct"/>
                  <w:gridSpan w:val="2"/>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p>
              </w:tc>
              <w:tc>
                <w:tcPr>
                  <w:tcW w:w="770"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排放速率</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5.06</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873"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5.28</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5.89</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534"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37"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7" w:type="pct"/>
                  <w:gridSpan w:val="2"/>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sz w:val="21"/>
                      <w:szCs w:val="21"/>
                      <w:lang w:val="en-US" w:eastAsia="zh-CN"/>
                    </w:rPr>
                    <w:t>臭气浓度</w:t>
                  </w:r>
                </w:p>
              </w:tc>
              <w:tc>
                <w:tcPr>
                  <w:tcW w:w="77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实测浓度</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lang w:val="en-US" w:eastAsia="zh-CN"/>
                    </w:rPr>
                  </w:pPr>
                  <w:r>
                    <w:rPr>
                      <w:rFonts w:hint="eastAsia" w:ascii="Times New Roman" w:hAnsi="Times New Roman" w:eastAsia="宋体" w:cs="Times New Roman"/>
                      <w:bCs/>
                      <w:sz w:val="21"/>
                      <w:szCs w:val="21"/>
                      <w:vertAlign w:val="baseline"/>
                      <w:lang w:val="en-US" w:eastAsia="zh-CN"/>
                    </w:rPr>
                    <w:t>851</w:t>
                  </w:r>
                </w:p>
              </w:tc>
              <w:tc>
                <w:tcPr>
                  <w:tcW w:w="873"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Cs/>
                      <w:kern w:val="2"/>
                      <w:sz w:val="21"/>
                      <w:szCs w:val="21"/>
                      <w:vertAlign w:val="baseline"/>
                      <w:lang w:val="en-US" w:eastAsia="zh-CN" w:bidi="ar-SA"/>
                    </w:rPr>
                    <w:t>549</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Cs/>
                      <w:kern w:val="2"/>
                      <w:sz w:val="21"/>
                      <w:szCs w:val="21"/>
                      <w:vertAlign w:val="baseline"/>
                      <w:lang w:val="en-US" w:eastAsia="zh-CN" w:bidi="ar-SA"/>
                    </w:rPr>
                    <w:t>741</w:t>
                  </w:r>
                </w:p>
              </w:tc>
              <w:tc>
                <w:tcPr>
                  <w:tcW w:w="534"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37"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cs="Times New Roman"/>
                      <w:bCs/>
                      <w:sz w:val="21"/>
                      <w:szCs w:val="21"/>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7" w:type="pct"/>
                  <w:gridSpan w:val="2"/>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p>
              </w:tc>
              <w:tc>
                <w:tcPr>
                  <w:tcW w:w="77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排放浓度</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eastAsia="宋体" w:cs="Times New Roman"/>
                      <w:bCs/>
                      <w:sz w:val="21"/>
                      <w:szCs w:val="21"/>
                      <w:vertAlign w:val="baseline"/>
                      <w:lang w:val="en-US" w:eastAsia="zh-CN"/>
                    </w:rPr>
                    <w:t>851</w:t>
                  </w:r>
                </w:p>
              </w:tc>
              <w:tc>
                <w:tcPr>
                  <w:tcW w:w="873"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bCs/>
                      <w:kern w:val="2"/>
                      <w:sz w:val="21"/>
                      <w:szCs w:val="21"/>
                      <w:vertAlign w:val="baseline"/>
                      <w:lang w:val="en-US" w:eastAsia="zh-CN" w:bidi="ar-SA"/>
                    </w:rPr>
                    <w:t>549</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bCs/>
                      <w:kern w:val="2"/>
                      <w:sz w:val="21"/>
                      <w:szCs w:val="21"/>
                      <w:vertAlign w:val="baseline"/>
                      <w:lang w:val="en-US" w:eastAsia="zh-CN" w:bidi="ar-SA"/>
                    </w:rPr>
                    <w:t>741</w:t>
                  </w:r>
                </w:p>
              </w:tc>
              <w:tc>
                <w:tcPr>
                  <w:tcW w:w="534"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6000</w:t>
                  </w:r>
                </w:p>
              </w:tc>
              <w:tc>
                <w:tcPr>
                  <w:tcW w:w="537"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sz w:val="21"/>
                      <w:szCs w:val="21"/>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07" w:type="pct"/>
                  <w:gridSpan w:val="3"/>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监测时间及点位</w:t>
                  </w:r>
                </w:p>
              </w:tc>
              <w:tc>
                <w:tcPr>
                  <w:tcW w:w="3692" w:type="pct"/>
                  <w:gridSpan w:val="10"/>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eastAsia" w:ascii="Times New Roman" w:hAnsi="Times New Roman" w:cs="Times New Roman"/>
                      <w:bCs/>
                      <w:sz w:val="21"/>
                      <w:szCs w:val="21"/>
                      <w:lang w:eastAsia="zh-CN"/>
                    </w:rPr>
                    <w:t>2023年2月23日</w:t>
                  </w:r>
                  <w:r>
                    <w:rPr>
                      <w:rFonts w:hint="default" w:ascii="Times New Roman" w:hAnsi="Times New Roman" w:cs="Times New Roman"/>
                      <w:bCs/>
                      <w:sz w:val="21"/>
                      <w:szCs w:val="21"/>
                      <w:lang w:eastAsia="zh-CN"/>
                    </w:rPr>
                    <w:t>（</w:t>
                  </w:r>
                  <w:r>
                    <w:rPr>
                      <w:rFonts w:hint="eastAsia" w:ascii="Times New Roman" w:hAnsi="Times New Roman" w:cs="Times New Roman"/>
                      <w:bCs/>
                      <w:sz w:val="21"/>
                      <w:szCs w:val="21"/>
                      <w:lang w:val="en-US" w:eastAsia="zh-CN"/>
                    </w:rPr>
                    <w:t>破碎+热熔挤出废气</w:t>
                  </w:r>
                  <w:r>
                    <w:rPr>
                      <w:rFonts w:hint="eastAsia" w:ascii="Times New Roman" w:hAnsi="Times New Roman" w:cs="Times New Roman"/>
                      <w:bCs/>
                      <w:sz w:val="21"/>
                      <w:szCs w:val="21"/>
                      <w:lang w:eastAsia="zh-CN"/>
                    </w:rPr>
                    <w:t>出口</w:t>
                  </w:r>
                  <w:r>
                    <w:rPr>
                      <w:rFonts w:hint="eastAsia" w:ascii="Times New Roman" w:hAnsi="Times New Roman" w:cs="Times New Roman"/>
                      <w:bCs/>
                      <w:sz w:val="21"/>
                      <w:szCs w:val="21"/>
                      <w:lang w:val="en-US" w:eastAsia="zh-CN"/>
                    </w:rPr>
                    <w:t xml:space="preserve">  </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2</w:t>
                  </w:r>
                  <w:r>
                    <w:rPr>
                      <w:rFonts w:hint="default" w:ascii="Times New Roman" w:hAnsi="Times New Roman" w:cs="Times New Roman"/>
                      <w:bCs/>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1307" w:type="pct"/>
                  <w:gridSpan w:val="3"/>
                  <w:noWrap w:val="0"/>
                  <w:vAlign w:val="bottom"/>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r>
                    <w:rPr>
                      <w:sz w:val="21"/>
                      <w:szCs w:val="21"/>
                    </w:rPr>
                    <mc:AlternateContent>
                      <mc:Choice Requires="wps">
                        <w:drawing>
                          <wp:anchor distT="0" distB="0" distL="114300" distR="114300" simplePos="0" relativeHeight="251663360" behindDoc="0" locked="0" layoutInCell="1" allowOverlap="1">
                            <wp:simplePos x="0" y="0"/>
                            <wp:positionH relativeFrom="column">
                              <wp:posOffset>-30480</wp:posOffset>
                            </wp:positionH>
                            <wp:positionV relativeFrom="paragraph">
                              <wp:posOffset>10160</wp:posOffset>
                            </wp:positionV>
                            <wp:extent cx="1539875" cy="560705"/>
                            <wp:effectExtent l="1905" t="4445" r="1270" b="6350"/>
                            <wp:wrapNone/>
                            <wp:docPr id="24" name="直接连接符 24"/>
                            <wp:cNvGraphicFramePr/>
                            <a:graphic xmlns:a="http://schemas.openxmlformats.org/drawingml/2006/main">
                              <a:graphicData uri="http://schemas.microsoft.com/office/word/2010/wordprocessingShape">
                                <wps:wsp>
                                  <wps:cNvCnPr/>
                                  <wps:spPr>
                                    <a:xfrm>
                                      <a:off x="0" y="0"/>
                                      <a:ext cx="1539875" cy="5607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pt;margin-top:0.8pt;height:44.15pt;width:121.25pt;z-index:251663360;mso-width-relative:page;mso-height-relative:page;" filled="f" stroked="t" coordsize="21600,21600" o:gfxdata="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geX6tYAAAAHAQAADwAAAAAAAAABACAAAAAiAAAAZHJzL2Rvd25yZXYueG1s&#10;UEsBAhQAFAAAAAgAh07iQLMtOKf6AQAA6wMAAA4AAAAAAAAAAQAgAAAAJQEAAGRycy9lMm9Eb2Mu&#10;eG1sUEsFBgAAAAAGAAYAWQEAAJEFAAAAAA==&#10;">
                            <v:fill on="f" focussize="0,0"/>
                            <v:stroke color="#000000" joinstyle="round"/>
                            <v:imagedata o:title=""/>
                            <o:lock v:ext="edit" aspectratio="f"/>
                          </v:line>
                        </w:pict>
                      </mc:Fallback>
                    </mc:AlternateContent>
                  </w:r>
                  <w:r>
                    <w:rPr>
                      <w:rFonts w:hint="default" w:ascii="Times New Roman" w:hAnsi="Times New Roman" w:cs="Times New Roman"/>
                      <w:bCs/>
                      <w:sz w:val="21"/>
                      <w:szCs w:val="21"/>
                      <w:lang w:val="en-US" w:eastAsia="zh-CN"/>
                    </w:rPr>
                    <w:t xml:space="preserve">       </w:t>
                  </w:r>
                  <w:r>
                    <w:rPr>
                      <w:rFonts w:hint="default" w:ascii="Times New Roman" w:hAnsi="Times New Roman" w:cs="Times New Roman"/>
                      <w:bCs/>
                      <w:sz w:val="21"/>
                      <w:szCs w:val="21"/>
                      <w:lang w:eastAsia="zh-CN"/>
                    </w:rPr>
                    <w:t>样品编号</w:t>
                  </w: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both"/>
                    <w:textAlignment w:val="auto"/>
                    <w:rPr>
                      <w:rFonts w:hint="default" w:ascii="Times New Roman" w:hAnsi="Times New Roman" w:cs="Times New Roman"/>
                      <w:bCs/>
                      <w:sz w:val="21"/>
                      <w:szCs w:val="21"/>
                    </w:rPr>
                  </w:pPr>
                  <w:r>
                    <w:rPr>
                      <w:rFonts w:hint="default" w:ascii="Times New Roman" w:hAnsi="Times New Roman" w:cs="Times New Roman"/>
                      <w:bCs/>
                      <w:sz w:val="21"/>
                      <w:szCs w:val="21"/>
                      <w:lang w:eastAsia="zh-CN"/>
                    </w:rPr>
                    <w:t>监测项目</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2302050-1</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2</w:t>
                  </w:r>
                  <w:r>
                    <w:rPr>
                      <w:rFonts w:hint="default" w:ascii="Times New Roman" w:hAnsi="Times New Roman" w:cs="Times New Roman"/>
                      <w:bCs/>
                      <w:sz w:val="21"/>
                      <w:szCs w:val="21"/>
                      <w:lang w:val="en-US" w:eastAsia="zh-CN"/>
                    </w:rPr>
                    <w:t>-</w:t>
                  </w:r>
                  <w:r>
                    <w:rPr>
                      <w:rFonts w:hint="eastAsia" w:ascii="Times New Roman" w:hAnsi="Times New Roman" w:cs="Times New Roman"/>
                      <w:bCs/>
                      <w:sz w:val="21"/>
                      <w:szCs w:val="21"/>
                      <w:lang w:val="en-US" w:eastAsia="zh-CN"/>
                    </w:rPr>
                    <w:t>4</w:t>
                  </w:r>
                </w:p>
              </w:tc>
              <w:tc>
                <w:tcPr>
                  <w:tcW w:w="873"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bCs/>
                      <w:sz w:val="21"/>
                      <w:szCs w:val="21"/>
                      <w:lang w:val="en-US" w:eastAsia="zh-CN"/>
                    </w:rPr>
                    <w:t>2302050-1</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2</w:t>
                  </w:r>
                  <w:r>
                    <w:rPr>
                      <w:rFonts w:hint="default" w:ascii="Times New Roman" w:hAnsi="Times New Roman" w:cs="Times New Roman"/>
                      <w:bCs/>
                      <w:sz w:val="21"/>
                      <w:szCs w:val="21"/>
                      <w:lang w:val="en-US" w:eastAsia="zh-CN"/>
                    </w:rPr>
                    <w:t>-</w:t>
                  </w:r>
                  <w:r>
                    <w:rPr>
                      <w:rFonts w:hint="eastAsia" w:ascii="Times New Roman" w:hAnsi="Times New Roman" w:cs="Times New Roman"/>
                      <w:bCs/>
                      <w:sz w:val="21"/>
                      <w:szCs w:val="21"/>
                      <w:lang w:val="en-US" w:eastAsia="zh-CN"/>
                    </w:rPr>
                    <w:t>5</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bCs/>
                      <w:sz w:val="21"/>
                      <w:szCs w:val="21"/>
                      <w:lang w:val="en-US" w:eastAsia="zh-CN"/>
                    </w:rPr>
                    <w:t>2302050-1</w:t>
                  </w:r>
                  <w:r>
                    <w:rPr>
                      <w:rFonts w:hint="default" w:ascii="Times New Roman" w:hAnsi="Times New Roman" w:cs="Times New Roman"/>
                      <w:bCs/>
                      <w:sz w:val="21"/>
                      <w:szCs w:val="21"/>
                      <w:lang w:val="en-US" w:eastAsia="zh-CN"/>
                    </w:rPr>
                    <w:t>-G</w:t>
                  </w:r>
                  <w:r>
                    <w:rPr>
                      <w:rFonts w:hint="eastAsia" w:ascii="Times New Roman" w:hAnsi="Times New Roman" w:cs="Times New Roman"/>
                      <w:bCs/>
                      <w:sz w:val="21"/>
                      <w:szCs w:val="21"/>
                      <w:lang w:val="en-US" w:eastAsia="zh-CN"/>
                    </w:rPr>
                    <w:t>2</w:t>
                  </w:r>
                  <w:r>
                    <w:rPr>
                      <w:rFonts w:hint="default" w:ascii="Times New Roman" w:hAnsi="Times New Roman" w:cs="Times New Roman"/>
                      <w:bCs/>
                      <w:sz w:val="21"/>
                      <w:szCs w:val="21"/>
                      <w:lang w:val="en-US" w:eastAsia="zh-CN"/>
                    </w:rPr>
                    <w:t>-</w:t>
                  </w:r>
                  <w:r>
                    <w:rPr>
                      <w:rFonts w:hint="eastAsia" w:ascii="Times New Roman" w:hAnsi="Times New Roman" w:cs="Times New Roman"/>
                      <w:bCs/>
                      <w:sz w:val="21"/>
                      <w:szCs w:val="21"/>
                      <w:lang w:val="en-US" w:eastAsia="zh-CN"/>
                    </w:rPr>
                    <w:t>6</w:t>
                  </w:r>
                </w:p>
              </w:tc>
              <w:tc>
                <w:tcPr>
                  <w:tcW w:w="534" w:type="pct"/>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eastAsia" w:ascii="Times New Roman" w:hAnsi="Times New Roman" w:cs="Times New Roman"/>
                      <w:bCs/>
                      <w:sz w:val="21"/>
                      <w:szCs w:val="21"/>
                      <w:lang w:val="en-US" w:eastAsia="zh-CN"/>
                    </w:rPr>
                  </w:pPr>
                  <w:r>
                    <w:rPr>
                      <w:rFonts w:hint="default" w:ascii="Times New Roman" w:hAnsi="Times New Roman" w:cs="Times New Roman"/>
                      <w:bCs/>
                      <w:sz w:val="21"/>
                      <w:szCs w:val="21"/>
                    </w:rPr>
                    <w:t>标准值</w:t>
                  </w:r>
                </w:p>
              </w:tc>
              <w:tc>
                <w:tcPr>
                  <w:tcW w:w="537" w:type="pct"/>
                  <w:gridSpan w:val="2"/>
                  <w:noWrap w:val="0"/>
                  <w:vAlign w:val="center"/>
                </w:tcPr>
                <w:p>
                  <w:pPr>
                    <w:keepNext w:val="0"/>
                    <w:keepLines w:val="0"/>
                    <w:pageBreakBefore w:val="0"/>
                    <w:widowControl w:val="0"/>
                    <w:tabs>
                      <w:tab w:val="left" w:pos="735"/>
                    </w:tabs>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307"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lang w:eastAsia="zh-CN"/>
                    </w:rPr>
                    <w:t>排气温度</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17.7</w:t>
                  </w:r>
                </w:p>
              </w:tc>
              <w:tc>
                <w:tcPr>
                  <w:tcW w:w="873"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17.9</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18.1</w:t>
                  </w:r>
                </w:p>
              </w:tc>
              <w:tc>
                <w:tcPr>
                  <w:tcW w:w="534"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w:t>
                  </w:r>
                </w:p>
              </w:tc>
              <w:tc>
                <w:tcPr>
                  <w:tcW w:w="537"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307"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含湿量</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3.11</w:t>
                  </w:r>
                </w:p>
              </w:tc>
              <w:tc>
                <w:tcPr>
                  <w:tcW w:w="873"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2.77</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2.93</w:t>
                  </w:r>
                </w:p>
              </w:tc>
              <w:tc>
                <w:tcPr>
                  <w:tcW w:w="534"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537"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07"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排气流速</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9.8</w:t>
                  </w:r>
                </w:p>
              </w:tc>
              <w:tc>
                <w:tcPr>
                  <w:tcW w:w="873"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9.9</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9.6</w:t>
                  </w:r>
                </w:p>
              </w:tc>
              <w:tc>
                <w:tcPr>
                  <w:tcW w:w="534"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537"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307"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排气流量</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
                      <w:bCs w:val="0"/>
                      <w:kern w:val="2"/>
                      <w:sz w:val="21"/>
                      <w:szCs w:val="21"/>
                      <w:vertAlign w:val="superscript"/>
                      <w:lang w:val="en-US" w:eastAsia="zh-CN" w:bidi="ar-SA"/>
                    </w:rPr>
                  </w:pPr>
                  <w:r>
                    <w:rPr>
                      <w:rFonts w:hint="eastAsia" w:ascii="Times New Roman" w:hAnsi="Times New Roman" w:eastAsia="宋体" w:cs="Times New Roman"/>
                      <w:bCs/>
                      <w:sz w:val="21"/>
                      <w:szCs w:val="21"/>
                      <w:vertAlign w:val="baseline"/>
                      <w:lang w:val="en-US" w:eastAsia="zh-CN"/>
                    </w:rPr>
                    <w:t>2.81</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873"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vertAlign w:val="baseline"/>
                      <w:lang w:val="en-US" w:eastAsia="zh-CN"/>
                    </w:rPr>
                    <w:t>2.87</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vertAlign w:val="baseline"/>
                      <w:lang w:val="en-US" w:eastAsia="zh-CN"/>
                    </w:rPr>
                    <w:t>2.76</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534"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537"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m</w:t>
                  </w:r>
                  <w:r>
                    <w:rPr>
                      <w:rFonts w:hint="default" w:ascii="Times New Roman" w:hAnsi="Times New Roman" w:cs="Times New Roman"/>
                      <w:bCs/>
                      <w:sz w:val="21"/>
                      <w:szCs w:val="21"/>
                      <w:vertAlign w:val="superscript"/>
                    </w:rPr>
                    <w:t>3</w:t>
                  </w:r>
                  <w:r>
                    <w:rPr>
                      <w:rFonts w:hint="default" w:ascii="Times New Roman" w:hAnsi="Times New Roman" w:cs="Times New Roman"/>
                      <w:bCs/>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537" w:type="pct"/>
                  <w:gridSpan w:val="2"/>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bCs/>
                      <w:sz w:val="21"/>
                      <w:szCs w:val="21"/>
                      <w:lang w:eastAsia="zh-CN"/>
                    </w:rPr>
                    <w:t>颗粒物</w:t>
                  </w:r>
                </w:p>
              </w:tc>
              <w:tc>
                <w:tcPr>
                  <w:tcW w:w="77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实测浓度</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13.2</w:t>
                  </w:r>
                </w:p>
              </w:tc>
              <w:tc>
                <w:tcPr>
                  <w:tcW w:w="873"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12.7</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13.5</w:t>
                  </w:r>
                </w:p>
              </w:tc>
              <w:tc>
                <w:tcPr>
                  <w:tcW w:w="534"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sz w:val="21"/>
                      <w:szCs w:val="21"/>
                      <w:lang w:val="en-US" w:eastAsia="zh-CN"/>
                    </w:rPr>
                  </w:pPr>
                  <w:r>
                    <w:rPr>
                      <w:rFonts w:hint="eastAsia" w:ascii="Times New Roman" w:hAnsi="Times New Roman" w:cs="Times New Roman"/>
                      <w:bCs/>
                      <w:kern w:val="2"/>
                      <w:sz w:val="21"/>
                      <w:szCs w:val="21"/>
                      <w:lang w:val="en-US" w:eastAsia="zh-CN" w:bidi="ar-SA"/>
                    </w:rPr>
                    <w:t>/</w:t>
                  </w:r>
                </w:p>
              </w:tc>
              <w:tc>
                <w:tcPr>
                  <w:tcW w:w="537"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7" w:type="pct"/>
                  <w:gridSpan w:val="2"/>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p>
              </w:tc>
              <w:tc>
                <w:tcPr>
                  <w:tcW w:w="77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排放浓度</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sz w:val="21"/>
                      <w:szCs w:val="21"/>
                      <w:lang w:val="en-US" w:eastAsia="zh-CN"/>
                    </w:rPr>
                    <w:t>13.2</w:t>
                  </w:r>
                </w:p>
              </w:tc>
              <w:tc>
                <w:tcPr>
                  <w:tcW w:w="873"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12.7</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13.5</w:t>
                  </w:r>
                </w:p>
              </w:tc>
              <w:tc>
                <w:tcPr>
                  <w:tcW w:w="534"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30</w:t>
                  </w:r>
                </w:p>
              </w:tc>
              <w:tc>
                <w:tcPr>
                  <w:tcW w:w="537"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7" w:type="pct"/>
                  <w:gridSpan w:val="2"/>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p>
              </w:tc>
              <w:tc>
                <w:tcPr>
                  <w:tcW w:w="770"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排放速率</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0.04</w:t>
                  </w:r>
                </w:p>
              </w:tc>
              <w:tc>
                <w:tcPr>
                  <w:tcW w:w="873"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0.04</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kern w:val="2"/>
                      <w:sz w:val="21"/>
                      <w:szCs w:val="21"/>
                      <w:lang w:val="en-US" w:eastAsia="zh-CN" w:bidi="ar-SA"/>
                    </w:rPr>
                    <w:t>0.04</w:t>
                  </w:r>
                </w:p>
              </w:tc>
              <w:tc>
                <w:tcPr>
                  <w:tcW w:w="534"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37"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7" w:type="pct"/>
                  <w:gridSpan w:val="2"/>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氯化氢</w:t>
                  </w:r>
                </w:p>
              </w:tc>
              <w:tc>
                <w:tcPr>
                  <w:tcW w:w="77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实测浓度</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13.8</w:t>
                  </w:r>
                </w:p>
              </w:tc>
              <w:tc>
                <w:tcPr>
                  <w:tcW w:w="873"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14.6</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14.4</w:t>
                  </w:r>
                </w:p>
              </w:tc>
              <w:tc>
                <w:tcPr>
                  <w:tcW w:w="534"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37"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7" w:type="pct"/>
                  <w:gridSpan w:val="2"/>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p>
              </w:tc>
              <w:tc>
                <w:tcPr>
                  <w:tcW w:w="77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排放浓度</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13.8</w:t>
                  </w:r>
                </w:p>
              </w:tc>
              <w:tc>
                <w:tcPr>
                  <w:tcW w:w="873"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14.6</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14.4</w:t>
                  </w:r>
                </w:p>
              </w:tc>
              <w:tc>
                <w:tcPr>
                  <w:tcW w:w="534"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100</w:t>
                  </w:r>
                </w:p>
              </w:tc>
              <w:tc>
                <w:tcPr>
                  <w:tcW w:w="537"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7" w:type="pct"/>
                  <w:gridSpan w:val="2"/>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p>
              </w:tc>
              <w:tc>
                <w:tcPr>
                  <w:tcW w:w="770"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排放速率</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0.04</w:t>
                  </w:r>
                </w:p>
              </w:tc>
              <w:tc>
                <w:tcPr>
                  <w:tcW w:w="873"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0.04</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0.04</w:t>
                  </w:r>
                </w:p>
              </w:tc>
              <w:tc>
                <w:tcPr>
                  <w:tcW w:w="534"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0.92</w:t>
                  </w:r>
                </w:p>
              </w:tc>
              <w:tc>
                <w:tcPr>
                  <w:tcW w:w="537"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7" w:type="pct"/>
                  <w:gridSpan w:val="2"/>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r>
                    <w:rPr>
                      <w:rFonts w:hint="eastAsia" w:ascii="Times New Roman" w:hAnsi="Times New Roman" w:cs="Times New Roman"/>
                      <w:bCs/>
                      <w:sz w:val="21"/>
                      <w:szCs w:val="21"/>
                      <w:lang w:eastAsia="zh-CN"/>
                    </w:rPr>
                    <w:t>二甲苯</w:t>
                  </w:r>
                </w:p>
              </w:tc>
              <w:tc>
                <w:tcPr>
                  <w:tcW w:w="77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实测浓度</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0.014</w:t>
                  </w:r>
                </w:p>
              </w:tc>
              <w:tc>
                <w:tcPr>
                  <w:tcW w:w="873"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0.013</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0.017</w:t>
                  </w:r>
                </w:p>
              </w:tc>
              <w:tc>
                <w:tcPr>
                  <w:tcW w:w="534"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37"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7" w:type="pct"/>
                  <w:gridSpan w:val="2"/>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p>
              </w:tc>
              <w:tc>
                <w:tcPr>
                  <w:tcW w:w="77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排放浓度</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0.014</w:t>
                  </w:r>
                </w:p>
              </w:tc>
              <w:tc>
                <w:tcPr>
                  <w:tcW w:w="873"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0.013</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kern w:val="2"/>
                      <w:sz w:val="21"/>
                      <w:szCs w:val="21"/>
                      <w:vertAlign w:val="baseline"/>
                      <w:lang w:val="en-US" w:eastAsia="zh-CN" w:bidi="ar-SA"/>
                    </w:rPr>
                    <w:t>0.017</w:t>
                  </w:r>
                </w:p>
              </w:tc>
              <w:tc>
                <w:tcPr>
                  <w:tcW w:w="534"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70</w:t>
                  </w:r>
                </w:p>
              </w:tc>
              <w:tc>
                <w:tcPr>
                  <w:tcW w:w="537"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7" w:type="pct"/>
                  <w:gridSpan w:val="2"/>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p>
              </w:tc>
              <w:tc>
                <w:tcPr>
                  <w:tcW w:w="770"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排放速率</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sz w:val="21"/>
                      <w:szCs w:val="21"/>
                      <w:vertAlign w:val="baseline"/>
                      <w:lang w:val="en-US" w:eastAsia="zh-CN"/>
                    </w:rPr>
                    <w:t>3.95</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-5</w:t>
                  </w:r>
                </w:p>
              </w:tc>
              <w:tc>
                <w:tcPr>
                  <w:tcW w:w="873"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sz w:val="21"/>
                      <w:szCs w:val="21"/>
                      <w:vertAlign w:val="baseline"/>
                      <w:lang w:val="en-US" w:eastAsia="zh-CN"/>
                    </w:rPr>
                    <w:t>3.69</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-5</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bCs/>
                      <w:kern w:val="2"/>
                      <w:sz w:val="21"/>
                      <w:szCs w:val="21"/>
                      <w:vertAlign w:val="baseline"/>
                      <w:lang w:val="en-US" w:eastAsia="zh-CN" w:bidi="ar-SA"/>
                    </w:rPr>
                  </w:pPr>
                  <w:r>
                    <w:rPr>
                      <w:rFonts w:hint="eastAsia" w:ascii="Times New Roman" w:hAnsi="Times New Roman" w:eastAsia="宋体" w:cs="Times New Roman"/>
                      <w:bCs/>
                      <w:sz w:val="21"/>
                      <w:szCs w:val="21"/>
                      <w:vertAlign w:val="baseline"/>
                      <w:lang w:val="en-US" w:eastAsia="zh-CN"/>
                    </w:rPr>
                    <w:t>4.66</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-5</w:t>
                  </w:r>
                </w:p>
              </w:tc>
              <w:tc>
                <w:tcPr>
                  <w:tcW w:w="534"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3.8</w:t>
                  </w:r>
                </w:p>
              </w:tc>
              <w:tc>
                <w:tcPr>
                  <w:tcW w:w="537"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7" w:type="pct"/>
                  <w:gridSpan w:val="2"/>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r>
                    <w:rPr>
                      <w:rFonts w:hint="eastAsia" w:ascii="Times New Roman" w:hAnsi="Times New Roman" w:cs="Times New Roman"/>
                      <w:bCs/>
                      <w:sz w:val="21"/>
                      <w:szCs w:val="21"/>
                      <w:lang w:val="en-US" w:eastAsia="zh-CN"/>
                    </w:rPr>
                    <w:t>非甲烷总烃</w:t>
                  </w:r>
                </w:p>
              </w:tc>
              <w:tc>
                <w:tcPr>
                  <w:tcW w:w="77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实测浓度</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1.83</w:t>
                  </w:r>
                </w:p>
              </w:tc>
              <w:tc>
                <w:tcPr>
                  <w:tcW w:w="873"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1.87</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1.92</w:t>
                  </w:r>
                </w:p>
              </w:tc>
              <w:tc>
                <w:tcPr>
                  <w:tcW w:w="534"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37"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7" w:type="pct"/>
                  <w:gridSpan w:val="2"/>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p>
              </w:tc>
              <w:tc>
                <w:tcPr>
                  <w:tcW w:w="77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排放浓度</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1.83</w:t>
                  </w:r>
                </w:p>
              </w:tc>
              <w:tc>
                <w:tcPr>
                  <w:tcW w:w="873"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1.87</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1.92</w:t>
                  </w:r>
                </w:p>
              </w:tc>
              <w:tc>
                <w:tcPr>
                  <w:tcW w:w="534"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100</w:t>
                  </w:r>
                </w:p>
              </w:tc>
              <w:tc>
                <w:tcPr>
                  <w:tcW w:w="537"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mg/m</w:t>
                  </w:r>
                  <w:r>
                    <w:rPr>
                      <w:rFonts w:hint="default" w:ascii="Times New Roman" w:hAnsi="Times New Roman" w:cs="Times New Roman"/>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7" w:type="pct"/>
                  <w:gridSpan w:val="2"/>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p>
              </w:tc>
              <w:tc>
                <w:tcPr>
                  <w:tcW w:w="770"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排放速率</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eastAsia="宋体" w:cs="Times New Roman"/>
                      <w:bCs/>
                      <w:sz w:val="21"/>
                      <w:szCs w:val="21"/>
                      <w:vertAlign w:val="baseline"/>
                      <w:lang w:val="en-US" w:eastAsia="zh-CN"/>
                    </w:rPr>
                    <w:t>5.14</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873"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Cs/>
                      <w:sz w:val="21"/>
                      <w:szCs w:val="21"/>
                      <w:vertAlign w:val="baseline"/>
                      <w:lang w:val="en-US" w:eastAsia="zh-CN"/>
                    </w:rPr>
                    <w:t>5.37</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bCs/>
                      <w:sz w:val="21"/>
                      <w:szCs w:val="21"/>
                      <w:vertAlign w:val="baseline"/>
                      <w:lang w:val="en-US" w:eastAsia="zh-CN"/>
                    </w:rPr>
                    <w:t>5.30</w:t>
                  </w:r>
                  <w:r>
                    <w:rPr>
                      <w:rFonts w:hint="default" w:ascii="Times New Roman" w:hAnsi="Times New Roman" w:eastAsia="宋体" w:cs="Times New Roman"/>
                      <w:bCs/>
                      <w:sz w:val="21"/>
                      <w:szCs w:val="21"/>
                      <w:lang w:val="en-US" w:eastAsia="zh-CN"/>
                    </w:rPr>
                    <w:t>×10</w:t>
                  </w:r>
                  <w:r>
                    <w:rPr>
                      <w:rFonts w:hint="eastAsia" w:ascii="Times New Roman" w:hAnsi="Times New Roman" w:eastAsia="宋体" w:cs="Times New Roman"/>
                      <w:bCs/>
                      <w:sz w:val="21"/>
                      <w:szCs w:val="21"/>
                      <w:vertAlign w:val="superscript"/>
                      <w:lang w:val="en-US" w:eastAsia="zh-CN"/>
                    </w:rPr>
                    <w:t>-3</w:t>
                  </w:r>
                </w:p>
              </w:tc>
              <w:tc>
                <w:tcPr>
                  <w:tcW w:w="534"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37"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default" w:ascii="Times New Roman" w:hAnsi="Times New Roman" w:cs="Times New Roman"/>
                      <w:bCs/>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7" w:type="pct"/>
                  <w:gridSpan w:val="2"/>
                  <w:vMerge w:val="restar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臭气浓度</w:t>
                  </w:r>
                </w:p>
              </w:tc>
              <w:tc>
                <w:tcPr>
                  <w:tcW w:w="77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实测浓度</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851</w:t>
                  </w:r>
                </w:p>
              </w:tc>
              <w:tc>
                <w:tcPr>
                  <w:tcW w:w="873"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977</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851</w:t>
                  </w:r>
                </w:p>
              </w:tc>
              <w:tc>
                <w:tcPr>
                  <w:tcW w:w="534"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w:t>
                  </w:r>
                </w:p>
              </w:tc>
              <w:tc>
                <w:tcPr>
                  <w:tcW w:w="537"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bCs/>
                      <w:sz w:val="21"/>
                      <w:szCs w:val="21"/>
                      <w:lang w:eastAsia="zh-CN"/>
                    </w:rPr>
                  </w:pPr>
                  <w:r>
                    <w:rPr>
                      <w:rFonts w:hint="eastAsia" w:ascii="Times New Roman" w:hAnsi="Times New Roman" w:cs="Times New Roman"/>
                      <w:bCs/>
                      <w:sz w:val="21"/>
                      <w:szCs w:val="21"/>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7" w:type="pct"/>
                  <w:gridSpan w:val="2"/>
                  <w:vMerge w:val="continue"/>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sz w:val="21"/>
                      <w:szCs w:val="21"/>
                      <w:lang w:eastAsia="zh-CN"/>
                    </w:rPr>
                  </w:pPr>
                </w:p>
              </w:tc>
              <w:tc>
                <w:tcPr>
                  <w:tcW w:w="770"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排放浓度</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851</w:t>
                  </w:r>
                </w:p>
              </w:tc>
              <w:tc>
                <w:tcPr>
                  <w:tcW w:w="873" w:type="pct"/>
                  <w:gridSpan w:val="3"/>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977</w:t>
                  </w:r>
                </w:p>
              </w:tc>
              <w:tc>
                <w:tcPr>
                  <w:tcW w:w="873"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851</w:t>
                  </w:r>
                </w:p>
              </w:tc>
              <w:tc>
                <w:tcPr>
                  <w:tcW w:w="534" w:type="pct"/>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6000</w:t>
                  </w:r>
                </w:p>
              </w:tc>
              <w:tc>
                <w:tcPr>
                  <w:tcW w:w="537" w:type="pct"/>
                  <w:gridSpan w:val="2"/>
                  <w:noWrap w:val="0"/>
                  <w:vAlign w:val="center"/>
                </w:tcPr>
                <w:p>
                  <w:pPr>
                    <w:keepNext w:val="0"/>
                    <w:keepLines w:val="0"/>
                    <w:pageBreakBefore w:val="0"/>
                    <w:widowControl w:val="0"/>
                    <w:kinsoku/>
                    <w:wordWrap/>
                    <w:overflowPunct/>
                    <w:topLinePunct w:val="0"/>
                    <w:autoSpaceDE/>
                    <w:autoSpaceDN/>
                    <w:bidi w:val="0"/>
                    <w:adjustRightInd/>
                    <w:spacing w:line="300" w:lineRule="exact"/>
                    <w:jc w:val="center"/>
                    <w:textAlignment w:val="auto"/>
                    <w:rPr>
                      <w:rFonts w:hint="default" w:ascii="Times New Roman" w:hAnsi="Times New Roman" w:cs="Times New Roman"/>
                      <w:bCs/>
                      <w:sz w:val="21"/>
                      <w:szCs w:val="21"/>
                    </w:rPr>
                  </w:pPr>
                  <w:r>
                    <w:rPr>
                      <w:rFonts w:hint="eastAsia" w:ascii="Times New Roman" w:hAnsi="Times New Roman" w:cs="Times New Roman"/>
                      <w:bCs/>
                      <w:sz w:val="21"/>
                      <w:szCs w:val="21"/>
                      <w:lang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7" w:type="pct"/>
                  <w:gridSpan w:val="3"/>
                  <w:noWrap w:val="0"/>
                  <w:vAlign w:val="center"/>
                </w:tcPr>
                <w:p>
                  <w:pPr>
                    <w:tabs>
                      <w:tab w:val="left" w:pos="735"/>
                    </w:tabs>
                    <w:snapToGrid w:val="0"/>
                    <w:spacing w:line="240" w:lineRule="auto"/>
                    <w:jc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Cs/>
                      <w:sz w:val="21"/>
                      <w:szCs w:val="21"/>
                    </w:rPr>
                    <w:t>标准依据</w:t>
                  </w:r>
                </w:p>
              </w:tc>
              <w:tc>
                <w:tcPr>
                  <w:tcW w:w="3692" w:type="pct"/>
                  <w:gridSpan w:val="10"/>
                  <w:noWrap w:val="0"/>
                  <w:vAlign w:val="center"/>
                </w:tcPr>
                <w:p>
                  <w:pPr>
                    <w:numPr>
                      <w:ilvl w:val="0"/>
                      <w:numId w:val="0"/>
                    </w:numPr>
                    <w:ind w:leftChars="0"/>
                    <w:jc w:val="center"/>
                    <w:rPr>
                      <w:rFonts w:hint="default" w:ascii="Times New Roman" w:hAnsi="Times New Roman" w:eastAsia="宋体" w:cs="Times New Roman"/>
                      <w:b w:val="0"/>
                      <w:bCs/>
                      <w:sz w:val="21"/>
                      <w:szCs w:val="21"/>
                      <w:lang w:val="en-US" w:eastAsia="zh-CN"/>
                    </w:rPr>
                  </w:pPr>
                  <w:r>
                    <w:rPr>
                      <w:rFonts w:hint="eastAsia" w:ascii="Times New Roman" w:hAnsi="Times New Roman" w:cs="Times New Roman"/>
                      <w:bCs/>
                      <w:color w:val="auto"/>
                      <w:sz w:val="21"/>
                      <w:szCs w:val="21"/>
                      <w:lang w:eastAsia="zh-CN"/>
                    </w:rPr>
                    <w:t>颗粒物、非甲烷总烃执行</w:t>
                  </w:r>
                  <w:r>
                    <w:rPr>
                      <w:rFonts w:hint="default" w:ascii="Times New Roman" w:hAnsi="Times New Roman" w:cs="Times New Roman"/>
                      <w:bCs/>
                      <w:color w:val="auto"/>
                      <w:sz w:val="21"/>
                      <w:szCs w:val="21"/>
                      <w:lang w:eastAsia="zh-CN"/>
                    </w:rPr>
                    <w:t>《</w:t>
                  </w:r>
                  <w:r>
                    <w:rPr>
                      <w:rFonts w:hint="eastAsia" w:ascii="Times New Roman" w:hAnsi="Times New Roman" w:eastAsia="宋体" w:cs="Times New Roman"/>
                      <w:b w:val="0"/>
                      <w:bCs/>
                      <w:sz w:val="21"/>
                      <w:szCs w:val="21"/>
                      <w:lang w:val="en-US" w:eastAsia="zh-CN"/>
                    </w:rPr>
                    <w:t>合成树脂工业污染物排放标准</w:t>
                  </w:r>
                  <w:r>
                    <w:rPr>
                      <w:rFonts w:hint="default" w:ascii="Times New Roman" w:hAnsi="Times New Roman" w:cs="Times New Roman"/>
                      <w:bCs/>
                      <w:color w:val="auto"/>
                      <w:sz w:val="21"/>
                      <w:szCs w:val="21"/>
                      <w:lang w:eastAsia="zh-CN"/>
                    </w:rPr>
                    <w:t>》</w:t>
                  </w:r>
                  <w:r>
                    <w:rPr>
                      <w:rFonts w:hint="eastAsia" w:ascii="Times New Roman" w:hAnsi="Times New Roman" w:eastAsia="宋体" w:cs="Times New Roman"/>
                      <w:b w:val="0"/>
                      <w:bCs/>
                      <w:sz w:val="21"/>
                      <w:szCs w:val="21"/>
                      <w:lang w:val="en-US" w:eastAsia="zh-CN"/>
                    </w:rPr>
                    <w:t>GB 31572-2015表4；臭气浓度执行</w:t>
                  </w:r>
                  <w:r>
                    <w:rPr>
                      <w:rFonts w:hint="default" w:ascii="Times New Roman" w:hAnsi="Times New Roman" w:cs="Times New Roman"/>
                      <w:bCs/>
                      <w:color w:val="auto"/>
                      <w:sz w:val="21"/>
                      <w:szCs w:val="21"/>
                      <w:lang w:eastAsia="zh-CN"/>
                    </w:rPr>
                    <w:t>《</w:t>
                  </w:r>
                  <w:r>
                    <w:rPr>
                      <w:rFonts w:hint="eastAsia" w:ascii="Times New Roman" w:hAnsi="Times New Roman" w:eastAsia="宋体" w:cs="Times New Roman"/>
                      <w:b w:val="0"/>
                      <w:bCs/>
                      <w:sz w:val="21"/>
                      <w:szCs w:val="21"/>
                      <w:lang w:val="en-US" w:eastAsia="zh-CN"/>
                    </w:rPr>
                    <w:t>恶臭污染物排放标准</w:t>
                  </w:r>
                  <w:r>
                    <w:rPr>
                      <w:rFonts w:hint="default" w:ascii="Times New Roman" w:hAnsi="Times New Roman" w:cs="Times New Roman"/>
                      <w:bCs/>
                      <w:color w:val="auto"/>
                      <w:sz w:val="21"/>
                      <w:szCs w:val="21"/>
                      <w:lang w:eastAsia="zh-CN"/>
                    </w:rPr>
                    <w:t>》</w:t>
                  </w:r>
                  <w:r>
                    <w:rPr>
                      <w:rFonts w:hint="eastAsia" w:ascii="Times New Roman" w:hAnsi="Times New Roman" w:eastAsia="宋体" w:cs="Times New Roman"/>
                      <w:b w:val="0"/>
                      <w:bCs/>
                      <w:sz w:val="21"/>
                      <w:szCs w:val="21"/>
                      <w:lang w:val="en-US" w:eastAsia="zh-CN"/>
                    </w:rPr>
                    <w:t>GB 14554-1993二级新扩改建；其它执行</w:t>
                  </w:r>
                  <w:r>
                    <w:rPr>
                      <w:rFonts w:hint="default" w:ascii="Times New Roman" w:hAnsi="Times New Roman" w:cs="Times New Roman"/>
                      <w:bCs/>
                      <w:color w:val="auto"/>
                      <w:sz w:val="21"/>
                      <w:szCs w:val="21"/>
                      <w:lang w:eastAsia="zh-CN"/>
                    </w:rPr>
                    <w:t>《</w:t>
                  </w:r>
                  <w:r>
                    <w:rPr>
                      <w:rFonts w:hint="eastAsia" w:ascii="Times New Roman" w:hAnsi="Times New Roman" w:eastAsia="宋体" w:cs="Times New Roman"/>
                      <w:b w:val="0"/>
                      <w:bCs/>
                      <w:sz w:val="21"/>
                      <w:szCs w:val="21"/>
                      <w:lang w:val="en-US" w:eastAsia="zh-CN"/>
                    </w:rPr>
                    <w:t>大气污染物综合排放标准</w:t>
                  </w:r>
                  <w:r>
                    <w:rPr>
                      <w:rFonts w:hint="default" w:ascii="Times New Roman" w:hAnsi="Times New Roman" w:cs="Times New Roman"/>
                      <w:bCs/>
                      <w:color w:val="auto"/>
                      <w:sz w:val="21"/>
                      <w:szCs w:val="21"/>
                      <w:lang w:eastAsia="zh-CN"/>
                    </w:rPr>
                    <w:t>》</w:t>
                  </w:r>
                  <w:r>
                    <w:rPr>
                      <w:rFonts w:hint="eastAsia" w:ascii="Times New Roman" w:hAnsi="Times New Roman" w:eastAsia="宋体" w:cs="Times New Roman"/>
                      <w:b w:val="0"/>
                      <w:bCs/>
                      <w:sz w:val="21"/>
                      <w:szCs w:val="21"/>
                      <w:lang w:val="en-US" w:eastAsia="zh-CN"/>
                    </w:rPr>
                    <w:t>DB50/418-2016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7" w:type="pct"/>
                  <w:gridSpan w:val="3"/>
                  <w:noWrap w:val="0"/>
                  <w:vAlign w:val="center"/>
                </w:tcPr>
                <w:p>
                  <w:pPr>
                    <w:tabs>
                      <w:tab w:val="left" w:pos="735"/>
                    </w:tabs>
                    <w:snapToGrid w:val="0"/>
                    <w:spacing w:line="240" w:lineRule="auto"/>
                    <w:jc w:val="center"/>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b w:val="0"/>
                      <w:bCs/>
                      <w:sz w:val="21"/>
                      <w:szCs w:val="21"/>
                      <w:lang w:val="en-US" w:eastAsia="zh-CN"/>
                    </w:rPr>
                    <w:t>备注</w:t>
                  </w:r>
                </w:p>
              </w:tc>
              <w:tc>
                <w:tcPr>
                  <w:tcW w:w="3692" w:type="pct"/>
                  <w:gridSpan w:val="10"/>
                  <w:noWrap w:val="0"/>
                  <w:vAlign w:val="center"/>
                </w:tcPr>
                <w:p>
                  <w:pPr>
                    <w:numPr>
                      <w:ilvl w:val="0"/>
                      <w:numId w:val="0"/>
                    </w:numPr>
                    <w:ind w:leftChars="0"/>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排气筒高度：25m；</w:t>
                  </w:r>
                  <w:r>
                    <w:rPr>
                      <w:rFonts w:hint="default" w:ascii="Times New Roman" w:hAnsi="Times New Roman" w:eastAsia="宋体" w:cs="Times New Roman"/>
                      <w:b w:val="0"/>
                      <w:bCs/>
                      <w:sz w:val="21"/>
                      <w:szCs w:val="21"/>
                      <w:lang w:val="en-US" w:eastAsia="zh-CN"/>
                    </w:rPr>
                    <w:t>排气筒尺寸：</w:t>
                  </w:r>
                  <w:r>
                    <w:rPr>
                      <w:rFonts w:hint="eastAsia" w:ascii="Times New Roman" w:hAnsi="Times New Roman" w:eastAsia="宋体" w:cs="Times New Roman"/>
                      <w:b w:val="0"/>
                      <w:bCs/>
                      <w:sz w:val="21"/>
                      <w:szCs w:val="21"/>
                      <w:lang w:val="en-US" w:eastAsia="zh-CN"/>
                    </w:rPr>
                    <w:t>0.3m</w:t>
                  </w:r>
                  <w:r>
                    <w:rPr>
                      <w:rFonts w:hint="default" w:ascii="Times New Roman" w:hAnsi="Times New Roman" w:eastAsia="宋体" w:cs="Times New Roman"/>
                      <w:bCs/>
                      <w:sz w:val="21"/>
                      <w:szCs w:val="21"/>
                      <w:lang w:val="en-US" w:eastAsia="zh-CN"/>
                    </w:rPr>
                    <w:t>×</w:t>
                  </w:r>
                  <w:r>
                    <w:rPr>
                      <w:rFonts w:hint="eastAsia" w:ascii="Times New Roman" w:hAnsi="Times New Roman" w:eastAsia="宋体" w:cs="Times New Roman"/>
                      <w:b w:val="0"/>
                      <w:bCs/>
                      <w:sz w:val="21"/>
                      <w:szCs w:val="21"/>
                      <w:lang w:val="en-US" w:eastAsia="zh-CN"/>
                    </w:rPr>
                    <w:t>0.3m</w:t>
                  </w:r>
                  <w:r>
                    <w:rPr>
                      <w:rFonts w:hint="default" w:ascii="Times New Roman" w:hAnsi="Times New Roman" w:eastAsia="宋体" w:cs="Times New Roman"/>
                      <w:b w:val="0"/>
                      <w:bCs/>
                      <w:sz w:val="21"/>
                      <w:szCs w:val="21"/>
                      <w:lang w:val="en-US" w:eastAsia="zh-CN"/>
                    </w:rPr>
                    <w:t>。</w:t>
                  </w:r>
                </w:p>
              </w:tc>
            </w:tr>
          </w:tbl>
          <w:p>
            <w:pPr>
              <w:adjustRightInd w:val="0"/>
              <w:snapToGrid w:val="0"/>
              <w:spacing w:line="360" w:lineRule="auto"/>
              <w:ind w:firstLine="480" w:firstLineChars="200"/>
              <w:jc w:val="both"/>
              <w:rPr>
                <w:rFonts w:hint="default" w:ascii="Times New Roman" w:hAnsi="Times New Roman" w:eastAsia="宋体" w:cs="Times New Roman"/>
                <w:b/>
                <w:color w:val="000000"/>
                <w:sz w:val="21"/>
                <w:szCs w:val="21"/>
                <w:vertAlign w:val="baseline"/>
                <w:lang w:val="en-US" w:eastAsia="zh-CN"/>
              </w:rPr>
            </w:pPr>
            <w:r>
              <w:rPr>
                <w:rFonts w:hint="eastAsia" w:ascii="Times New Roman" w:hAnsi="Times New Roman" w:eastAsia="宋体" w:cs="Times New Roman"/>
                <w:color w:val="000000"/>
                <w:sz w:val="24"/>
                <w:szCs w:val="24"/>
                <w:lang w:val="en-US" w:eastAsia="zh-CN" w:bidi="ar-SA"/>
              </w:rPr>
              <w:t>验收监测期间，项目</w:t>
            </w:r>
            <w:r>
              <w:rPr>
                <w:rFonts w:hint="eastAsia" w:ascii="Times New Roman" w:hAnsi="Times New Roman" w:cs="Times New Roman"/>
                <w:color w:val="000000"/>
                <w:sz w:val="24"/>
                <w:szCs w:val="24"/>
                <w:lang w:val="en-US" w:eastAsia="zh-CN" w:bidi="ar-SA"/>
              </w:rPr>
              <w:t>有组织</w:t>
            </w:r>
            <w:r>
              <w:rPr>
                <w:rFonts w:hint="eastAsia" w:ascii="Times New Roman" w:hAnsi="Times New Roman" w:eastAsia="宋体" w:cs="Times New Roman"/>
                <w:color w:val="000000"/>
                <w:sz w:val="24"/>
                <w:szCs w:val="24"/>
                <w:lang w:val="en-US" w:eastAsia="zh-CN" w:bidi="ar-SA"/>
              </w:rPr>
              <w:t>废气排放的</w:t>
            </w:r>
            <w:r>
              <w:rPr>
                <w:rFonts w:hint="eastAsia" w:ascii="Times New Roman" w:hAnsi="Times New Roman" w:cs="Times New Roman"/>
                <w:bCs/>
                <w:color w:val="auto"/>
                <w:sz w:val="24"/>
                <w:szCs w:val="24"/>
                <w:lang w:eastAsia="zh-CN"/>
              </w:rPr>
              <w:t>颗粒物、非甲烷总烃符合</w:t>
            </w:r>
            <w:r>
              <w:rPr>
                <w:rFonts w:hint="default" w:ascii="Times New Roman" w:hAnsi="Times New Roman" w:cs="Times New Roman"/>
                <w:bCs/>
                <w:color w:val="auto"/>
                <w:sz w:val="24"/>
                <w:szCs w:val="24"/>
                <w:lang w:eastAsia="zh-CN"/>
              </w:rPr>
              <w:t>《</w:t>
            </w:r>
            <w:r>
              <w:rPr>
                <w:rFonts w:hint="eastAsia" w:ascii="Times New Roman" w:hAnsi="Times New Roman" w:eastAsia="宋体" w:cs="Times New Roman"/>
                <w:b w:val="0"/>
                <w:bCs/>
                <w:sz w:val="24"/>
                <w:szCs w:val="24"/>
                <w:lang w:val="en-US" w:eastAsia="zh-CN"/>
              </w:rPr>
              <w:t>合成树脂工业污染物排放标准</w:t>
            </w:r>
            <w:r>
              <w:rPr>
                <w:rFonts w:hint="default" w:ascii="Times New Roman" w:hAnsi="Times New Roman" w:cs="Times New Roman"/>
                <w:bCs/>
                <w:color w:val="auto"/>
                <w:sz w:val="24"/>
                <w:szCs w:val="24"/>
                <w:lang w:eastAsia="zh-CN"/>
              </w:rPr>
              <w:t>》</w:t>
            </w:r>
            <w:r>
              <w:rPr>
                <w:rFonts w:hint="eastAsia" w:ascii="Times New Roman" w:hAnsi="Times New Roman" w:cs="Times New Roman"/>
                <w:bCs/>
                <w:color w:val="auto"/>
                <w:sz w:val="24"/>
                <w:szCs w:val="24"/>
                <w:lang w:eastAsia="zh-CN"/>
              </w:rPr>
              <w:t>（</w:t>
            </w:r>
            <w:r>
              <w:rPr>
                <w:rFonts w:hint="eastAsia" w:ascii="Times New Roman" w:hAnsi="Times New Roman" w:eastAsia="宋体" w:cs="Times New Roman"/>
                <w:b w:val="0"/>
                <w:bCs/>
                <w:sz w:val="24"/>
                <w:szCs w:val="24"/>
                <w:lang w:val="en-US" w:eastAsia="zh-CN"/>
              </w:rPr>
              <w:t>GB 31572-2015）表4；臭气浓度符合</w:t>
            </w:r>
            <w:r>
              <w:rPr>
                <w:rFonts w:hint="default" w:ascii="Times New Roman" w:hAnsi="Times New Roman" w:cs="Times New Roman"/>
                <w:bCs/>
                <w:color w:val="auto"/>
                <w:sz w:val="24"/>
                <w:szCs w:val="24"/>
                <w:lang w:eastAsia="zh-CN"/>
              </w:rPr>
              <w:t>《</w:t>
            </w:r>
            <w:r>
              <w:rPr>
                <w:rFonts w:hint="eastAsia" w:ascii="Times New Roman" w:hAnsi="Times New Roman" w:eastAsia="宋体" w:cs="Times New Roman"/>
                <w:b w:val="0"/>
                <w:bCs/>
                <w:sz w:val="24"/>
                <w:szCs w:val="24"/>
                <w:lang w:val="en-US" w:eastAsia="zh-CN"/>
              </w:rPr>
              <w:t>恶臭污染物排放标准</w:t>
            </w:r>
            <w:r>
              <w:rPr>
                <w:rFonts w:hint="default" w:ascii="Times New Roman" w:hAnsi="Times New Roman" w:cs="Times New Roman"/>
                <w:bCs/>
                <w:color w:val="auto"/>
                <w:sz w:val="24"/>
                <w:szCs w:val="24"/>
                <w:lang w:eastAsia="zh-CN"/>
              </w:rPr>
              <w:t>》</w:t>
            </w:r>
            <w:r>
              <w:rPr>
                <w:rFonts w:hint="eastAsia" w:ascii="Times New Roman" w:hAnsi="Times New Roman" w:cs="Times New Roman"/>
                <w:bCs/>
                <w:color w:val="auto"/>
                <w:sz w:val="24"/>
                <w:szCs w:val="24"/>
                <w:lang w:eastAsia="zh-CN"/>
              </w:rPr>
              <w:t>（</w:t>
            </w:r>
            <w:r>
              <w:rPr>
                <w:rFonts w:hint="eastAsia" w:ascii="Times New Roman" w:hAnsi="Times New Roman" w:eastAsia="宋体" w:cs="Times New Roman"/>
                <w:b w:val="0"/>
                <w:bCs/>
                <w:sz w:val="24"/>
                <w:szCs w:val="24"/>
                <w:lang w:val="en-US" w:eastAsia="zh-CN"/>
              </w:rPr>
              <w:t>GB 14554-1993）二级新扩改建；</w:t>
            </w:r>
            <w:r>
              <w:rPr>
                <w:rFonts w:hint="eastAsia" w:ascii="Times New Roman" w:hAnsi="Times New Roman" w:cs="Times New Roman"/>
                <w:bCs/>
                <w:sz w:val="24"/>
                <w:szCs w:val="24"/>
                <w:lang w:val="en-US" w:eastAsia="zh-CN"/>
              </w:rPr>
              <w:t>二甲苯、氯化氢符合</w:t>
            </w:r>
            <w:r>
              <w:rPr>
                <w:rFonts w:hint="default" w:ascii="Times New Roman" w:hAnsi="Times New Roman" w:cs="Times New Roman"/>
                <w:bCs/>
                <w:color w:val="auto"/>
                <w:sz w:val="24"/>
                <w:szCs w:val="24"/>
                <w:lang w:eastAsia="zh-CN"/>
              </w:rPr>
              <w:t>《</w:t>
            </w:r>
            <w:r>
              <w:rPr>
                <w:rFonts w:hint="eastAsia" w:ascii="Times New Roman" w:hAnsi="Times New Roman" w:eastAsia="宋体" w:cs="Times New Roman"/>
                <w:b w:val="0"/>
                <w:bCs/>
                <w:sz w:val="24"/>
                <w:szCs w:val="24"/>
                <w:lang w:val="en-US" w:eastAsia="zh-CN"/>
              </w:rPr>
              <w:t>大气污染物综合排放标准</w:t>
            </w:r>
            <w:r>
              <w:rPr>
                <w:rFonts w:hint="default" w:ascii="Times New Roman" w:hAnsi="Times New Roman" w:cs="Times New Roman"/>
                <w:bCs/>
                <w:color w:val="auto"/>
                <w:sz w:val="24"/>
                <w:szCs w:val="24"/>
                <w:lang w:eastAsia="zh-CN"/>
              </w:rPr>
              <w:t>》</w:t>
            </w:r>
            <w:r>
              <w:rPr>
                <w:rFonts w:hint="eastAsia" w:ascii="Times New Roman" w:hAnsi="Times New Roman" w:cs="Times New Roman"/>
                <w:bCs/>
                <w:color w:val="auto"/>
                <w:sz w:val="24"/>
                <w:szCs w:val="24"/>
                <w:lang w:eastAsia="zh-CN"/>
              </w:rPr>
              <w:t>（</w:t>
            </w:r>
            <w:r>
              <w:rPr>
                <w:rFonts w:hint="eastAsia" w:ascii="Times New Roman" w:hAnsi="Times New Roman" w:eastAsia="宋体" w:cs="Times New Roman"/>
                <w:b w:val="0"/>
                <w:bCs/>
                <w:sz w:val="24"/>
                <w:szCs w:val="24"/>
                <w:lang w:val="en-US" w:eastAsia="zh-CN"/>
              </w:rPr>
              <w:t>DB50/418-2016）。</w:t>
            </w:r>
          </w:p>
          <w:p>
            <w:pPr>
              <w:pStyle w:val="22"/>
              <w:numPr>
                <w:ilvl w:val="2"/>
                <w:numId w:val="7"/>
              </w:numPr>
              <w:tabs>
                <w:tab w:val="left" w:pos="947"/>
              </w:tabs>
              <w:spacing w:before="186" w:after="0" w:line="240" w:lineRule="auto"/>
              <w:ind w:left="946" w:right="0" w:hanging="362"/>
              <w:jc w:val="left"/>
              <w:rPr>
                <w:color w:val="000000"/>
                <w:sz w:val="24"/>
              </w:rPr>
            </w:pPr>
            <w:r>
              <w:rPr>
                <w:rFonts w:hint="eastAsia"/>
                <w:color w:val="000000"/>
                <w:sz w:val="24"/>
                <w:lang w:eastAsia="zh-CN"/>
              </w:rPr>
              <w:t>无</w:t>
            </w:r>
            <w:r>
              <w:rPr>
                <w:color w:val="000000"/>
                <w:sz w:val="24"/>
              </w:rPr>
              <w:t>组织废气</w:t>
            </w:r>
          </w:p>
          <w:p>
            <w:pPr>
              <w:pStyle w:val="22"/>
              <w:spacing w:before="159" w:line="367" w:lineRule="auto"/>
              <w:ind w:left="105" w:right="96" w:firstLine="480"/>
              <w:rPr>
                <w:rFonts w:hint="default" w:eastAsia="宋体"/>
                <w:color w:val="000000"/>
                <w:vertAlign w:val="baseline"/>
                <w:lang w:val="en-US" w:eastAsia="zh-CN"/>
              </w:rPr>
            </w:pPr>
            <w:r>
              <w:rPr>
                <w:rFonts w:ascii="Times New Roman" w:eastAsia="Times New Roman"/>
                <w:color w:val="000000"/>
                <w:sz w:val="24"/>
              </w:rPr>
              <w:t>202</w:t>
            </w:r>
            <w:r>
              <w:rPr>
                <w:rFonts w:hint="eastAsia" w:ascii="Times New Roman"/>
                <w:color w:val="000000"/>
                <w:sz w:val="24"/>
                <w:lang w:val="en-US" w:eastAsia="zh-CN"/>
              </w:rPr>
              <w:t>3</w:t>
            </w:r>
            <w:r>
              <w:rPr>
                <w:rFonts w:ascii="Times New Roman" w:eastAsia="Times New Roman"/>
                <w:color w:val="000000"/>
                <w:sz w:val="24"/>
              </w:rPr>
              <w:t xml:space="preserve"> </w:t>
            </w:r>
            <w:r>
              <w:rPr>
                <w:color w:val="000000"/>
                <w:spacing w:val="-32"/>
                <w:sz w:val="24"/>
              </w:rPr>
              <w:t xml:space="preserve">年 </w:t>
            </w:r>
            <w:r>
              <w:rPr>
                <w:rFonts w:hint="eastAsia" w:ascii="Times New Roman"/>
                <w:color w:val="000000"/>
                <w:sz w:val="24"/>
                <w:lang w:val="en-US" w:eastAsia="zh-CN"/>
              </w:rPr>
              <w:t>2</w:t>
            </w:r>
            <w:r>
              <w:rPr>
                <w:color w:val="000000"/>
                <w:spacing w:val="-32"/>
                <w:sz w:val="24"/>
              </w:rPr>
              <w:t xml:space="preserve">月 </w:t>
            </w:r>
            <w:r>
              <w:rPr>
                <w:rFonts w:hint="eastAsia" w:ascii="Times New Roman" w:eastAsia="宋体"/>
                <w:color w:val="000000"/>
                <w:sz w:val="24"/>
                <w:lang w:val="en-US" w:eastAsia="zh-CN"/>
              </w:rPr>
              <w:t>2</w:t>
            </w:r>
            <w:r>
              <w:rPr>
                <w:rFonts w:hint="eastAsia" w:ascii="Times New Roman"/>
                <w:color w:val="000000"/>
                <w:sz w:val="24"/>
                <w:lang w:val="en-US" w:eastAsia="zh-CN"/>
              </w:rPr>
              <w:t>2</w:t>
            </w:r>
            <w:r>
              <w:rPr>
                <w:color w:val="000000"/>
                <w:sz w:val="24"/>
              </w:rPr>
              <w:t>日</w:t>
            </w:r>
            <w:r>
              <w:rPr>
                <w:rFonts w:ascii="Times New Roman" w:eastAsia="Times New Roman"/>
                <w:color w:val="000000"/>
                <w:sz w:val="24"/>
              </w:rPr>
              <w:t>~202</w:t>
            </w:r>
            <w:r>
              <w:rPr>
                <w:rFonts w:hint="eastAsia" w:ascii="Times New Roman"/>
                <w:color w:val="000000"/>
                <w:sz w:val="24"/>
                <w:lang w:val="en-US" w:eastAsia="zh-CN"/>
              </w:rPr>
              <w:t>3</w:t>
            </w:r>
            <w:r>
              <w:rPr>
                <w:color w:val="000000"/>
                <w:spacing w:val="-29"/>
                <w:sz w:val="24"/>
              </w:rPr>
              <w:t>年</w:t>
            </w:r>
            <w:r>
              <w:rPr>
                <w:rFonts w:hint="eastAsia" w:ascii="Times New Roman" w:hAnsi="宋体" w:eastAsia="宋体" w:cs="宋体"/>
                <w:color w:val="000000"/>
                <w:sz w:val="24"/>
                <w:lang w:val="en-US" w:eastAsia="zh-CN"/>
              </w:rPr>
              <w:t xml:space="preserve"> </w:t>
            </w:r>
            <w:r>
              <w:rPr>
                <w:rFonts w:hint="eastAsia" w:ascii="Times New Roman" w:cs="宋体"/>
                <w:color w:val="000000"/>
                <w:sz w:val="24"/>
                <w:lang w:val="en-US" w:eastAsia="zh-CN"/>
              </w:rPr>
              <w:t>2</w:t>
            </w:r>
            <w:r>
              <w:rPr>
                <w:rFonts w:hint="eastAsia" w:ascii="Times New Roman" w:hAnsi="宋体" w:eastAsia="宋体" w:cs="宋体"/>
                <w:color w:val="000000"/>
                <w:sz w:val="24"/>
                <w:lang w:val="en-US" w:eastAsia="zh-CN"/>
              </w:rPr>
              <w:t>月2</w:t>
            </w:r>
            <w:r>
              <w:rPr>
                <w:rFonts w:hint="eastAsia" w:ascii="Times New Roman" w:cs="宋体"/>
                <w:color w:val="000000"/>
                <w:sz w:val="24"/>
                <w:lang w:val="en-US" w:eastAsia="zh-CN"/>
              </w:rPr>
              <w:t>3</w:t>
            </w:r>
            <w:r>
              <w:rPr>
                <w:rFonts w:hint="eastAsia" w:ascii="Times New Roman" w:hAnsi="宋体" w:eastAsia="宋体" w:cs="宋体"/>
                <w:color w:val="000000"/>
                <w:sz w:val="24"/>
                <w:lang w:val="en-US" w:eastAsia="zh-CN"/>
              </w:rPr>
              <w:t>日，对无</w:t>
            </w:r>
            <w:r>
              <w:rPr>
                <w:color w:val="000000"/>
                <w:spacing w:val="-10"/>
                <w:sz w:val="24"/>
              </w:rPr>
              <w:t xml:space="preserve">组织废气进行连续 </w:t>
            </w:r>
            <w:r>
              <w:rPr>
                <w:rFonts w:ascii="Times New Roman" w:eastAsia="Times New Roman"/>
                <w:color w:val="000000"/>
                <w:sz w:val="24"/>
              </w:rPr>
              <w:t xml:space="preserve">2 </w:t>
            </w:r>
            <w:r>
              <w:rPr>
                <w:color w:val="000000"/>
                <w:spacing w:val="-6"/>
                <w:sz w:val="24"/>
              </w:rPr>
              <w:t>天监测，每天监</w:t>
            </w:r>
            <w:r>
              <w:rPr>
                <w:color w:val="000000"/>
                <w:spacing w:val="-33"/>
                <w:sz w:val="24"/>
              </w:rPr>
              <w:t xml:space="preserve">测 </w:t>
            </w:r>
            <w:r>
              <w:rPr>
                <w:rFonts w:ascii="Times New Roman" w:eastAsia="Times New Roman"/>
                <w:color w:val="000000"/>
                <w:sz w:val="24"/>
              </w:rPr>
              <w:t xml:space="preserve">3 </w:t>
            </w:r>
            <w:r>
              <w:rPr>
                <w:color w:val="000000"/>
                <w:spacing w:val="-7"/>
                <w:sz w:val="24"/>
              </w:rPr>
              <w:t xml:space="preserve">次，监测结果见表 </w:t>
            </w:r>
            <w:r>
              <w:rPr>
                <w:rFonts w:ascii="Times New Roman" w:eastAsia="Times New Roman"/>
                <w:color w:val="000000"/>
                <w:sz w:val="24"/>
              </w:rPr>
              <w:t>6.2-</w:t>
            </w:r>
            <w:r>
              <w:rPr>
                <w:rFonts w:hint="eastAsia" w:ascii="Times New Roman"/>
                <w:color w:val="000000"/>
                <w:sz w:val="24"/>
                <w:lang w:val="en-US" w:eastAsia="zh-CN"/>
              </w:rPr>
              <w:t>2</w:t>
            </w:r>
            <w:r>
              <w:rPr>
                <w:color w:val="000000"/>
                <w:sz w:val="24"/>
              </w:rPr>
              <w:t>。</w:t>
            </w:r>
          </w:p>
          <w:p>
            <w:pPr>
              <w:keepNext w:val="0"/>
              <w:keepLines w:val="0"/>
              <w:pageBreakBefore w:val="0"/>
              <w:widowControl w:val="0"/>
              <w:numPr>
                <w:ilvl w:val="0"/>
                <w:numId w:val="0"/>
              </w:numPr>
              <w:tabs>
                <w:tab w:val="left" w:pos="735"/>
              </w:tabs>
              <w:kinsoku/>
              <w:wordWrap/>
              <w:overflowPunct/>
              <w:topLinePunct w:val="0"/>
              <w:autoSpaceDE/>
              <w:autoSpaceDN/>
              <w:bidi w:val="0"/>
              <w:adjustRightInd/>
              <w:snapToGrid/>
              <w:spacing w:line="480" w:lineRule="exact"/>
              <w:ind w:leftChars="267" w:right="0" w:rightChars="0"/>
              <w:jc w:val="center"/>
              <w:textAlignment w:val="auto"/>
              <w:outlineLvl w:val="9"/>
              <w:rPr>
                <w:rFonts w:hint="default" w:ascii="Times New Roman" w:hAnsi="Times New Roman" w:cs="Times New Roman"/>
                <w:bCs/>
                <w:sz w:val="24"/>
                <w:szCs w:val="24"/>
                <w:lang w:val="en-US" w:eastAsia="zh-CN"/>
              </w:rPr>
            </w:pPr>
            <w:r>
              <w:rPr>
                <w:rFonts w:hint="default" w:ascii="Times New Roman" w:hAnsi="Times New Roman" w:eastAsia="宋体" w:cs="Times New Roman"/>
                <w:b/>
                <w:color w:val="000000"/>
                <w:sz w:val="21"/>
              </w:rPr>
              <w:t>表 6.2-</w:t>
            </w:r>
            <w:r>
              <w:rPr>
                <w:rFonts w:hint="eastAsia" w:ascii="Times New Roman" w:hAnsi="Times New Roman" w:cs="Times New Roman"/>
                <w:b/>
                <w:color w:val="000000"/>
                <w:sz w:val="21"/>
                <w:lang w:val="en-US" w:eastAsia="zh-CN"/>
              </w:rPr>
              <w:t>2</w:t>
            </w:r>
            <w:r>
              <w:rPr>
                <w:rFonts w:hint="eastAsia" w:ascii="Times New Roman" w:hAnsi="Times New Roman" w:eastAsia="宋体" w:cs="Times New Roman"/>
                <w:b/>
                <w:color w:val="000000"/>
                <w:sz w:val="21"/>
                <w:lang w:eastAsia="zh-CN"/>
              </w:rPr>
              <w:t>无</w:t>
            </w:r>
            <w:r>
              <w:rPr>
                <w:rFonts w:hint="default" w:ascii="Times New Roman" w:hAnsi="Times New Roman" w:eastAsia="宋体" w:cs="Times New Roman"/>
                <w:b/>
                <w:color w:val="000000"/>
                <w:sz w:val="21"/>
              </w:rPr>
              <w:t>组织废气监测结果</w:t>
            </w:r>
            <w:r>
              <w:rPr>
                <w:rFonts w:hint="default" w:ascii="Times New Roman" w:hAnsi="Times New Roman" w:cs="Times New Roman"/>
                <w:b/>
                <w:color w:val="000000"/>
                <w:sz w:val="21"/>
              </w:rPr>
              <w:t>一览表</w:t>
            </w:r>
          </w:p>
          <w:tbl>
            <w:tblPr>
              <w:tblStyle w:val="1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6"/>
              <w:gridCol w:w="1699"/>
              <w:gridCol w:w="1702"/>
              <w:gridCol w:w="1702"/>
              <w:gridCol w:w="1000"/>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eastAsia="zh-CN"/>
                    </w:rPr>
                  </w:pPr>
                  <w:r>
                    <w:rPr>
                      <w:rFonts w:hint="default" w:ascii="Times New Roman" w:hAnsi="Times New Roman" w:eastAsia="宋体" w:cs="Times New Roman"/>
                      <w:bCs/>
                      <w:color w:val="000000"/>
                      <w:sz w:val="21"/>
                      <w:szCs w:val="21"/>
                      <w:lang w:val="en-US" w:eastAsia="zh-CN"/>
                    </w:rPr>
                    <w:t>监测时间及点位</w:t>
                  </w:r>
                </w:p>
              </w:tc>
              <w:tc>
                <w:tcPr>
                  <w:tcW w:w="3732" w:type="pct"/>
                  <w:gridSpan w:val="5"/>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eastAsia="zh-CN"/>
                    </w:rPr>
                  </w:pPr>
                  <w:r>
                    <w:rPr>
                      <w:rFonts w:hint="eastAsia" w:ascii="Times New Roman" w:hAnsi="Times New Roman" w:eastAsia="宋体" w:cs="Times New Roman"/>
                      <w:bCs/>
                      <w:color w:val="000000"/>
                      <w:sz w:val="21"/>
                      <w:szCs w:val="21"/>
                      <w:lang w:val="en-US" w:eastAsia="zh-CN"/>
                    </w:rPr>
                    <w:t>2023年2月22日</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1</w:t>
                  </w:r>
                  <w:r>
                    <w:rPr>
                      <w:rFonts w:hint="default" w:ascii="Times New Roman" w:hAnsi="Times New Roman" w:eastAsia="宋体" w:cs="Times New Roman"/>
                      <w:bCs/>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267" w:type="pct"/>
                  <w:noWrap w:val="0"/>
                  <w:vAlign w:val="bottom"/>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监</w:t>
                  </w:r>
                  <w:r>
                    <w:rPr>
                      <w:rFonts w:hint="default" w:ascii="Times New Roman" w:hAnsi="Times New Roman" w:eastAsia="宋体" w:cs="Times New Roman"/>
                      <w:bCs/>
                      <w:color w:val="000000"/>
                      <w:sz w:val="21"/>
                      <w:szCs w:val="21"/>
                    </w:rPr>
                    <w:t>测项</w:t>
                  </w:r>
                  <w:r>
                    <w:rPr>
                      <w:rFonts w:hint="default" w:ascii="Times New Roman" w:hAnsi="Times New Roman" w:eastAsia="宋体" w:cs="Times New Roman"/>
                      <w:bCs/>
                      <w:color w:val="000000"/>
                      <w:sz w:val="21"/>
                      <w:szCs w:val="21"/>
                      <w:lang w:val="en-US" w:eastAsia="zh-CN"/>
                    </w:rPr>
                    <w:t>目</w:t>
                  </w: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mc:AlternateContent>
                      <mc:Choice Requires="wpsCustomData">
                        <wpsCustomData:diagonalParaType/>
                      </mc:Choice>
                    </mc:AlternateContent>
                    <w:rPr>
                      <w:rFonts w:hint="default" w:ascii="Times New Roman" w:hAnsi="Times New Roman" w:eastAsia="宋体" w:cs="Times New Roman"/>
                      <w:bCs/>
                      <w:color w:val="000000"/>
                      <w:sz w:val="21"/>
                      <w:szCs w:val="21"/>
                      <w:lang w:val="en-US" w:eastAsia="zh-CN"/>
                    </w:rPr>
                  </w:pP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样品编号</w:t>
                  </w:r>
                </w:p>
              </w:tc>
              <w:tc>
                <w:tcPr>
                  <w:tcW w:w="89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1</w:t>
                  </w:r>
                  <w:r>
                    <w:rPr>
                      <w:rFonts w:hint="default" w:ascii="Times New Roman" w:hAnsi="Times New Roman" w:eastAsia="宋体" w:cs="Times New Roman"/>
                      <w:bCs/>
                      <w:color w:val="000000"/>
                      <w:sz w:val="21"/>
                      <w:szCs w:val="21"/>
                      <w:lang w:val="en-US" w:eastAsia="zh-CN"/>
                    </w:rPr>
                    <w:t>-1</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1</w:t>
                  </w:r>
                  <w:r>
                    <w:rPr>
                      <w:rFonts w:hint="default" w:ascii="Times New Roman" w:hAnsi="Times New Roman" w:eastAsia="宋体" w:cs="Times New Roman"/>
                      <w:bCs/>
                      <w:color w:val="000000"/>
                      <w:sz w:val="21"/>
                      <w:szCs w:val="21"/>
                      <w:lang w:val="en-US" w:eastAsia="zh-CN"/>
                    </w:rPr>
                    <w:t>-2</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1</w:t>
                  </w:r>
                  <w:r>
                    <w:rPr>
                      <w:rFonts w:hint="default" w:ascii="Times New Roman" w:hAnsi="Times New Roman" w:eastAsia="宋体" w:cs="Times New Roman"/>
                      <w:bCs/>
                      <w:color w:val="000000"/>
                      <w:sz w:val="21"/>
                      <w:szCs w:val="21"/>
                      <w:lang w:val="en-US" w:eastAsia="zh-CN"/>
                    </w:rPr>
                    <w:t>-3</w:t>
                  </w:r>
                </w:p>
              </w:tc>
              <w:tc>
                <w:tcPr>
                  <w:tcW w:w="524"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lang w:val="en-US" w:eastAsia="zh-CN"/>
                    </w:rPr>
                    <w:t>标准值</w:t>
                  </w:r>
                </w:p>
              </w:tc>
              <w:tc>
                <w:tcPr>
                  <w:tcW w:w="53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颗粒物</w:t>
                  </w:r>
                </w:p>
              </w:tc>
              <w:tc>
                <w:tcPr>
                  <w:tcW w:w="89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0.436</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0.475</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0.427</w:t>
                  </w:r>
                </w:p>
              </w:tc>
              <w:tc>
                <w:tcPr>
                  <w:tcW w:w="524"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1.0</w:t>
                  </w:r>
                </w:p>
              </w:tc>
              <w:tc>
                <w:tcPr>
                  <w:tcW w:w="53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mg/m</w:t>
                  </w:r>
                  <w:r>
                    <w:rPr>
                      <w:rFonts w:hint="default" w:ascii="Times New Roman" w:hAnsi="Times New Roman" w:eastAsia="宋体" w:cs="Times New Roman"/>
                      <w:bCs/>
                      <w:color w:val="00000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非甲烷总烃</w:t>
                  </w:r>
                </w:p>
              </w:tc>
              <w:tc>
                <w:tcPr>
                  <w:tcW w:w="89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0.66</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0.67</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0.70</w:t>
                  </w:r>
                </w:p>
              </w:tc>
              <w:tc>
                <w:tcPr>
                  <w:tcW w:w="524"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4.0</w:t>
                  </w:r>
                </w:p>
              </w:tc>
              <w:tc>
                <w:tcPr>
                  <w:tcW w:w="53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mg/m</w:t>
                  </w:r>
                  <w:r>
                    <w:rPr>
                      <w:rFonts w:hint="default" w:ascii="Times New Roman" w:hAnsi="Times New Roman" w:eastAsia="宋体" w:cs="Times New Roman"/>
                      <w:bCs/>
                      <w:color w:val="00000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监测时间及点位</w:t>
                  </w:r>
                </w:p>
              </w:tc>
              <w:tc>
                <w:tcPr>
                  <w:tcW w:w="3732" w:type="pct"/>
                  <w:gridSpan w:val="5"/>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2023年2月23日</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1</w:t>
                  </w:r>
                  <w:r>
                    <w:rPr>
                      <w:rFonts w:hint="default" w:ascii="Times New Roman" w:hAnsi="Times New Roman" w:eastAsia="宋体" w:cs="Times New Roman"/>
                      <w:bCs/>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1267" w:type="pct"/>
                  <w:noWrap w:val="0"/>
                  <w:vAlign w:val="bottom"/>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监</w:t>
                  </w:r>
                  <w:r>
                    <w:rPr>
                      <w:rFonts w:hint="default" w:ascii="Times New Roman" w:hAnsi="Times New Roman" w:eastAsia="宋体" w:cs="Times New Roman"/>
                      <w:bCs/>
                      <w:color w:val="000000"/>
                      <w:sz w:val="21"/>
                      <w:szCs w:val="21"/>
                    </w:rPr>
                    <w:t>测项</w:t>
                  </w:r>
                  <w:r>
                    <w:rPr>
                      <w:rFonts w:hint="default" w:ascii="Times New Roman" w:hAnsi="Times New Roman" w:eastAsia="宋体" w:cs="Times New Roman"/>
                      <w:bCs/>
                      <w:color w:val="000000"/>
                      <w:sz w:val="21"/>
                      <w:szCs w:val="21"/>
                      <w:lang w:val="en-US" w:eastAsia="zh-CN"/>
                    </w:rPr>
                    <w:t>目</w:t>
                  </w: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mc:AlternateContent>
                      <mc:Choice Requires="wpsCustomData">
                        <wpsCustomData:diagonalParaType/>
                      </mc:Choice>
                    </mc:AlternateContent>
                    <w:rPr>
                      <w:rFonts w:hint="default" w:ascii="Times New Roman" w:hAnsi="Times New Roman" w:eastAsia="宋体" w:cs="Times New Roman"/>
                      <w:bCs/>
                      <w:color w:val="000000"/>
                      <w:sz w:val="21"/>
                      <w:szCs w:val="21"/>
                      <w:lang w:val="en-US" w:eastAsia="zh-CN"/>
                    </w:rPr>
                  </w:pP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样品编号</w:t>
                  </w:r>
                </w:p>
              </w:tc>
              <w:tc>
                <w:tcPr>
                  <w:tcW w:w="89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1-4</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1</w:t>
                  </w:r>
                  <w:r>
                    <w:rPr>
                      <w:rFonts w:hint="default" w:ascii="Times New Roman" w:hAnsi="Times New Roman" w:eastAsia="宋体" w:cs="Times New Roman"/>
                      <w:bCs/>
                      <w:color w:val="000000"/>
                      <w:sz w:val="21"/>
                      <w:szCs w:val="21"/>
                      <w:lang w:val="en-US" w:eastAsia="zh-CN"/>
                    </w:rPr>
                    <w:t>-</w:t>
                  </w:r>
                  <w:r>
                    <w:rPr>
                      <w:rFonts w:hint="eastAsia" w:ascii="Times New Roman" w:hAnsi="Times New Roman" w:eastAsia="宋体" w:cs="Times New Roman"/>
                      <w:bCs/>
                      <w:color w:val="000000"/>
                      <w:sz w:val="21"/>
                      <w:szCs w:val="21"/>
                      <w:lang w:val="en-US" w:eastAsia="zh-CN"/>
                    </w:rPr>
                    <w:t>5</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1</w:t>
                  </w:r>
                  <w:r>
                    <w:rPr>
                      <w:rFonts w:hint="default" w:ascii="Times New Roman" w:hAnsi="Times New Roman" w:eastAsia="宋体" w:cs="Times New Roman"/>
                      <w:bCs/>
                      <w:color w:val="000000"/>
                      <w:sz w:val="21"/>
                      <w:szCs w:val="21"/>
                      <w:lang w:val="en-US" w:eastAsia="zh-CN"/>
                    </w:rPr>
                    <w:t>-</w:t>
                  </w:r>
                  <w:r>
                    <w:rPr>
                      <w:rFonts w:hint="eastAsia" w:ascii="Times New Roman" w:hAnsi="Times New Roman" w:eastAsia="宋体" w:cs="Times New Roman"/>
                      <w:bCs/>
                      <w:color w:val="000000"/>
                      <w:sz w:val="21"/>
                      <w:szCs w:val="21"/>
                      <w:lang w:val="en-US" w:eastAsia="zh-CN"/>
                    </w:rPr>
                    <w:t>6</w:t>
                  </w:r>
                </w:p>
              </w:tc>
              <w:tc>
                <w:tcPr>
                  <w:tcW w:w="524"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标准值</w:t>
                  </w:r>
                </w:p>
              </w:tc>
              <w:tc>
                <w:tcPr>
                  <w:tcW w:w="53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颗粒物</w:t>
                  </w:r>
                </w:p>
              </w:tc>
              <w:tc>
                <w:tcPr>
                  <w:tcW w:w="89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0.430</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0.456</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0.446</w:t>
                  </w:r>
                </w:p>
              </w:tc>
              <w:tc>
                <w:tcPr>
                  <w:tcW w:w="524"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1.0</w:t>
                  </w:r>
                </w:p>
              </w:tc>
              <w:tc>
                <w:tcPr>
                  <w:tcW w:w="53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mg/m</w:t>
                  </w:r>
                  <w:r>
                    <w:rPr>
                      <w:rFonts w:hint="default" w:ascii="Times New Roman" w:hAnsi="Times New Roman" w:eastAsia="宋体" w:cs="Times New Roman"/>
                      <w:bCs/>
                      <w:color w:val="00000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非甲烷总烃</w:t>
                  </w:r>
                </w:p>
              </w:tc>
              <w:tc>
                <w:tcPr>
                  <w:tcW w:w="89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0.95</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0.91</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0.93</w:t>
                  </w:r>
                </w:p>
              </w:tc>
              <w:tc>
                <w:tcPr>
                  <w:tcW w:w="524"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4.0</w:t>
                  </w:r>
                </w:p>
              </w:tc>
              <w:tc>
                <w:tcPr>
                  <w:tcW w:w="53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mg/m</w:t>
                  </w:r>
                  <w:r>
                    <w:rPr>
                      <w:rFonts w:hint="default" w:ascii="Times New Roman" w:hAnsi="Times New Roman" w:eastAsia="宋体" w:cs="Times New Roman"/>
                      <w:bCs/>
                      <w:color w:val="00000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监测时间及点位</w:t>
                  </w:r>
                </w:p>
              </w:tc>
              <w:tc>
                <w:tcPr>
                  <w:tcW w:w="3732" w:type="pct"/>
                  <w:gridSpan w:val="5"/>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2023年2月22日</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2</w:t>
                  </w:r>
                  <w:r>
                    <w:rPr>
                      <w:rFonts w:hint="default" w:ascii="Times New Roman" w:hAnsi="Times New Roman" w:eastAsia="宋体" w:cs="Times New Roman"/>
                      <w:bCs/>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267" w:type="pct"/>
                  <w:noWrap w:val="0"/>
                  <w:vAlign w:val="bottom"/>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监测项目</w:t>
                  </w: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mc:AlternateContent>
                      <mc:Choice Requires="wpsCustomData">
                        <wpsCustomData:diagonalParaType/>
                      </mc:Choice>
                    </mc:AlternateContent>
                    <w:rPr>
                      <w:rFonts w:hint="default" w:ascii="Times New Roman" w:hAnsi="Times New Roman" w:eastAsia="宋体" w:cs="Times New Roman"/>
                      <w:bCs/>
                      <w:color w:val="000000"/>
                      <w:sz w:val="21"/>
                      <w:szCs w:val="21"/>
                      <w:lang w:val="en-US" w:eastAsia="zh-CN"/>
                    </w:rPr>
                  </w:pP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样品编号</w:t>
                  </w:r>
                </w:p>
              </w:tc>
              <w:tc>
                <w:tcPr>
                  <w:tcW w:w="89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2</w:t>
                  </w:r>
                  <w:r>
                    <w:rPr>
                      <w:rFonts w:hint="default" w:ascii="Times New Roman" w:hAnsi="Times New Roman" w:eastAsia="宋体" w:cs="Times New Roman"/>
                      <w:bCs/>
                      <w:color w:val="000000"/>
                      <w:sz w:val="21"/>
                      <w:szCs w:val="21"/>
                      <w:lang w:val="en-US" w:eastAsia="zh-CN"/>
                    </w:rPr>
                    <w:t>-1</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2</w:t>
                  </w:r>
                  <w:r>
                    <w:rPr>
                      <w:rFonts w:hint="default" w:ascii="Times New Roman" w:hAnsi="Times New Roman" w:eastAsia="宋体" w:cs="Times New Roman"/>
                      <w:bCs/>
                      <w:color w:val="000000"/>
                      <w:sz w:val="21"/>
                      <w:szCs w:val="21"/>
                      <w:lang w:val="en-US" w:eastAsia="zh-CN"/>
                    </w:rPr>
                    <w:t>-2</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2</w:t>
                  </w:r>
                  <w:r>
                    <w:rPr>
                      <w:rFonts w:hint="default" w:ascii="Times New Roman" w:hAnsi="Times New Roman" w:eastAsia="宋体" w:cs="Times New Roman"/>
                      <w:bCs/>
                      <w:color w:val="000000"/>
                      <w:sz w:val="21"/>
                      <w:szCs w:val="21"/>
                      <w:lang w:val="en-US" w:eastAsia="zh-CN"/>
                    </w:rPr>
                    <w:t>-3</w:t>
                  </w:r>
                </w:p>
              </w:tc>
              <w:tc>
                <w:tcPr>
                  <w:tcW w:w="524"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标准值</w:t>
                  </w:r>
                </w:p>
              </w:tc>
              <w:tc>
                <w:tcPr>
                  <w:tcW w:w="53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颗粒物</w:t>
                  </w:r>
                </w:p>
              </w:tc>
              <w:tc>
                <w:tcPr>
                  <w:tcW w:w="89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0.470</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0.457</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0.441</w:t>
                  </w:r>
                </w:p>
              </w:tc>
              <w:tc>
                <w:tcPr>
                  <w:tcW w:w="524"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1.0</w:t>
                  </w:r>
                </w:p>
              </w:tc>
              <w:tc>
                <w:tcPr>
                  <w:tcW w:w="53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mg/m</w:t>
                  </w:r>
                  <w:r>
                    <w:rPr>
                      <w:rFonts w:hint="default" w:ascii="Times New Roman" w:hAnsi="Times New Roman" w:eastAsia="宋体" w:cs="Times New Roman"/>
                      <w:bCs/>
                      <w:color w:val="00000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非甲烷总烃</w:t>
                  </w:r>
                </w:p>
              </w:tc>
              <w:tc>
                <w:tcPr>
                  <w:tcW w:w="89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2.43</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2.36</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w:t>
                  </w:r>
                </w:p>
              </w:tc>
              <w:tc>
                <w:tcPr>
                  <w:tcW w:w="524"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4.0</w:t>
                  </w:r>
                </w:p>
              </w:tc>
              <w:tc>
                <w:tcPr>
                  <w:tcW w:w="53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mg/m</w:t>
                  </w:r>
                  <w:r>
                    <w:rPr>
                      <w:rFonts w:hint="default" w:ascii="Times New Roman" w:hAnsi="Times New Roman" w:eastAsia="宋体" w:cs="Times New Roman"/>
                      <w:bCs/>
                      <w:color w:val="00000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监测时间及点位</w:t>
                  </w:r>
                </w:p>
              </w:tc>
              <w:tc>
                <w:tcPr>
                  <w:tcW w:w="3732" w:type="pct"/>
                  <w:gridSpan w:val="5"/>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2023年2月23日</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2</w:t>
                  </w:r>
                  <w:r>
                    <w:rPr>
                      <w:rFonts w:hint="default" w:ascii="Times New Roman" w:hAnsi="Times New Roman" w:eastAsia="宋体" w:cs="Times New Roman"/>
                      <w:bCs/>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1267" w:type="pct"/>
                  <w:noWrap w:val="0"/>
                  <w:vAlign w:val="bottom"/>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监测项目</w:t>
                  </w: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mc:AlternateContent>
                      <mc:Choice Requires="wpsCustomData">
                        <wpsCustomData:diagonalParaType/>
                      </mc:Choice>
                    </mc:AlternateContent>
                    <w:rPr>
                      <w:rFonts w:hint="default" w:ascii="Times New Roman" w:hAnsi="Times New Roman" w:eastAsia="宋体" w:cs="Times New Roman"/>
                      <w:bCs/>
                      <w:color w:val="000000"/>
                      <w:sz w:val="21"/>
                      <w:szCs w:val="21"/>
                      <w:lang w:val="en-US" w:eastAsia="zh-CN"/>
                    </w:rPr>
                  </w:pP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样品编号</w:t>
                  </w:r>
                </w:p>
              </w:tc>
              <w:tc>
                <w:tcPr>
                  <w:tcW w:w="89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2-4</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2</w:t>
                  </w:r>
                  <w:r>
                    <w:rPr>
                      <w:rFonts w:hint="default" w:ascii="Times New Roman" w:hAnsi="Times New Roman" w:eastAsia="宋体" w:cs="Times New Roman"/>
                      <w:bCs/>
                      <w:color w:val="000000"/>
                      <w:sz w:val="21"/>
                      <w:szCs w:val="21"/>
                      <w:lang w:val="en-US" w:eastAsia="zh-CN"/>
                    </w:rPr>
                    <w:t>-</w:t>
                  </w:r>
                  <w:r>
                    <w:rPr>
                      <w:rFonts w:hint="eastAsia" w:ascii="Times New Roman" w:hAnsi="Times New Roman" w:eastAsia="宋体" w:cs="Times New Roman"/>
                      <w:bCs/>
                      <w:color w:val="000000"/>
                      <w:sz w:val="21"/>
                      <w:szCs w:val="21"/>
                      <w:lang w:val="en-US" w:eastAsia="zh-CN"/>
                    </w:rPr>
                    <w:t>5</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2</w:t>
                  </w:r>
                  <w:r>
                    <w:rPr>
                      <w:rFonts w:hint="default" w:ascii="Times New Roman" w:hAnsi="Times New Roman" w:eastAsia="宋体" w:cs="Times New Roman"/>
                      <w:bCs/>
                      <w:color w:val="000000"/>
                      <w:sz w:val="21"/>
                      <w:szCs w:val="21"/>
                      <w:lang w:val="en-US" w:eastAsia="zh-CN"/>
                    </w:rPr>
                    <w:t>-</w:t>
                  </w:r>
                  <w:r>
                    <w:rPr>
                      <w:rFonts w:hint="eastAsia" w:ascii="Times New Roman" w:hAnsi="Times New Roman" w:eastAsia="宋体" w:cs="Times New Roman"/>
                      <w:bCs/>
                      <w:color w:val="000000"/>
                      <w:sz w:val="21"/>
                      <w:szCs w:val="21"/>
                      <w:lang w:val="en-US" w:eastAsia="zh-CN"/>
                    </w:rPr>
                    <w:t>6</w:t>
                  </w:r>
                </w:p>
              </w:tc>
              <w:tc>
                <w:tcPr>
                  <w:tcW w:w="524"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标准值</w:t>
                  </w:r>
                </w:p>
              </w:tc>
              <w:tc>
                <w:tcPr>
                  <w:tcW w:w="53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颗粒物</w:t>
                  </w:r>
                </w:p>
              </w:tc>
              <w:tc>
                <w:tcPr>
                  <w:tcW w:w="89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0.412</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0.481</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0.436</w:t>
                  </w:r>
                </w:p>
              </w:tc>
              <w:tc>
                <w:tcPr>
                  <w:tcW w:w="524"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1.0</w:t>
                  </w:r>
                </w:p>
              </w:tc>
              <w:tc>
                <w:tcPr>
                  <w:tcW w:w="53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mg/m</w:t>
                  </w:r>
                  <w:r>
                    <w:rPr>
                      <w:rFonts w:hint="default" w:ascii="Times New Roman" w:hAnsi="Times New Roman" w:eastAsia="宋体" w:cs="Times New Roman"/>
                      <w:bCs/>
                      <w:color w:val="00000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非甲烷总烃</w:t>
                  </w:r>
                </w:p>
              </w:tc>
              <w:tc>
                <w:tcPr>
                  <w:tcW w:w="89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1.76</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1.71</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1.67</w:t>
                  </w:r>
                </w:p>
              </w:tc>
              <w:tc>
                <w:tcPr>
                  <w:tcW w:w="524"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4.0</w:t>
                  </w:r>
                </w:p>
              </w:tc>
              <w:tc>
                <w:tcPr>
                  <w:tcW w:w="53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mg/m</w:t>
                  </w:r>
                  <w:r>
                    <w:rPr>
                      <w:rFonts w:hint="default" w:ascii="Times New Roman" w:hAnsi="Times New Roman" w:eastAsia="宋体" w:cs="Times New Roman"/>
                      <w:bCs/>
                      <w:color w:val="00000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267" w:type="pct"/>
                  <w:noWrap w:val="0"/>
                  <w:vAlign w:val="bottom"/>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监测项目</w:t>
                  </w: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mc:AlternateContent>
                      <mc:Choice Requires="wpsCustomData">
                        <wpsCustomData:diagonalParaType/>
                      </mc:Choice>
                    </mc:AlternateContent>
                    <w:rPr>
                      <w:rFonts w:hint="default" w:ascii="Times New Roman" w:hAnsi="Times New Roman" w:eastAsia="宋体" w:cs="Times New Roman"/>
                      <w:bCs/>
                      <w:color w:val="000000"/>
                      <w:sz w:val="21"/>
                      <w:szCs w:val="21"/>
                      <w:lang w:val="en-US" w:eastAsia="zh-CN"/>
                    </w:rPr>
                  </w:pP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样品编号</w:t>
                  </w:r>
                </w:p>
              </w:tc>
              <w:tc>
                <w:tcPr>
                  <w:tcW w:w="89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3</w:t>
                  </w:r>
                  <w:r>
                    <w:rPr>
                      <w:rFonts w:hint="default" w:ascii="Times New Roman" w:hAnsi="Times New Roman" w:eastAsia="宋体" w:cs="Times New Roman"/>
                      <w:bCs/>
                      <w:color w:val="000000"/>
                      <w:sz w:val="21"/>
                      <w:szCs w:val="21"/>
                      <w:lang w:val="en-US" w:eastAsia="zh-CN"/>
                    </w:rPr>
                    <w:t>-1</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3</w:t>
                  </w:r>
                  <w:r>
                    <w:rPr>
                      <w:rFonts w:hint="default" w:ascii="Times New Roman" w:hAnsi="Times New Roman" w:eastAsia="宋体" w:cs="Times New Roman"/>
                      <w:bCs/>
                      <w:color w:val="000000"/>
                      <w:sz w:val="21"/>
                      <w:szCs w:val="21"/>
                      <w:lang w:val="en-US" w:eastAsia="zh-CN"/>
                    </w:rPr>
                    <w:t>-2</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3</w:t>
                  </w:r>
                  <w:r>
                    <w:rPr>
                      <w:rFonts w:hint="default" w:ascii="Times New Roman" w:hAnsi="Times New Roman" w:eastAsia="宋体" w:cs="Times New Roman"/>
                      <w:bCs/>
                      <w:color w:val="000000"/>
                      <w:sz w:val="21"/>
                      <w:szCs w:val="21"/>
                      <w:lang w:val="en-US" w:eastAsia="zh-CN"/>
                    </w:rPr>
                    <w:t>-3</w:t>
                  </w:r>
                </w:p>
              </w:tc>
              <w:tc>
                <w:tcPr>
                  <w:tcW w:w="524"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标准值</w:t>
                  </w:r>
                </w:p>
              </w:tc>
              <w:tc>
                <w:tcPr>
                  <w:tcW w:w="53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颗粒物</w:t>
                  </w:r>
                </w:p>
              </w:tc>
              <w:tc>
                <w:tcPr>
                  <w:tcW w:w="89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0.373</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0.390</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0.369</w:t>
                  </w:r>
                </w:p>
              </w:tc>
              <w:tc>
                <w:tcPr>
                  <w:tcW w:w="524"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1.0</w:t>
                  </w:r>
                </w:p>
              </w:tc>
              <w:tc>
                <w:tcPr>
                  <w:tcW w:w="53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mg/m</w:t>
                  </w:r>
                  <w:r>
                    <w:rPr>
                      <w:rFonts w:hint="default" w:ascii="Times New Roman" w:hAnsi="Times New Roman" w:eastAsia="宋体" w:cs="Times New Roman"/>
                      <w:bCs/>
                      <w:color w:val="00000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非甲烷总烃</w:t>
                  </w:r>
                </w:p>
              </w:tc>
              <w:tc>
                <w:tcPr>
                  <w:tcW w:w="89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1.85</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1.76</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1.72</w:t>
                  </w:r>
                </w:p>
              </w:tc>
              <w:tc>
                <w:tcPr>
                  <w:tcW w:w="524"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4.0</w:t>
                  </w:r>
                </w:p>
              </w:tc>
              <w:tc>
                <w:tcPr>
                  <w:tcW w:w="53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mg/m</w:t>
                  </w:r>
                  <w:r>
                    <w:rPr>
                      <w:rFonts w:hint="default" w:ascii="Times New Roman" w:hAnsi="Times New Roman" w:eastAsia="宋体" w:cs="Times New Roman"/>
                      <w:bCs/>
                      <w:color w:val="00000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监测时间及点位</w:t>
                  </w:r>
                </w:p>
              </w:tc>
              <w:tc>
                <w:tcPr>
                  <w:tcW w:w="3732" w:type="pct"/>
                  <w:gridSpan w:val="5"/>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2023年2月23日</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3</w:t>
                  </w:r>
                  <w:r>
                    <w:rPr>
                      <w:rFonts w:hint="default" w:ascii="Times New Roman" w:hAnsi="Times New Roman" w:eastAsia="宋体" w:cs="Times New Roman"/>
                      <w:bCs/>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1267" w:type="pct"/>
                  <w:noWrap w:val="0"/>
                  <w:vAlign w:val="bottom"/>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监测项目</w:t>
                  </w: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mc:AlternateContent>
                      <mc:Choice Requires="wpsCustomData">
                        <wpsCustomData:diagonalParaType/>
                      </mc:Choice>
                    </mc:AlternateContent>
                    <w:rPr>
                      <w:rFonts w:hint="default" w:ascii="Times New Roman" w:hAnsi="Times New Roman" w:eastAsia="宋体" w:cs="Times New Roman"/>
                      <w:bCs/>
                      <w:color w:val="000000"/>
                      <w:sz w:val="21"/>
                      <w:szCs w:val="21"/>
                      <w:lang w:val="en-US" w:eastAsia="zh-CN"/>
                    </w:rPr>
                  </w:pPr>
                </w:p>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样品编号</w:t>
                  </w:r>
                </w:p>
              </w:tc>
              <w:tc>
                <w:tcPr>
                  <w:tcW w:w="89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3-4</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3</w:t>
                  </w:r>
                  <w:r>
                    <w:rPr>
                      <w:rFonts w:hint="default" w:ascii="Times New Roman" w:hAnsi="Times New Roman" w:eastAsia="宋体" w:cs="Times New Roman"/>
                      <w:bCs/>
                      <w:color w:val="000000"/>
                      <w:sz w:val="21"/>
                      <w:szCs w:val="21"/>
                      <w:lang w:val="en-US" w:eastAsia="zh-CN"/>
                    </w:rPr>
                    <w:t>-</w:t>
                  </w:r>
                  <w:r>
                    <w:rPr>
                      <w:rFonts w:hint="eastAsia" w:ascii="Times New Roman" w:hAnsi="Times New Roman" w:eastAsia="宋体" w:cs="Times New Roman"/>
                      <w:bCs/>
                      <w:color w:val="000000"/>
                      <w:sz w:val="21"/>
                      <w:szCs w:val="21"/>
                      <w:lang w:val="en-US" w:eastAsia="zh-CN"/>
                    </w:rPr>
                    <w:t>5</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2302050</w:t>
                  </w:r>
                  <w:r>
                    <w:rPr>
                      <w:rFonts w:hint="default" w:ascii="Times New Roman" w:hAnsi="Times New Roman" w:eastAsia="宋体" w:cs="Times New Roman"/>
                      <w:bCs/>
                      <w:color w:val="000000"/>
                      <w:sz w:val="21"/>
                      <w:szCs w:val="21"/>
                      <w:lang w:val="en-US" w:eastAsia="zh-CN"/>
                    </w:rPr>
                    <w:t>-G</w:t>
                  </w:r>
                  <w:r>
                    <w:rPr>
                      <w:rFonts w:hint="eastAsia" w:ascii="Times New Roman" w:hAnsi="Times New Roman" w:eastAsia="宋体" w:cs="Times New Roman"/>
                      <w:bCs/>
                      <w:color w:val="000000"/>
                      <w:sz w:val="21"/>
                      <w:szCs w:val="21"/>
                      <w:lang w:val="en-US" w:eastAsia="zh-CN"/>
                    </w:rPr>
                    <w:t>3</w:t>
                  </w:r>
                  <w:r>
                    <w:rPr>
                      <w:rFonts w:hint="default" w:ascii="Times New Roman" w:hAnsi="Times New Roman" w:eastAsia="宋体" w:cs="Times New Roman"/>
                      <w:bCs/>
                      <w:color w:val="000000"/>
                      <w:sz w:val="21"/>
                      <w:szCs w:val="21"/>
                      <w:lang w:val="en-US" w:eastAsia="zh-CN"/>
                    </w:rPr>
                    <w:t>-</w:t>
                  </w:r>
                  <w:r>
                    <w:rPr>
                      <w:rFonts w:hint="eastAsia" w:ascii="Times New Roman" w:hAnsi="Times New Roman" w:eastAsia="宋体" w:cs="Times New Roman"/>
                      <w:bCs/>
                      <w:color w:val="000000"/>
                      <w:sz w:val="21"/>
                      <w:szCs w:val="21"/>
                      <w:lang w:val="en-US" w:eastAsia="zh-CN"/>
                    </w:rPr>
                    <w:t>6</w:t>
                  </w:r>
                </w:p>
              </w:tc>
              <w:tc>
                <w:tcPr>
                  <w:tcW w:w="524"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标准值</w:t>
                  </w:r>
                </w:p>
              </w:tc>
              <w:tc>
                <w:tcPr>
                  <w:tcW w:w="53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颗粒物</w:t>
                  </w:r>
                </w:p>
              </w:tc>
              <w:tc>
                <w:tcPr>
                  <w:tcW w:w="89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0.404</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0.408</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0.382</w:t>
                  </w:r>
                </w:p>
              </w:tc>
              <w:tc>
                <w:tcPr>
                  <w:tcW w:w="524"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1.0</w:t>
                  </w:r>
                </w:p>
              </w:tc>
              <w:tc>
                <w:tcPr>
                  <w:tcW w:w="53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mg/m</w:t>
                  </w:r>
                  <w:r>
                    <w:rPr>
                      <w:rFonts w:hint="default" w:ascii="Times New Roman" w:hAnsi="Times New Roman" w:eastAsia="宋体" w:cs="Times New Roman"/>
                      <w:bCs/>
                      <w:color w:val="00000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eastAsia"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非甲烷总烃</w:t>
                  </w:r>
                </w:p>
              </w:tc>
              <w:tc>
                <w:tcPr>
                  <w:tcW w:w="89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1.61</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1.61</w:t>
                  </w:r>
                </w:p>
              </w:tc>
              <w:tc>
                <w:tcPr>
                  <w:tcW w:w="892"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1.60</w:t>
                  </w:r>
                </w:p>
              </w:tc>
              <w:tc>
                <w:tcPr>
                  <w:tcW w:w="524"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4.0</w:t>
                  </w:r>
                </w:p>
              </w:tc>
              <w:tc>
                <w:tcPr>
                  <w:tcW w:w="531" w:type="pct"/>
                  <w:noWrap w:val="0"/>
                  <w:vAlign w:val="center"/>
                </w:tcPr>
                <w:p>
                  <w:pPr>
                    <w:keepNext w:val="0"/>
                    <w:keepLines w:val="0"/>
                    <w:pageBreakBefore w:val="0"/>
                    <w:widowControl w:val="0"/>
                    <w:tabs>
                      <w:tab w:val="left" w:pos="735"/>
                    </w:tabs>
                    <w:kinsoku/>
                    <w:wordWrap/>
                    <w:overflowPunct/>
                    <w:topLinePunct w:val="0"/>
                    <w:autoSpaceDE/>
                    <w:autoSpaceDN/>
                    <w:bidi w:val="0"/>
                    <w:adjustRightInd/>
                    <w:snapToGrid w:val="0"/>
                    <w:spacing w:line="300" w:lineRule="exact"/>
                    <w:jc w:val="center"/>
                    <w:textAlignment w:val="auto"/>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mg/m</w:t>
                  </w:r>
                  <w:r>
                    <w:rPr>
                      <w:rFonts w:hint="default" w:ascii="Times New Roman" w:hAnsi="Times New Roman" w:eastAsia="宋体" w:cs="Times New Roman"/>
                      <w:bCs/>
                      <w:color w:val="00000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ind w:left="0" w:leftChars="0" w:right="0" w:rightChars="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
                      <w:color w:val="000000"/>
                      <w:sz w:val="21"/>
                      <w:szCs w:val="21"/>
                    </w:rPr>
                    <w:t>参考标准限值</w:t>
                  </w:r>
                </w:p>
              </w:tc>
              <w:tc>
                <w:tcPr>
                  <w:tcW w:w="3732" w:type="pct"/>
                  <w:gridSpan w:val="5"/>
                  <w:noWrap w:val="0"/>
                  <w:vAlign w:val="center"/>
                </w:tcPr>
                <w:p>
                  <w:pPr>
                    <w:ind w:left="0" w:leftChars="0" w:right="0" w:rightChars="0"/>
                    <w:jc w:val="center"/>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color w:val="000000"/>
                      <w:sz w:val="21"/>
                      <w:szCs w:val="21"/>
                      <w:lang w:eastAsia="zh-CN"/>
                    </w:rPr>
                    <w:t>总悬浮颗粒物：</w:t>
                  </w:r>
                  <w:r>
                    <w:rPr>
                      <w:rFonts w:hint="default" w:ascii="Times New Roman" w:hAnsi="Times New Roman" w:eastAsia="宋体" w:cs="Times New Roman"/>
                      <w:color w:val="000000"/>
                      <w:sz w:val="21"/>
                      <w:szCs w:val="21"/>
                      <w:lang w:val="en-US" w:eastAsia="zh-CN"/>
                    </w:rPr>
                    <w:t>1.0</w:t>
                  </w: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r>
                    <w:rPr>
                      <w:rFonts w:hint="eastAsia" w:ascii="Times New Roman" w:hAnsi="Times New Roman" w:eastAsia="宋体" w:cs="Times New Roman"/>
                      <w:color w:val="000000"/>
                      <w:sz w:val="21"/>
                      <w:szCs w:val="21"/>
                      <w:vertAlign w:val="baseline"/>
                      <w:lang w:eastAsia="zh-CN"/>
                    </w:rPr>
                    <w:t>，</w:t>
                  </w:r>
                  <w:r>
                    <w:rPr>
                      <w:rFonts w:hint="eastAsia" w:ascii="Times New Roman" w:hAnsi="Times New Roman" w:cs="Times New Roman"/>
                      <w:color w:val="000000"/>
                      <w:sz w:val="21"/>
                      <w:szCs w:val="21"/>
                      <w:vertAlign w:val="baseline"/>
                      <w:lang w:eastAsia="zh-CN"/>
                    </w:rPr>
                    <w:t>非甲烷总烃</w:t>
                  </w:r>
                  <w:r>
                    <w:rPr>
                      <w:rFonts w:hint="eastAsia" w:ascii="Times New Roman" w:hAnsi="Times New Roman" w:eastAsia="宋体" w:cs="Times New Roman"/>
                      <w:color w:val="000000"/>
                      <w:sz w:val="21"/>
                      <w:szCs w:val="21"/>
                      <w:vertAlign w:val="baseline"/>
                      <w:lang w:eastAsia="zh-CN"/>
                    </w:rPr>
                    <w:t>：</w:t>
                  </w:r>
                  <w:r>
                    <w:rPr>
                      <w:rFonts w:hint="eastAsia" w:ascii="Times New Roman" w:hAnsi="Times New Roman" w:cs="Times New Roman"/>
                      <w:color w:val="000000"/>
                      <w:sz w:val="21"/>
                      <w:szCs w:val="21"/>
                      <w:lang w:val="en-US" w:eastAsia="zh-CN"/>
                    </w:rPr>
                    <w:t>4</w:t>
                  </w:r>
                  <w:r>
                    <w:rPr>
                      <w:rFonts w:hint="default" w:ascii="Times New Roman" w:hAnsi="Times New Roman" w:eastAsia="宋体" w:cs="Times New Roman"/>
                      <w:color w:val="000000"/>
                      <w:sz w:val="21"/>
                      <w:szCs w:val="21"/>
                      <w:lang w:val="en-US" w:eastAsia="zh-CN"/>
                    </w:rPr>
                    <w:t>.0</w:t>
                  </w:r>
                  <w:r>
                    <w:rPr>
                      <w:rFonts w:hint="default" w:ascii="Times New Roman" w:hAnsi="Times New Roman" w:eastAsia="宋体" w:cs="Times New Roman"/>
                      <w:color w:val="000000"/>
                      <w:sz w:val="21"/>
                      <w:szCs w:val="21"/>
                    </w:rPr>
                    <w:t>mg/m</w:t>
                  </w:r>
                  <w:r>
                    <w:rPr>
                      <w:rFonts w:hint="default" w:ascii="Times New Roman" w:hAnsi="Times New Roman" w:eastAsia="宋体" w:cs="Times New Roman"/>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ind w:left="0" w:leftChars="0" w:right="0" w:rightChars="0"/>
                    <w:jc w:val="center"/>
                    <w:rPr>
                      <w:rFonts w:hint="default" w:ascii="Times New Roman" w:hAnsi="Times New Roman" w:cs="Times New Roman"/>
                      <w:b w:val="0"/>
                      <w:bCs/>
                      <w:sz w:val="24"/>
                      <w:szCs w:val="24"/>
                      <w:lang w:val="en-US" w:eastAsia="zh-CN"/>
                    </w:rPr>
                  </w:pPr>
                  <w:r>
                    <w:rPr>
                      <w:rFonts w:hint="default" w:ascii="Times New Roman" w:hAnsi="Times New Roman" w:eastAsia="宋体" w:cs="Times New Roman"/>
                      <w:b/>
                      <w:color w:val="000000"/>
                      <w:kern w:val="1"/>
                      <w:sz w:val="21"/>
                      <w:szCs w:val="21"/>
                    </w:rPr>
                    <w:t>参考标准依据</w:t>
                  </w:r>
                </w:p>
              </w:tc>
              <w:tc>
                <w:tcPr>
                  <w:tcW w:w="3732" w:type="pct"/>
                  <w:gridSpan w:val="5"/>
                  <w:noWrap w:val="0"/>
                  <w:vAlign w:val="center"/>
                </w:tcPr>
                <w:p>
                  <w:pPr>
                    <w:ind w:left="0" w:leftChars="0" w:right="0" w:rightChars="0"/>
                    <w:jc w:val="center"/>
                    <w:rPr>
                      <w:rFonts w:hint="default" w:ascii="Times New Roman" w:hAnsi="Times New Roman" w:eastAsia="宋体" w:cs="Times New Roman"/>
                      <w:color w:val="000000"/>
                      <w:kern w:val="0"/>
                      <w:sz w:val="24"/>
                      <w:szCs w:val="24"/>
                      <w:lang w:eastAsia="zh-CN"/>
                    </w:rPr>
                  </w:pPr>
                  <w:r>
                    <w:rPr>
                      <w:rFonts w:hint="default" w:ascii="Times New Roman" w:hAnsi="Times New Roman" w:eastAsia="宋体" w:cs="Times New Roman"/>
                      <w:bCs/>
                      <w:color w:val="000000"/>
                      <w:sz w:val="21"/>
                      <w:szCs w:val="21"/>
                      <w:lang w:val="en-US" w:eastAsia="zh-CN"/>
                    </w:rPr>
                    <w:t>《</w:t>
                  </w:r>
                  <w:r>
                    <w:rPr>
                      <w:rFonts w:hint="eastAsia" w:ascii="Times New Roman" w:hAnsi="Times New Roman" w:eastAsia="宋体" w:cs="Times New Roman"/>
                      <w:bCs/>
                      <w:color w:val="000000"/>
                      <w:sz w:val="21"/>
                      <w:szCs w:val="21"/>
                      <w:lang w:val="en-US" w:eastAsia="zh-CN"/>
                    </w:rPr>
                    <w:t>合成树脂工业污染物排放标准</w:t>
                  </w:r>
                  <w:r>
                    <w:rPr>
                      <w:rFonts w:hint="default" w:ascii="Times New Roman" w:hAnsi="Times New Roman" w:eastAsia="宋体" w:cs="Times New Roman"/>
                      <w:bCs/>
                      <w:color w:val="000000"/>
                      <w:sz w:val="21"/>
                      <w:szCs w:val="21"/>
                      <w:lang w:val="en-US" w:eastAsia="zh-CN"/>
                    </w:rPr>
                    <w:t>》</w:t>
                  </w:r>
                  <w:r>
                    <w:rPr>
                      <w:rFonts w:hint="eastAsia" w:ascii="Times New Roman" w:hAnsi="Times New Roman" w:eastAsia="宋体" w:cs="Times New Roman"/>
                      <w:bCs/>
                      <w:color w:val="000000"/>
                      <w:sz w:val="21"/>
                      <w:szCs w:val="21"/>
                      <w:lang w:val="en-US" w:eastAsia="zh-CN"/>
                    </w:rPr>
                    <w:t xml:space="preserve">GB 31572-2015 </w:t>
                  </w:r>
                  <w:r>
                    <w:rPr>
                      <w:rFonts w:hint="default" w:ascii="Times New Roman" w:hAnsi="Times New Roman" w:eastAsia="宋体" w:cs="Times New Roman"/>
                      <w:bCs/>
                      <w:color w:val="000000"/>
                      <w:sz w:val="21"/>
                      <w:szCs w:val="21"/>
                      <w:lang w:val="en-US" w:eastAsia="zh-CN"/>
                    </w:rPr>
                    <w:t>表</w:t>
                  </w:r>
                  <w:r>
                    <w:rPr>
                      <w:rFonts w:hint="eastAsia" w:ascii="Times New Roman" w:hAnsi="Times New Roman" w:eastAsia="宋体" w:cs="Times New Roman"/>
                      <w:bCs/>
                      <w:color w:val="000000"/>
                      <w:sz w:val="21"/>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67" w:type="pct"/>
                  <w:noWrap w:val="0"/>
                  <w:vAlign w:val="center"/>
                </w:tcPr>
                <w:p>
                  <w:pPr>
                    <w:widowControl/>
                    <w:ind w:left="0" w:leftChars="0" w:right="0" w:rightChars="0"/>
                    <w:jc w:val="center"/>
                    <w:rPr>
                      <w:rFonts w:hint="eastAsia" w:ascii="Times New Roman" w:hAnsi="Times New Roman" w:cs="Times New Roman"/>
                      <w:b w:val="0"/>
                      <w:bCs/>
                      <w:sz w:val="24"/>
                      <w:szCs w:val="24"/>
                      <w:lang w:val="en-US" w:eastAsia="zh-CN"/>
                    </w:rPr>
                  </w:pPr>
                  <w:r>
                    <w:rPr>
                      <w:rFonts w:hint="default" w:ascii="Times New Roman" w:hAnsi="Times New Roman" w:eastAsia="宋体" w:cs="Times New Roman"/>
                      <w:b/>
                      <w:color w:val="000000"/>
                      <w:kern w:val="1"/>
                      <w:sz w:val="21"/>
                      <w:szCs w:val="21"/>
                    </w:rPr>
                    <w:t>检测结论</w:t>
                  </w:r>
                </w:p>
              </w:tc>
              <w:tc>
                <w:tcPr>
                  <w:tcW w:w="3732" w:type="pct"/>
                  <w:gridSpan w:val="5"/>
                  <w:noWrap w:val="0"/>
                  <w:vAlign w:val="center"/>
                </w:tcPr>
                <w:p>
                  <w:pPr>
                    <w:widowControl/>
                    <w:ind w:left="0" w:leftChars="0" w:right="0" w:rightChars="0"/>
                    <w:jc w:val="center"/>
                    <w:rPr>
                      <w:rFonts w:hint="eastAsia" w:ascii="Times New Roman" w:hAnsi="Times New Roman" w:cs="Times New Roman"/>
                      <w:bCs/>
                      <w:sz w:val="24"/>
                      <w:szCs w:val="24"/>
                      <w:lang w:val="en-US" w:eastAsia="zh-CN"/>
                    </w:rPr>
                  </w:pPr>
                  <w:r>
                    <w:rPr>
                      <w:rFonts w:hint="default" w:ascii="Times New Roman" w:hAnsi="Times New Roman" w:eastAsia="宋体" w:cs="Times New Roman"/>
                      <w:color w:val="000000"/>
                      <w:kern w:val="1"/>
                      <w:sz w:val="21"/>
                      <w:szCs w:val="21"/>
                    </w:rPr>
                    <w:t>本次检测，无组织废气：</w:t>
                  </w:r>
                  <w:r>
                    <w:rPr>
                      <w:rFonts w:hint="default" w:ascii="Times New Roman" w:hAnsi="Times New Roman" w:eastAsia="宋体" w:cs="Times New Roman"/>
                      <w:color w:val="000000"/>
                      <w:kern w:val="1"/>
                      <w:sz w:val="21"/>
                      <w:szCs w:val="21"/>
                      <w:lang w:eastAsia="zh-CN"/>
                    </w:rPr>
                    <w:t>总悬浮颗粒物</w:t>
                  </w:r>
                  <w:r>
                    <w:rPr>
                      <w:rFonts w:hint="eastAsia" w:ascii="Times New Roman" w:hAnsi="Times New Roman" w:eastAsia="宋体" w:cs="Times New Roman"/>
                      <w:color w:val="000000"/>
                      <w:kern w:val="1"/>
                      <w:sz w:val="21"/>
                      <w:szCs w:val="21"/>
                      <w:lang w:eastAsia="zh-CN"/>
                    </w:rPr>
                    <w:t>、</w:t>
                  </w:r>
                  <w:r>
                    <w:rPr>
                      <w:rFonts w:hint="eastAsia" w:ascii="Times New Roman" w:hAnsi="Times New Roman" w:cs="Times New Roman"/>
                      <w:color w:val="000000"/>
                      <w:sz w:val="21"/>
                      <w:szCs w:val="21"/>
                      <w:vertAlign w:val="baseline"/>
                      <w:lang w:eastAsia="zh-CN"/>
                    </w:rPr>
                    <w:t>非甲烷总烃</w:t>
                  </w:r>
                  <w:r>
                    <w:rPr>
                      <w:rFonts w:hint="default" w:ascii="Times New Roman" w:hAnsi="Times New Roman" w:eastAsia="宋体" w:cs="Times New Roman"/>
                      <w:color w:val="000000"/>
                      <w:kern w:val="1"/>
                      <w:sz w:val="21"/>
                      <w:szCs w:val="21"/>
                    </w:rPr>
                    <w:t>的检测结果达标</w:t>
                  </w:r>
                </w:p>
              </w:tc>
            </w:tr>
          </w:tbl>
          <w:p>
            <w:pPr>
              <w:keepNext w:val="0"/>
              <w:keepLines w:val="0"/>
              <w:pageBreakBefore w:val="0"/>
              <w:widowControl w:val="0"/>
              <w:numPr>
                <w:ilvl w:val="0"/>
                <w:numId w:val="0"/>
              </w:numPr>
              <w:tabs>
                <w:tab w:val="left" w:pos="735"/>
              </w:tabs>
              <w:kinsoku/>
              <w:wordWrap/>
              <w:overflowPunct/>
              <w:topLinePunct w:val="0"/>
              <w:autoSpaceDE/>
              <w:autoSpaceDN/>
              <w:bidi w:val="0"/>
              <w:adjustRightInd/>
              <w:snapToGrid/>
              <w:spacing w:line="240" w:lineRule="auto"/>
              <w:ind w:leftChars="267" w:right="0" w:rightChars="0"/>
              <w:jc w:val="center"/>
              <w:textAlignment w:val="auto"/>
              <w:outlineLvl w:val="9"/>
              <w:rPr>
                <w:rFonts w:hint="default" w:ascii="Times New Roman" w:hAnsi="Times New Roman" w:eastAsia="宋体" w:cs="Times New Roman"/>
                <w:b/>
                <w:color w:val="000000"/>
                <w:sz w:val="24"/>
              </w:rPr>
            </w:pP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验收监测期间，项目废气排放的颗粒物、</w:t>
            </w:r>
            <w:r>
              <w:rPr>
                <w:rFonts w:hint="eastAsia" w:ascii="Times New Roman" w:hAnsi="Times New Roman" w:cs="Times New Roman"/>
                <w:color w:val="000000"/>
                <w:sz w:val="24"/>
                <w:szCs w:val="24"/>
                <w:lang w:val="en-US" w:eastAsia="zh-CN" w:bidi="ar-SA"/>
              </w:rPr>
              <w:t>非甲烷总烃</w:t>
            </w:r>
            <w:r>
              <w:rPr>
                <w:rFonts w:hint="eastAsia" w:ascii="Times New Roman" w:hAnsi="Times New Roman" w:eastAsia="宋体" w:cs="Times New Roman"/>
                <w:color w:val="000000"/>
                <w:sz w:val="24"/>
                <w:szCs w:val="24"/>
                <w:lang w:val="en-US" w:eastAsia="zh-CN" w:bidi="ar-SA"/>
              </w:rPr>
              <w:t>符合《合成树脂工业污染物排放标准》（GB31572-2015）中有关限值</w:t>
            </w:r>
            <w:r>
              <w:rPr>
                <w:rFonts w:hint="eastAsia" w:ascii="Times New Roman" w:hAnsi="Times New Roman" w:eastAsia="宋体" w:cs="Times New Roman"/>
                <w:color w:val="000000"/>
                <w:sz w:val="24"/>
                <w:szCs w:val="24"/>
                <w:lang w:val="zh-CN" w:eastAsia="zh-CN" w:bidi="ar-SA"/>
              </w:rPr>
              <w:t>。</w:t>
            </w:r>
          </w:p>
          <w:p>
            <w:pPr>
              <w:pStyle w:val="4"/>
              <w:bidi w:val="0"/>
              <w:rPr>
                <w:rFonts w:hint="default" w:ascii="Times New Roman" w:hAnsi="Times New Roman" w:cs="Times New Roman"/>
                <w:color w:val="000000"/>
              </w:rPr>
            </w:pPr>
            <w:r>
              <w:rPr>
                <w:rFonts w:hint="default" w:ascii="Times New Roman" w:hAnsi="Times New Roman" w:cs="Times New Roman"/>
                <w:color w:val="000000"/>
                <w:lang w:val="en-US" w:eastAsia="zh-CN"/>
              </w:rPr>
              <w:t xml:space="preserve">6.3  </w:t>
            </w:r>
            <w:r>
              <w:rPr>
                <w:rFonts w:hint="default" w:ascii="Times New Roman" w:hAnsi="Times New Roman" w:cs="Times New Roman"/>
                <w:color w:val="000000"/>
              </w:rPr>
              <w:t>噪声</w:t>
            </w:r>
          </w:p>
          <w:p>
            <w:pPr>
              <w:pStyle w:val="22"/>
              <w:spacing w:before="215" w:line="367" w:lineRule="auto"/>
              <w:ind w:left="105" w:right="91" w:firstLine="480"/>
              <w:jc w:val="both"/>
              <w:rPr>
                <w:rFonts w:hint="default" w:ascii="Times New Roman" w:hAnsi="Times New Roman" w:eastAsia="宋体" w:cs="Times New Roman"/>
                <w:color w:val="000000"/>
                <w:spacing w:val="-6"/>
                <w:sz w:val="24"/>
              </w:rPr>
            </w:pPr>
            <w:r>
              <w:rPr>
                <w:rFonts w:hint="default" w:ascii="Times New Roman" w:hAnsi="Times New Roman" w:eastAsia="宋体" w:cs="Times New Roman"/>
                <w:color w:val="000000"/>
                <w:spacing w:val="-6"/>
                <w:sz w:val="24"/>
              </w:rPr>
              <w:t>202</w:t>
            </w:r>
            <w:r>
              <w:rPr>
                <w:rFonts w:hint="eastAsia" w:ascii="Times New Roman" w:hAnsi="Times New Roman" w:cs="Times New Roman"/>
                <w:color w:val="000000"/>
                <w:spacing w:val="-6"/>
                <w:sz w:val="24"/>
                <w:lang w:val="en-US" w:eastAsia="zh-CN"/>
              </w:rPr>
              <w:t>3</w:t>
            </w:r>
            <w:r>
              <w:rPr>
                <w:rFonts w:hint="default" w:ascii="Times New Roman" w:hAnsi="Times New Roman" w:eastAsia="宋体" w:cs="Times New Roman"/>
                <w:color w:val="000000"/>
                <w:spacing w:val="-6"/>
                <w:sz w:val="24"/>
              </w:rPr>
              <w:t xml:space="preserve"> 年</w:t>
            </w:r>
            <w:r>
              <w:rPr>
                <w:rFonts w:hint="eastAsia" w:ascii="Times New Roman" w:hAnsi="Times New Roman" w:cs="Times New Roman"/>
                <w:color w:val="000000"/>
                <w:spacing w:val="-6"/>
                <w:sz w:val="24"/>
                <w:lang w:val="en-US" w:eastAsia="zh-CN"/>
              </w:rPr>
              <w:t>2</w:t>
            </w:r>
            <w:r>
              <w:rPr>
                <w:rFonts w:hint="default" w:ascii="Times New Roman" w:hAnsi="Times New Roman" w:eastAsia="宋体" w:cs="Times New Roman"/>
                <w:color w:val="000000"/>
                <w:spacing w:val="-6"/>
                <w:sz w:val="24"/>
              </w:rPr>
              <w:t xml:space="preserve">月 </w:t>
            </w:r>
            <w:r>
              <w:rPr>
                <w:rFonts w:hint="eastAsia" w:ascii="Times New Roman" w:hAnsi="Times New Roman" w:cs="Times New Roman"/>
                <w:color w:val="000000"/>
                <w:spacing w:val="-6"/>
                <w:sz w:val="24"/>
                <w:lang w:val="en-US" w:eastAsia="zh-CN"/>
              </w:rPr>
              <w:t>22</w:t>
            </w:r>
            <w:r>
              <w:rPr>
                <w:rFonts w:hint="default" w:ascii="Times New Roman" w:hAnsi="Times New Roman" w:eastAsia="宋体" w:cs="Times New Roman"/>
                <w:color w:val="000000"/>
                <w:spacing w:val="-6"/>
                <w:sz w:val="24"/>
              </w:rPr>
              <w:t>日~202</w:t>
            </w:r>
            <w:r>
              <w:rPr>
                <w:rFonts w:hint="eastAsia" w:ascii="Times New Roman" w:hAnsi="Times New Roman" w:cs="Times New Roman"/>
                <w:color w:val="000000"/>
                <w:spacing w:val="-6"/>
                <w:sz w:val="24"/>
                <w:lang w:val="en-US" w:eastAsia="zh-CN"/>
              </w:rPr>
              <w:t>3</w:t>
            </w:r>
            <w:r>
              <w:rPr>
                <w:rFonts w:hint="default" w:ascii="Times New Roman" w:hAnsi="Times New Roman" w:eastAsia="宋体" w:cs="Times New Roman"/>
                <w:color w:val="000000"/>
                <w:spacing w:val="-6"/>
                <w:sz w:val="24"/>
              </w:rPr>
              <w:t xml:space="preserve"> 年 </w:t>
            </w:r>
            <w:r>
              <w:rPr>
                <w:rFonts w:hint="eastAsia" w:ascii="Times New Roman" w:hAnsi="Times New Roman" w:cs="Times New Roman"/>
                <w:color w:val="000000"/>
                <w:spacing w:val="-6"/>
                <w:sz w:val="24"/>
                <w:lang w:val="en-US" w:eastAsia="zh-CN"/>
              </w:rPr>
              <w:t>2</w:t>
            </w:r>
            <w:r>
              <w:rPr>
                <w:rFonts w:hint="default" w:ascii="Times New Roman" w:hAnsi="Times New Roman" w:eastAsia="宋体" w:cs="Times New Roman"/>
                <w:color w:val="000000"/>
                <w:spacing w:val="-6"/>
                <w:sz w:val="24"/>
              </w:rPr>
              <w:t xml:space="preserve">月 </w:t>
            </w:r>
            <w:r>
              <w:rPr>
                <w:rFonts w:hint="eastAsia" w:ascii="Times New Roman" w:hAnsi="Times New Roman" w:cs="Times New Roman"/>
                <w:color w:val="000000"/>
                <w:spacing w:val="-6"/>
                <w:sz w:val="24"/>
                <w:lang w:val="en-US" w:eastAsia="zh-CN"/>
              </w:rPr>
              <w:t>23</w:t>
            </w:r>
            <w:r>
              <w:rPr>
                <w:rFonts w:hint="default" w:ascii="Times New Roman" w:hAnsi="Times New Roman" w:eastAsia="宋体" w:cs="Times New Roman"/>
                <w:color w:val="000000"/>
                <w:spacing w:val="-6"/>
                <w:sz w:val="24"/>
              </w:rPr>
              <w:t>日，对项目厂界噪声进行连续 2 天监测，每天昼间监测 1 次。监测结果见表 6.3-1。</w:t>
            </w:r>
          </w:p>
          <w:p>
            <w:pPr>
              <w:tabs>
                <w:tab w:val="left" w:pos="735"/>
              </w:tabs>
              <w:jc w:val="center"/>
              <w:rPr>
                <w:rFonts w:hint="default" w:ascii="Times New Roman" w:hAnsi="Times New Roman" w:cs="Times New Roman"/>
                <w:bCs/>
                <w:sz w:val="24"/>
                <w:szCs w:val="24"/>
              </w:rPr>
            </w:pPr>
            <w:r>
              <w:rPr>
                <w:rFonts w:hint="eastAsia" w:ascii="Times New Roman" w:hAnsi="Times New Roman" w:cs="Times New Roman"/>
                <w:b/>
                <w:color w:val="000000"/>
                <w:sz w:val="21"/>
                <w:lang w:val="en-US" w:eastAsia="zh-CN"/>
              </w:rPr>
              <w:t xml:space="preserve">                      </w:t>
            </w:r>
            <w:r>
              <w:rPr>
                <w:rFonts w:hint="default" w:ascii="Times New Roman" w:hAnsi="Times New Roman" w:eastAsia="宋体" w:cs="Times New Roman"/>
                <w:b/>
                <w:color w:val="000000"/>
                <w:sz w:val="21"/>
              </w:rPr>
              <w:t>表 6.3-1</w:t>
            </w:r>
            <w:r>
              <w:rPr>
                <w:rFonts w:hint="eastAsia" w:ascii="Times New Roman" w:hAnsi="Times New Roman" w:eastAsia="宋体" w:cs="Times New Roman"/>
                <w:b/>
                <w:color w:val="000000"/>
                <w:sz w:val="21"/>
                <w:lang w:val="en-US" w:eastAsia="zh-CN"/>
              </w:rPr>
              <w:t xml:space="preserve"> 厂界噪声</w:t>
            </w:r>
            <w:r>
              <w:rPr>
                <w:rFonts w:hint="default" w:ascii="Times New Roman" w:hAnsi="Times New Roman" w:eastAsia="宋体" w:cs="Times New Roman"/>
                <w:b/>
                <w:color w:val="000000"/>
                <w:sz w:val="21"/>
              </w:rPr>
              <w:t>监测结果一览表</w:t>
            </w:r>
            <w:r>
              <w:rPr>
                <w:rFonts w:hint="eastAsia" w:ascii="Times New Roman" w:hAnsi="Times New Roman" w:cs="Times New Roman"/>
                <w:b/>
                <w:color w:val="000000"/>
                <w:sz w:val="21"/>
                <w:lang w:val="en-US" w:eastAsia="zh-CN"/>
              </w:rPr>
              <w:t xml:space="preserve">             </w:t>
            </w:r>
            <w:r>
              <w:rPr>
                <w:rFonts w:hint="default" w:ascii="Times New Roman" w:hAnsi="Times New Roman" w:cs="Times New Roman"/>
                <w:bCs/>
                <w:sz w:val="18"/>
                <w:szCs w:val="18"/>
              </w:rPr>
              <w:t>单位：dB（A）</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7"/>
              <w:gridCol w:w="984"/>
              <w:gridCol w:w="1499"/>
              <w:gridCol w:w="1499"/>
              <w:gridCol w:w="1499"/>
              <w:gridCol w:w="1507"/>
              <w:gridCol w:w="1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75" w:type="pct"/>
                  <w:vMerge w:val="restar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日期</w:t>
                  </w:r>
                </w:p>
              </w:tc>
              <w:tc>
                <w:tcPr>
                  <w:tcW w:w="515" w:type="pct"/>
                  <w:vMerge w:val="restar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监测</w:t>
                  </w:r>
                </w:p>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点位</w:t>
                  </w:r>
                </w:p>
              </w:tc>
              <w:tc>
                <w:tcPr>
                  <w:tcW w:w="3148" w:type="pct"/>
                  <w:gridSpan w:val="4"/>
                  <w:noWrap w:val="0"/>
                  <w:vAlign w:val="center"/>
                </w:tcPr>
                <w:p>
                  <w:pPr>
                    <w:widowControl/>
                    <w:jc w:val="center"/>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昼 间</w:t>
                  </w:r>
                </w:p>
              </w:tc>
              <w:tc>
                <w:tcPr>
                  <w:tcW w:w="659" w:type="pct"/>
                  <w:vMerge w:val="restar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主要</w:t>
                  </w:r>
                </w:p>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5" w:type="pct"/>
                  <w:vMerge w:val="continue"/>
                  <w:noWrap w:val="0"/>
                  <w:vAlign w:val="center"/>
                </w:tcPr>
                <w:p>
                  <w:pPr>
                    <w:widowControl/>
                    <w:jc w:val="center"/>
                    <w:rPr>
                      <w:rFonts w:hint="default" w:ascii="Times New Roman" w:hAnsi="Times New Roman" w:eastAsia="宋体" w:cs="Times New Roman"/>
                      <w:color w:val="000000"/>
                      <w:kern w:val="0"/>
                      <w:sz w:val="21"/>
                      <w:szCs w:val="21"/>
                      <w:lang w:val="en-US" w:eastAsia="zh-CN"/>
                    </w:rPr>
                  </w:pPr>
                </w:p>
              </w:tc>
              <w:tc>
                <w:tcPr>
                  <w:tcW w:w="515" w:type="pct"/>
                  <w:vMerge w:val="continue"/>
                  <w:noWrap w:val="0"/>
                  <w:vAlign w:val="center"/>
                </w:tcPr>
                <w:p>
                  <w:pPr>
                    <w:widowControl/>
                    <w:jc w:val="center"/>
                    <w:rPr>
                      <w:rFonts w:hint="default" w:ascii="Times New Roman" w:hAnsi="Times New Roman" w:eastAsia="宋体" w:cs="Times New Roman"/>
                      <w:color w:val="000000"/>
                      <w:kern w:val="0"/>
                      <w:sz w:val="21"/>
                      <w:szCs w:val="21"/>
                      <w:lang w:val="en-US" w:eastAsia="zh-CN"/>
                    </w:rPr>
                  </w:pPr>
                </w:p>
              </w:tc>
              <w:tc>
                <w:tcPr>
                  <w:tcW w:w="786" w:type="pc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测量值</w:t>
                  </w:r>
                </w:p>
              </w:tc>
              <w:tc>
                <w:tcPr>
                  <w:tcW w:w="786" w:type="pc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本底值</w:t>
                  </w:r>
                </w:p>
              </w:tc>
              <w:tc>
                <w:tcPr>
                  <w:tcW w:w="786" w:type="pc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修正值</w:t>
                  </w:r>
                </w:p>
              </w:tc>
              <w:tc>
                <w:tcPr>
                  <w:tcW w:w="789" w:type="pc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结果</w:t>
                  </w:r>
                </w:p>
              </w:tc>
              <w:tc>
                <w:tcPr>
                  <w:tcW w:w="659" w:type="pct"/>
                  <w:vMerge w:val="continue"/>
                  <w:noWrap w:val="0"/>
                  <w:vAlign w:val="center"/>
                </w:tcPr>
                <w:p>
                  <w:pPr>
                    <w:widowControl/>
                    <w:jc w:val="center"/>
                    <w:rPr>
                      <w:rFonts w:hint="default" w:ascii="Times New Roman" w:hAnsi="Times New Roman" w:eastAsia="宋体" w:cs="Times New Roman"/>
                      <w:color w:val="000000"/>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5" w:type="pct"/>
                  <w:vMerge w:val="restar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2023.2.22</w:t>
                  </w:r>
                </w:p>
              </w:tc>
              <w:tc>
                <w:tcPr>
                  <w:tcW w:w="515" w:type="pc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N1</w:t>
                  </w:r>
                </w:p>
              </w:tc>
              <w:tc>
                <w:tcPr>
                  <w:tcW w:w="786" w:type="pc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58.4</w:t>
                  </w:r>
                </w:p>
              </w:tc>
              <w:tc>
                <w:tcPr>
                  <w:tcW w:w="786" w:type="pc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52.5</w:t>
                  </w:r>
                </w:p>
              </w:tc>
              <w:tc>
                <w:tcPr>
                  <w:tcW w:w="786" w:type="pc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789" w:type="pc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57</w:t>
                  </w:r>
                </w:p>
              </w:tc>
              <w:tc>
                <w:tcPr>
                  <w:tcW w:w="659" w:type="pct"/>
                  <w:vMerge w:val="restar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破碎机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5" w:type="pct"/>
                  <w:vMerge w:val="continue"/>
                  <w:noWrap w:val="0"/>
                  <w:vAlign w:val="center"/>
                </w:tcPr>
                <w:p>
                  <w:pPr>
                    <w:widowControl/>
                    <w:jc w:val="center"/>
                    <w:rPr>
                      <w:rFonts w:hint="default" w:ascii="Times New Roman" w:hAnsi="Times New Roman" w:eastAsia="宋体" w:cs="Times New Roman"/>
                      <w:color w:val="000000"/>
                      <w:kern w:val="0"/>
                      <w:sz w:val="21"/>
                      <w:szCs w:val="21"/>
                      <w:lang w:val="en-US" w:eastAsia="zh-CN"/>
                    </w:rPr>
                  </w:pPr>
                </w:p>
              </w:tc>
              <w:tc>
                <w:tcPr>
                  <w:tcW w:w="515" w:type="pc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N</w:t>
                  </w:r>
                  <w:r>
                    <w:rPr>
                      <w:rFonts w:hint="eastAsia" w:ascii="Times New Roman" w:hAnsi="Times New Roman" w:eastAsia="宋体" w:cs="Times New Roman"/>
                      <w:color w:val="000000"/>
                      <w:kern w:val="0"/>
                      <w:sz w:val="21"/>
                      <w:szCs w:val="21"/>
                      <w:lang w:val="en-US" w:eastAsia="zh-CN"/>
                    </w:rPr>
                    <w:t>2</w:t>
                  </w:r>
                </w:p>
              </w:tc>
              <w:tc>
                <w:tcPr>
                  <w:tcW w:w="786" w:type="pc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59.4</w:t>
                  </w:r>
                </w:p>
              </w:tc>
              <w:tc>
                <w:tcPr>
                  <w:tcW w:w="786" w:type="pc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52.8</w:t>
                  </w:r>
                </w:p>
              </w:tc>
              <w:tc>
                <w:tcPr>
                  <w:tcW w:w="786" w:type="pc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789" w:type="pc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58</w:t>
                  </w:r>
                </w:p>
              </w:tc>
              <w:tc>
                <w:tcPr>
                  <w:tcW w:w="659" w:type="pct"/>
                  <w:vMerge w:val="continue"/>
                  <w:noWrap w:val="0"/>
                  <w:vAlign w:val="center"/>
                </w:tcPr>
                <w:p>
                  <w:pPr>
                    <w:widowControl/>
                    <w:jc w:val="center"/>
                    <w:rPr>
                      <w:rFonts w:hint="eastAsia" w:ascii="Times New Roman" w:hAnsi="Times New Roman" w:eastAsia="宋体" w:cs="Times New Roman"/>
                      <w:color w:val="000000"/>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5" w:type="pct"/>
                  <w:vMerge w:val="restar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2023.2.23</w:t>
                  </w:r>
                </w:p>
              </w:tc>
              <w:tc>
                <w:tcPr>
                  <w:tcW w:w="515" w:type="pc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N1</w:t>
                  </w:r>
                </w:p>
              </w:tc>
              <w:tc>
                <w:tcPr>
                  <w:tcW w:w="786" w:type="pc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58.9</w:t>
                  </w:r>
                </w:p>
              </w:tc>
              <w:tc>
                <w:tcPr>
                  <w:tcW w:w="786" w:type="pc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53.1</w:t>
                  </w:r>
                </w:p>
              </w:tc>
              <w:tc>
                <w:tcPr>
                  <w:tcW w:w="786" w:type="pc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789" w:type="pc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58</w:t>
                  </w:r>
                </w:p>
              </w:tc>
              <w:tc>
                <w:tcPr>
                  <w:tcW w:w="659" w:type="pct"/>
                  <w:vMerge w:val="continue"/>
                  <w:noWrap w:val="0"/>
                  <w:vAlign w:val="center"/>
                </w:tcPr>
                <w:p>
                  <w:pPr>
                    <w:widowControl/>
                    <w:jc w:val="center"/>
                    <w:rPr>
                      <w:rFonts w:hint="eastAsia" w:ascii="Times New Roman" w:hAnsi="Times New Roman" w:eastAsia="宋体" w:cs="Times New Roman"/>
                      <w:color w:val="000000"/>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5" w:type="pct"/>
                  <w:vMerge w:val="continue"/>
                  <w:noWrap w:val="0"/>
                  <w:vAlign w:val="center"/>
                </w:tcPr>
                <w:p>
                  <w:pPr>
                    <w:widowControl/>
                    <w:jc w:val="center"/>
                    <w:rPr>
                      <w:rFonts w:hint="default" w:ascii="Times New Roman" w:hAnsi="Times New Roman" w:eastAsia="宋体" w:cs="Times New Roman"/>
                      <w:color w:val="000000"/>
                      <w:kern w:val="0"/>
                      <w:sz w:val="21"/>
                      <w:szCs w:val="21"/>
                      <w:lang w:val="en-US" w:eastAsia="zh-CN"/>
                    </w:rPr>
                  </w:pPr>
                </w:p>
              </w:tc>
              <w:tc>
                <w:tcPr>
                  <w:tcW w:w="515" w:type="pc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N</w:t>
                  </w:r>
                  <w:r>
                    <w:rPr>
                      <w:rFonts w:hint="eastAsia" w:ascii="Times New Roman" w:hAnsi="Times New Roman" w:eastAsia="宋体" w:cs="Times New Roman"/>
                      <w:color w:val="000000"/>
                      <w:kern w:val="0"/>
                      <w:sz w:val="21"/>
                      <w:szCs w:val="21"/>
                      <w:lang w:val="en-US" w:eastAsia="zh-CN"/>
                    </w:rPr>
                    <w:t>2</w:t>
                  </w:r>
                </w:p>
              </w:tc>
              <w:tc>
                <w:tcPr>
                  <w:tcW w:w="786" w:type="pc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60.4</w:t>
                  </w:r>
                </w:p>
              </w:tc>
              <w:tc>
                <w:tcPr>
                  <w:tcW w:w="786" w:type="pc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53.1</w:t>
                  </w:r>
                </w:p>
              </w:tc>
              <w:tc>
                <w:tcPr>
                  <w:tcW w:w="786" w:type="pc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789" w:type="pct"/>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59</w:t>
                  </w:r>
                </w:p>
              </w:tc>
              <w:tc>
                <w:tcPr>
                  <w:tcW w:w="659" w:type="pct"/>
                  <w:vMerge w:val="continue"/>
                  <w:noWrap w:val="0"/>
                  <w:vAlign w:val="center"/>
                </w:tcPr>
                <w:p>
                  <w:pPr>
                    <w:widowControl/>
                    <w:jc w:val="center"/>
                    <w:rPr>
                      <w:rFonts w:hint="eastAsia" w:ascii="Times New Roman" w:hAnsi="Times New Roman" w:eastAsia="宋体" w:cs="Times New Roman"/>
                      <w:color w:val="000000"/>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191" w:type="pct"/>
                  <w:gridSpan w:val="2"/>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评价标准值</w:t>
                  </w:r>
                </w:p>
              </w:tc>
              <w:tc>
                <w:tcPr>
                  <w:tcW w:w="3808" w:type="pct"/>
                  <w:gridSpan w:val="5"/>
                  <w:noWrap w:val="0"/>
                  <w:vAlign w:val="center"/>
                </w:tcPr>
                <w:p>
                  <w:pPr>
                    <w:widowControl/>
                    <w:jc w:val="center"/>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昼间 ≤ 6</w:t>
                  </w:r>
                  <w:r>
                    <w:rPr>
                      <w:rFonts w:hint="eastAsia" w:ascii="Times New Roman" w:hAnsi="Times New Roman" w:eastAsia="宋体" w:cs="Times New Roman"/>
                      <w:color w:val="000000"/>
                      <w:kern w:val="0"/>
                      <w:sz w:val="21"/>
                      <w:szCs w:val="21"/>
                      <w:lang w:val="en-US" w:eastAsia="zh-CN"/>
                    </w:rPr>
                    <w:t>0</w:t>
                  </w:r>
                  <w:r>
                    <w:rPr>
                      <w:rFonts w:hint="default" w:ascii="Times New Roman" w:hAnsi="Times New Roman" w:eastAsia="宋体" w:cs="Times New Roman"/>
                      <w:color w:val="000000"/>
                      <w:kern w:val="0"/>
                      <w:sz w:val="21"/>
                      <w:szCs w:val="21"/>
                      <w:lang w:val="en-US" w:eastAsia="zh-CN"/>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91" w:type="pct"/>
                  <w:gridSpan w:val="2"/>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标准依据</w:t>
                  </w:r>
                </w:p>
              </w:tc>
              <w:tc>
                <w:tcPr>
                  <w:tcW w:w="3808" w:type="pct"/>
                  <w:gridSpan w:val="5"/>
                  <w:noWrap w:val="0"/>
                  <w:vAlign w:val="center"/>
                </w:tcPr>
                <w:p>
                  <w:pPr>
                    <w:widowControl/>
                    <w:jc w:val="center"/>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 xml:space="preserve">《工业企业厂界环境噪声排放标准》GB 12348-2008 表1 </w:t>
                  </w:r>
                  <w:r>
                    <w:rPr>
                      <w:rFonts w:hint="eastAsia" w:ascii="Times New Roman" w:hAnsi="Times New Roman" w:eastAsia="宋体" w:cs="Times New Roman"/>
                      <w:color w:val="000000"/>
                      <w:kern w:val="0"/>
                      <w:sz w:val="21"/>
                      <w:szCs w:val="21"/>
                      <w:lang w:val="en-US" w:eastAsia="zh-CN"/>
                    </w:rPr>
                    <w:t>中2</w:t>
                  </w:r>
                  <w:r>
                    <w:rPr>
                      <w:rFonts w:hint="default" w:ascii="Times New Roman" w:hAnsi="Times New Roman" w:eastAsia="宋体" w:cs="Times New Roman"/>
                      <w:color w:val="000000"/>
                      <w:kern w:val="0"/>
                      <w:sz w:val="21"/>
                      <w:szCs w:val="21"/>
                      <w:lang w:val="en-US" w:eastAsia="zh-CN"/>
                    </w:rPr>
                    <w:t>类标准</w:t>
                  </w:r>
                </w:p>
              </w:tc>
            </w:tr>
          </w:tbl>
          <w:p>
            <w:pPr>
              <w:pStyle w:val="22"/>
              <w:spacing w:before="159" w:line="367" w:lineRule="auto"/>
              <w:ind w:right="96"/>
              <w:rPr>
                <w:rFonts w:hint="default" w:ascii="Times New Roman" w:eastAsia="宋体"/>
                <w:color w:val="000000"/>
                <w:sz w:val="24"/>
                <w:lang w:val="en-US" w:eastAsia="zh-CN"/>
              </w:rPr>
            </w:pPr>
          </w:p>
        </w:tc>
      </w:tr>
    </w:tbl>
    <w:p>
      <w:pPr>
        <w:pStyle w:val="2"/>
      </w:pP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验收监测期间，该项目厂界噪声（东、南</w:t>
      </w:r>
      <w:r>
        <w:rPr>
          <w:rFonts w:hint="eastAsia" w:ascii="Times New Roman" w:hAnsi="Times New Roman" w:cs="Times New Roman"/>
          <w:color w:val="000000"/>
          <w:sz w:val="24"/>
          <w:szCs w:val="24"/>
          <w:lang w:val="en-US" w:eastAsia="zh-CN" w:bidi="ar-SA"/>
        </w:rPr>
        <w:t>、西、北</w:t>
      </w:r>
      <w:r>
        <w:rPr>
          <w:rFonts w:hint="eastAsia" w:ascii="Times New Roman" w:hAnsi="Times New Roman" w:eastAsia="宋体" w:cs="Times New Roman"/>
          <w:color w:val="000000"/>
          <w:sz w:val="24"/>
          <w:szCs w:val="24"/>
          <w:lang w:val="en-US" w:eastAsia="zh-CN" w:bidi="ar-SA"/>
        </w:rPr>
        <w:t>）昼间噪声满足《工业企业厂界环境噪声排放标准》（GB12348-2008）中的</w:t>
      </w:r>
      <w:r>
        <w:rPr>
          <w:rFonts w:hint="eastAsia" w:ascii="Times New Roman" w:hAnsi="Times New Roman" w:cs="Times New Roman"/>
          <w:color w:val="000000"/>
          <w:sz w:val="24"/>
          <w:szCs w:val="24"/>
          <w:lang w:val="en-US" w:eastAsia="zh-CN" w:bidi="ar-SA"/>
        </w:rPr>
        <w:t>2</w:t>
      </w:r>
      <w:r>
        <w:rPr>
          <w:rFonts w:hint="eastAsia" w:ascii="Times New Roman" w:hAnsi="Times New Roman" w:eastAsia="宋体" w:cs="Times New Roman"/>
          <w:color w:val="000000"/>
          <w:sz w:val="24"/>
          <w:szCs w:val="24"/>
          <w:lang w:val="en-US" w:eastAsia="zh-CN" w:bidi="ar-SA"/>
        </w:rPr>
        <w:t>类标准限值要求。</w:t>
      </w:r>
    </w:p>
    <w:p>
      <w:pPr>
        <w:pStyle w:val="2"/>
      </w:pPr>
    </w:p>
    <w:p>
      <w:pPr>
        <w:pStyle w:val="2"/>
      </w:pPr>
    </w:p>
    <w:p>
      <w:pPr>
        <w:pStyle w:val="2"/>
      </w:pPr>
    </w:p>
    <w:p>
      <w:pPr>
        <w:pStyle w:val="2"/>
      </w:pPr>
    </w:p>
    <w:p>
      <w:pPr>
        <w:pStyle w:val="2"/>
      </w:pPr>
    </w:p>
    <w:p>
      <w:pPr>
        <w:pStyle w:val="2"/>
      </w:pPr>
    </w:p>
    <w:p>
      <w:pPr>
        <w:spacing w:before="59"/>
        <w:ind w:right="0"/>
        <w:jc w:val="left"/>
        <w:rPr>
          <w:b/>
          <w:sz w:val="28"/>
        </w:rPr>
      </w:pPr>
      <w:r>
        <w:rPr>
          <w:b/>
          <w:sz w:val="28"/>
        </w:rPr>
        <w:t>表七</w:t>
      </w:r>
      <w:r>
        <w:rPr>
          <w:rFonts w:hint="eastAsia"/>
          <w:b/>
          <w:sz w:val="28"/>
          <w:lang w:val="en-US" w:eastAsia="zh-CN"/>
        </w:rPr>
        <w:t xml:space="preserve">  </w:t>
      </w:r>
      <w:r>
        <w:rPr>
          <w:b/>
          <w:sz w:val="28"/>
        </w:rPr>
        <w:t>环保检查结果</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1" w:hRule="atLeast"/>
        </w:trPr>
        <w:tc>
          <w:tcPr>
            <w:tcW w:w="9764" w:type="dxa"/>
          </w:tcPr>
          <w:p>
            <w:pPr>
              <w:pStyle w:val="4"/>
              <w:numPr>
                <w:ilvl w:val="1"/>
                <w:numId w:val="8"/>
              </w:numPr>
              <w:bidi w:val="0"/>
              <w:rPr>
                <w:rFonts w:hint="default"/>
              </w:rPr>
            </w:pPr>
            <w:r>
              <w:rPr>
                <w:rFonts w:hint="default"/>
              </w:rPr>
              <w:t>环境影响评价与环评批复中环保措施及设施的落实情况</w:t>
            </w:r>
          </w:p>
          <w:p>
            <w:pPr>
              <w:keepNext w:val="0"/>
              <w:keepLines w:val="0"/>
              <w:pageBreakBefore w:val="0"/>
              <w:widowControl w:val="0"/>
              <w:tabs>
                <w:tab w:val="left" w:pos="907"/>
              </w:tabs>
              <w:kinsoku/>
              <w:wordWrap/>
              <w:overflowPunct/>
              <w:topLinePunct w:val="0"/>
              <w:autoSpaceDE w:val="0"/>
              <w:autoSpaceDN w:val="0"/>
              <w:bidi w:val="0"/>
              <w:adjustRightInd/>
              <w:snapToGrid/>
              <w:spacing w:before="0"/>
              <w:ind w:left="0" w:right="164" w:firstLine="0"/>
              <w:jc w:val="center"/>
              <w:textAlignment w:val="auto"/>
              <w:rPr>
                <w:b/>
                <w:sz w:val="7"/>
              </w:rPr>
            </w:pPr>
            <w:r>
              <w:rPr>
                <w:b/>
                <w:sz w:val="21"/>
              </w:rPr>
              <w:t>表</w:t>
            </w:r>
            <w:r>
              <w:rPr>
                <w:b/>
                <w:spacing w:val="-58"/>
                <w:sz w:val="21"/>
              </w:rPr>
              <w:t xml:space="preserve"> </w:t>
            </w:r>
            <w:r>
              <w:rPr>
                <w:rFonts w:ascii="Times New Roman" w:eastAsia="Times New Roman"/>
                <w:b/>
                <w:sz w:val="21"/>
              </w:rPr>
              <w:t>7.1-1</w:t>
            </w:r>
            <w:r>
              <w:rPr>
                <w:rFonts w:ascii="Times New Roman" w:eastAsia="Times New Roman"/>
                <w:b/>
                <w:sz w:val="21"/>
              </w:rPr>
              <w:tab/>
            </w:r>
            <w:r>
              <w:rPr>
                <w:b/>
                <w:sz w:val="21"/>
              </w:rPr>
              <w:t>环保设施、措</w:t>
            </w:r>
            <w:r>
              <w:rPr>
                <w:b/>
                <w:spacing w:val="-5"/>
                <w:sz w:val="21"/>
              </w:rPr>
              <w:t>施</w:t>
            </w:r>
            <w:r>
              <w:rPr>
                <w:b/>
                <w:sz w:val="21"/>
              </w:rPr>
              <w:t>落实情况一览表</w:t>
            </w:r>
          </w:p>
          <w:tbl>
            <w:tblPr>
              <w:tblStyle w:val="16"/>
              <w:tblW w:w="499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07"/>
              <w:gridCol w:w="3554"/>
              <w:gridCol w:w="3616"/>
              <w:gridCol w:w="9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38" w:type="pct"/>
                  <w:vAlign w:val="center"/>
                </w:tcPr>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种类</w:t>
                  </w:r>
                </w:p>
              </w:tc>
              <w:tc>
                <w:tcPr>
                  <w:tcW w:w="1864" w:type="pct"/>
                  <w:vAlign w:val="center"/>
                </w:tcPr>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环评及批复要求</w:t>
                  </w:r>
                </w:p>
              </w:tc>
              <w:tc>
                <w:tcPr>
                  <w:tcW w:w="1897" w:type="pct"/>
                  <w:vAlign w:val="center"/>
                </w:tcPr>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实际建设情况</w:t>
                  </w:r>
                </w:p>
              </w:tc>
              <w:tc>
                <w:tcPr>
                  <w:tcW w:w="499" w:type="pct"/>
                  <w:vAlign w:val="center"/>
                </w:tcPr>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落实</w:t>
                  </w:r>
                </w:p>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38" w:type="pct"/>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cs="Times New Roman"/>
                      <w:bCs/>
                      <w:color w:val="auto"/>
                      <w:kern w:val="2"/>
                      <w:sz w:val="21"/>
                      <w:szCs w:val="21"/>
                      <w:lang w:val="en-US" w:eastAsia="zh-CN" w:bidi="ar-SA"/>
                    </w:rPr>
                  </w:pPr>
                  <w:r>
                    <w:rPr>
                      <w:rFonts w:hint="default" w:ascii="Times New Roman" w:hAnsi="Times New Roman" w:eastAsia="宋体" w:cs="Times New Roman"/>
                      <w:b w:val="0"/>
                      <w:bCs w:val="0"/>
                      <w:color w:val="auto"/>
                      <w:sz w:val="21"/>
                      <w:szCs w:val="21"/>
                    </w:rPr>
                    <w:t>废水治理</w:t>
                  </w:r>
                </w:p>
              </w:tc>
              <w:tc>
                <w:tcPr>
                  <w:tcW w:w="1864" w:type="pct"/>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left"/>
                    <w:textAlignment w:val="auto"/>
                    <w:rPr>
                      <w:rFonts w:hint="default" w:ascii="Times New Roman" w:hAnsi="Times New Roman" w:cs="Times New Roman"/>
                      <w:bCs/>
                      <w:color w:val="auto"/>
                      <w:kern w:val="2"/>
                      <w:sz w:val="21"/>
                      <w:szCs w:val="21"/>
                      <w:lang w:val="en-US" w:eastAsia="zh-CN" w:bidi="ar-SA"/>
                    </w:rPr>
                  </w:pPr>
                  <w:r>
                    <w:rPr>
                      <w:rFonts w:hint="eastAsia" w:cs="Times New Roman"/>
                      <w:bCs/>
                      <w:color w:val="auto"/>
                      <w:szCs w:val="21"/>
                      <w:lang w:val="en-US" w:eastAsia="zh-CN"/>
                    </w:rPr>
                    <w:t>生活污水经</w:t>
                  </w:r>
                  <w:r>
                    <w:rPr>
                      <w:rFonts w:hint="eastAsia" w:ascii="Times New Roman" w:hAnsi="Times New Roman" w:eastAsia="宋体" w:cs="Times New Roman"/>
                      <w:b w:val="0"/>
                      <w:bCs w:val="0"/>
                      <w:color w:val="auto"/>
                      <w:sz w:val="21"/>
                      <w:szCs w:val="21"/>
                      <w:lang w:val="en-US" w:eastAsia="zh-CN"/>
                    </w:rPr>
                    <w:t>卫生间收集后经化粪池</w:t>
                  </w:r>
                  <w:r>
                    <w:rPr>
                      <w:rFonts w:hint="default" w:ascii="Times New Roman" w:hAnsi="Times New Roman" w:eastAsia="宋体" w:cs="Times New Roman"/>
                      <w:color w:val="auto"/>
                      <w:sz w:val="21"/>
                      <w:szCs w:val="21"/>
                    </w:rPr>
                    <w:t>处理后排入市政</w:t>
                  </w:r>
                  <w:r>
                    <w:rPr>
                      <w:rFonts w:hint="eastAsia" w:ascii="Times New Roman" w:hAnsi="Times New Roman" w:eastAsia="宋体" w:cs="Times New Roman"/>
                      <w:color w:val="auto"/>
                      <w:sz w:val="21"/>
                      <w:szCs w:val="21"/>
                      <w:lang w:val="en-US" w:eastAsia="zh-CN"/>
                    </w:rPr>
                    <w:t>污水</w:t>
                  </w:r>
                  <w:r>
                    <w:rPr>
                      <w:rFonts w:hint="default" w:ascii="Times New Roman" w:hAnsi="Times New Roman" w:eastAsia="宋体" w:cs="Times New Roman"/>
                      <w:color w:val="auto"/>
                      <w:sz w:val="21"/>
                      <w:szCs w:val="21"/>
                    </w:rPr>
                    <w:t>管网</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b w:val="0"/>
                      <w:bCs w:val="0"/>
                      <w:color w:val="auto"/>
                      <w:sz w:val="21"/>
                      <w:szCs w:val="21"/>
                      <w:lang w:val="en-US" w:eastAsia="zh-CN"/>
                    </w:rPr>
                    <w:t>之后进入</w:t>
                  </w:r>
                  <w:r>
                    <w:rPr>
                      <w:rFonts w:hint="eastAsia" w:cs="Times New Roman"/>
                      <w:b w:val="0"/>
                      <w:bCs w:val="0"/>
                      <w:color w:val="auto"/>
                      <w:sz w:val="21"/>
                      <w:szCs w:val="21"/>
                      <w:lang w:val="en-US" w:eastAsia="zh-CN"/>
                    </w:rPr>
                    <w:t>张家嘴污水处理厂</w:t>
                  </w:r>
                  <w:r>
                    <w:rPr>
                      <w:rFonts w:hint="eastAsia" w:ascii="Times New Roman" w:hAnsi="Times New Roman" w:eastAsia="宋体" w:cs="Times New Roman"/>
                      <w:b w:val="0"/>
                      <w:bCs w:val="0"/>
                      <w:color w:val="auto"/>
                      <w:sz w:val="21"/>
                      <w:szCs w:val="21"/>
                      <w:lang w:val="en-US" w:eastAsia="zh-CN"/>
                    </w:rPr>
                    <w:t>处理后排入瀼渡河。</w:t>
                  </w:r>
                  <w:r>
                    <w:rPr>
                      <w:rFonts w:hint="default" w:ascii="Times New Roman" w:hAnsi="Times New Roman" w:cs="Times New Roman"/>
                      <w:bCs/>
                      <w:color w:val="auto"/>
                      <w:szCs w:val="21"/>
                    </w:rPr>
                    <w:t>喷淋塔废水塔内循环使用，每天定期补水，每半年更换一次，废水产生量5m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。项目造粒工段冷却循环水每天定期补充，每半年更换一次，废水产生量5m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。本项目建成投产后设置废水收集池1座，容积</w:t>
                  </w:r>
                  <w:r>
                    <w:rPr>
                      <w:rFonts w:hint="eastAsia" w:ascii="Times New Roman" w:hAnsi="Times New Roman" w:cs="Times New Roman"/>
                      <w:bCs/>
                      <w:color w:val="auto"/>
                      <w:szCs w:val="21"/>
                      <w:lang w:eastAsia="zh-CN"/>
                    </w:rPr>
                    <w:t>15m</w:t>
                  </w:r>
                  <w:r>
                    <w:rPr>
                      <w:rFonts w:hint="eastAsia" w:ascii="Times New Roman" w:hAnsi="Times New Roman" w:cs="Times New Roman"/>
                      <w:bCs/>
                      <w:color w:val="auto"/>
                      <w:szCs w:val="21"/>
                      <w:vertAlign w:val="superscript"/>
                      <w:lang w:eastAsia="zh-CN"/>
                    </w:rPr>
                    <w:t>3</w:t>
                  </w:r>
                  <w:r>
                    <w:rPr>
                      <w:rFonts w:hint="default" w:ascii="Times New Roman" w:hAnsi="Times New Roman" w:cs="Times New Roman"/>
                      <w:bCs/>
                      <w:color w:val="auto"/>
                      <w:szCs w:val="21"/>
                    </w:rPr>
                    <w:t>。上述两种废水定期排放至废水收集池，经硅藻土吸附后，上清液回用，不外排。</w:t>
                  </w:r>
                </w:p>
              </w:tc>
              <w:tc>
                <w:tcPr>
                  <w:tcW w:w="1897" w:type="pct"/>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left"/>
                    <w:textAlignment w:val="auto"/>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Cs w:val="21"/>
                      <w:lang w:val="en-US" w:eastAsia="zh-CN"/>
                    </w:rPr>
                    <w:t>生活污水经</w:t>
                  </w:r>
                  <w:r>
                    <w:rPr>
                      <w:rFonts w:hint="eastAsia" w:ascii="Times New Roman" w:hAnsi="Times New Roman" w:eastAsia="宋体" w:cs="Times New Roman"/>
                      <w:b w:val="0"/>
                      <w:bCs w:val="0"/>
                      <w:color w:val="auto"/>
                      <w:sz w:val="21"/>
                      <w:szCs w:val="21"/>
                      <w:lang w:val="en-US" w:eastAsia="zh-CN"/>
                    </w:rPr>
                    <w:t>卫生间收集后经化粪池</w:t>
                  </w:r>
                  <w:r>
                    <w:rPr>
                      <w:rFonts w:hint="default" w:ascii="Times New Roman" w:hAnsi="Times New Roman" w:eastAsia="宋体" w:cs="Times New Roman"/>
                      <w:color w:val="auto"/>
                      <w:sz w:val="21"/>
                      <w:szCs w:val="21"/>
                    </w:rPr>
                    <w:t>处理后排入市政</w:t>
                  </w:r>
                  <w:r>
                    <w:rPr>
                      <w:rFonts w:hint="eastAsia" w:ascii="Times New Roman" w:hAnsi="Times New Roman" w:eastAsia="宋体" w:cs="Times New Roman"/>
                      <w:color w:val="auto"/>
                      <w:sz w:val="21"/>
                      <w:szCs w:val="21"/>
                      <w:lang w:val="en-US" w:eastAsia="zh-CN"/>
                    </w:rPr>
                    <w:t>污水</w:t>
                  </w:r>
                  <w:r>
                    <w:rPr>
                      <w:rFonts w:hint="default" w:ascii="Times New Roman" w:hAnsi="Times New Roman" w:eastAsia="宋体" w:cs="Times New Roman"/>
                      <w:color w:val="auto"/>
                      <w:sz w:val="21"/>
                      <w:szCs w:val="21"/>
                    </w:rPr>
                    <w:t>管网</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b w:val="0"/>
                      <w:bCs w:val="0"/>
                      <w:color w:val="auto"/>
                      <w:sz w:val="21"/>
                      <w:szCs w:val="21"/>
                      <w:lang w:val="en-US" w:eastAsia="zh-CN"/>
                    </w:rPr>
                    <w:t>之后进入</w:t>
                  </w:r>
                  <w:r>
                    <w:rPr>
                      <w:rFonts w:hint="eastAsia" w:cs="Times New Roman"/>
                      <w:b w:val="0"/>
                      <w:bCs w:val="0"/>
                      <w:color w:val="auto"/>
                      <w:sz w:val="21"/>
                      <w:szCs w:val="21"/>
                      <w:lang w:val="en-US" w:eastAsia="zh-CN"/>
                    </w:rPr>
                    <w:t>张家嘴污水处理厂</w:t>
                  </w:r>
                  <w:r>
                    <w:rPr>
                      <w:rFonts w:hint="eastAsia" w:ascii="Times New Roman" w:hAnsi="Times New Roman" w:eastAsia="宋体" w:cs="Times New Roman"/>
                      <w:b w:val="0"/>
                      <w:bCs w:val="0"/>
                      <w:color w:val="auto"/>
                      <w:sz w:val="21"/>
                      <w:szCs w:val="21"/>
                      <w:lang w:val="en-US" w:eastAsia="zh-CN"/>
                    </w:rPr>
                    <w:t>处理后排入瀼渡河。</w:t>
                  </w:r>
                  <w:r>
                    <w:rPr>
                      <w:rFonts w:hint="default" w:ascii="Times New Roman" w:hAnsi="Times New Roman" w:cs="Times New Roman"/>
                      <w:bCs/>
                      <w:color w:val="auto"/>
                      <w:szCs w:val="21"/>
                    </w:rPr>
                    <w:t>喷淋塔废水塔内循环使用，每天定期补水，每半年更换一次，废水产生量5m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。项目造粒工段冷却循环水每天定期补充，每半年更换一次，废水产生量5m</w:t>
                  </w:r>
                  <w:r>
                    <w:rPr>
                      <w:rFonts w:hint="default" w:ascii="Times New Roman" w:hAnsi="Times New Roman" w:cs="Times New Roman"/>
                      <w:bCs/>
                      <w:color w:val="auto"/>
                      <w:szCs w:val="21"/>
                      <w:vertAlign w:val="superscript"/>
                    </w:rPr>
                    <w:t>3</w:t>
                  </w:r>
                  <w:r>
                    <w:rPr>
                      <w:rFonts w:hint="default" w:ascii="Times New Roman" w:hAnsi="Times New Roman" w:cs="Times New Roman"/>
                      <w:bCs/>
                      <w:color w:val="auto"/>
                      <w:szCs w:val="21"/>
                    </w:rPr>
                    <w:t>。本项目建成投产后设置废水收集池1座，容积</w:t>
                  </w:r>
                  <w:r>
                    <w:rPr>
                      <w:rFonts w:hint="eastAsia" w:ascii="Times New Roman" w:hAnsi="Times New Roman" w:cs="Times New Roman"/>
                      <w:bCs/>
                      <w:color w:val="auto"/>
                      <w:szCs w:val="21"/>
                      <w:lang w:eastAsia="zh-CN"/>
                    </w:rPr>
                    <w:t>15m</w:t>
                  </w:r>
                  <w:r>
                    <w:rPr>
                      <w:rFonts w:hint="eastAsia" w:ascii="Times New Roman" w:hAnsi="Times New Roman" w:cs="Times New Roman"/>
                      <w:bCs/>
                      <w:color w:val="auto"/>
                      <w:szCs w:val="21"/>
                      <w:vertAlign w:val="superscript"/>
                      <w:lang w:eastAsia="zh-CN"/>
                    </w:rPr>
                    <w:t>3</w:t>
                  </w:r>
                  <w:r>
                    <w:rPr>
                      <w:rFonts w:hint="default" w:ascii="Times New Roman" w:hAnsi="Times New Roman" w:cs="Times New Roman"/>
                      <w:bCs/>
                      <w:color w:val="auto"/>
                      <w:szCs w:val="21"/>
                    </w:rPr>
                    <w:t>。上述两种废水定期排放至废水收集池，经硅藻土吸附后，上清液回用，不外排。</w:t>
                  </w:r>
                </w:p>
              </w:tc>
              <w:tc>
                <w:tcPr>
                  <w:tcW w:w="499" w:type="pct"/>
                  <w:vMerge w:val="restart"/>
                  <w:vAlign w:val="center"/>
                </w:tcPr>
                <w:p>
                  <w:pPr>
                    <w:pStyle w:val="22"/>
                    <w:rPr>
                      <w:rFonts w:hint="default" w:ascii="Times New Roman" w:hAnsi="Times New Roman" w:cs="Times New Roman"/>
                      <w:b/>
                      <w:sz w:val="21"/>
                      <w:szCs w:val="21"/>
                    </w:rPr>
                  </w:pPr>
                </w:p>
                <w:p>
                  <w:pPr>
                    <w:pStyle w:val="22"/>
                    <w:rPr>
                      <w:rFonts w:hint="default" w:ascii="Times New Roman" w:hAnsi="Times New Roman" w:cs="Times New Roman"/>
                      <w:b/>
                      <w:sz w:val="21"/>
                      <w:szCs w:val="21"/>
                    </w:rPr>
                  </w:pPr>
                </w:p>
                <w:p>
                  <w:pPr>
                    <w:pStyle w:val="22"/>
                    <w:rPr>
                      <w:rFonts w:hint="default" w:ascii="Times New Roman" w:hAnsi="Times New Roman" w:cs="Times New Roman"/>
                      <w:b/>
                      <w:sz w:val="21"/>
                      <w:szCs w:val="21"/>
                    </w:rPr>
                  </w:pPr>
                </w:p>
                <w:p>
                  <w:pPr>
                    <w:pStyle w:val="22"/>
                    <w:spacing w:before="3"/>
                    <w:rPr>
                      <w:rFonts w:hint="default" w:ascii="Times New Roman" w:hAnsi="Times New Roman" w:cs="Times New Roman"/>
                      <w:b/>
                      <w:sz w:val="21"/>
                      <w:szCs w:val="21"/>
                    </w:rPr>
                  </w:pPr>
                </w:p>
                <w:p>
                  <w:pPr>
                    <w:pStyle w:val="22"/>
                    <w:ind w:left="131" w:right="127"/>
                    <w:jc w:val="center"/>
                    <w:rPr>
                      <w:rFonts w:hint="default" w:ascii="Times New Roman" w:hAnsi="Times New Roman" w:cs="Times New Roman"/>
                      <w:sz w:val="21"/>
                      <w:szCs w:val="21"/>
                    </w:rPr>
                  </w:pPr>
                  <w:r>
                    <w:rPr>
                      <w:rFonts w:hint="default" w:ascii="Times New Roman" w:hAnsi="Times New Roman" w:cs="Times New Roman"/>
                      <w:sz w:val="21"/>
                      <w:szCs w:val="21"/>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38" w:type="pct"/>
                  <w:vMerge w:val="restart"/>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cs="Times New Roman"/>
                      <w:bCs/>
                      <w:color w:val="auto"/>
                      <w:kern w:val="2"/>
                      <w:sz w:val="21"/>
                      <w:szCs w:val="21"/>
                      <w:lang w:val="en-US" w:eastAsia="zh-CN" w:bidi="ar-SA"/>
                    </w:rPr>
                  </w:pPr>
                  <w:r>
                    <w:rPr>
                      <w:rFonts w:hint="default" w:ascii="Times New Roman" w:hAnsi="Times New Roman" w:eastAsia="宋体" w:cs="Times New Roman"/>
                      <w:b w:val="0"/>
                      <w:bCs w:val="0"/>
                      <w:color w:val="auto"/>
                      <w:sz w:val="21"/>
                      <w:szCs w:val="21"/>
                    </w:rPr>
                    <w:t>废气治理</w:t>
                  </w:r>
                </w:p>
              </w:tc>
              <w:tc>
                <w:tcPr>
                  <w:tcW w:w="1864" w:type="pct"/>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left"/>
                    <w:textAlignment w:val="auto"/>
                    <w:rPr>
                      <w:rFonts w:hint="default" w:ascii="Times New Roman" w:hAnsi="Times New Roman" w:cs="Times New Roman"/>
                      <w:bCs/>
                      <w:iCs/>
                      <w:color w:val="auto"/>
                      <w:sz w:val="21"/>
                      <w:szCs w:val="21"/>
                      <w:lang w:val="en-US" w:eastAsia="zh-CN"/>
                    </w:rPr>
                  </w:pPr>
                  <w:r>
                    <w:rPr>
                      <w:rFonts w:hint="default" w:ascii="Times New Roman" w:hAnsi="Times New Roman" w:cs="Times New Roman"/>
                      <w:bCs/>
                      <w:iCs/>
                      <w:color w:val="auto"/>
                      <w:sz w:val="21"/>
                      <w:szCs w:val="21"/>
                      <w:lang w:val="en-US" w:eastAsia="zh-CN"/>
                    </w:rPr>
                    <w:t>破碎过程产生的粉尘经集气罩+布袋除尘器处置后引至楼顶由20m高排气筒（1#）排放，配备风量为3000m</w:t>
                  </w:r>
                  <w:r>
                    <w:rPr>
                      <w:rFonts w:hint="default" w:ascii="Times New Roman" w:hAnsi="Times New Roman" w:cs="Times New Roman"/>
                      <w:bCs/>
                      <w:iCs/>
                      <w:color w:val="auto"/>
                      <w:sz w:val="21"/>
                      <w:szCs w:val="21"/>
                      <w:vertAlign w:val="superscript"/>
                      <w:lang w:val="en-US" w:eastAsia="zh-CN"/>
                    </w:rPr>
                    <w:t>3</w:t>
                  </w:r>
                  <w:r>
                    <w:rPr>
                      <w:rFonts w:hint="default" w:ascii="Times New Roman" w:hAnsi="Times New Roman" w:cs="Times New Roman"/>
                      <w:bCs/>
                      <w:iCs/>
                      <w:color w:val="auto"/>
                      <w:sz w:val="21"/>
                      <w:szCs w:val="21"/>
                      <w:lang w:val="en-US" w:eastAsia="zh-CN"/>
                    </w:rPr>
                    <w:t>/h的风机。未收集的在车间以无组织形式排放。</w:t>
                  </w:r>
                </w:p>
              </w:tc>
              <w:tc>
                <w:tcPr>
                  <w:tcW w:w="1897" w:type="pct"/>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left"/>
                    <w:textAlignment w:val="auto"/>
                    <w:rPr>
                      <w:rFonts w:hint="default" w:ascii="Times New Roman" w:hAnsi="Times New Roman" w:cs="Times New Roman"/>
                      <w:bCs/>
                      <w:iCs/>
                      <w:color w:val="auto"/>
                      <w:sz w:val="21"/>
                      <w:szCs w:val="21"/>
                      <w:lang w:val="en-US" w:eastAsia="zh-CN"/>
                    </w:rPr>
                  </w:pPr>
                  <w:r>
                    <w:rPr>
                      <w:rFonts w:hint="eastAsia" w:ascii="Times New Roman" w:hAnsi="Times New Roman" w:cs="Times New Roman"/>
                      <w:bCs/>
                      <w:iCs/>
                      <w:color w:val="auto"/>
                      <w:sz w:val="21"/>
                      <w:szCs w:val="21"/>
                      <w:lang w:val="en-US" w:eastAsia="zh-CN"/>
                    </w:rPr>
                    <w:t>破碎过程产生的粉尘经集气罩收集后由布袋除尘器处置后</w:t>
                  </w:r>
                  <w:r>
                    <w:rPr>
                      <w:rFonts w:hint="default" w:ascii="Times New Roman" w:hAnsi="Times New Roman" w:cs="Times New Roman"/>
                      <w:bCs/>
                      <w:iCs/>
                      <w:color w:val="auto"/>
                      <w:sz w:val="21"/>
                      <w:szCs w:val="21"/>
                      <w:lang w:val="en-US" w:eastAsia="zh-CN"/>
                    </w:rPr>
                    <w:t>由</w:t>
                  </w:r>
                  <w:r>
                    <w:rPr>
                      <w:rFonts w:hint="eastAsia" w:ascii="Times New Roman" w:hAnsi="Times New Roman" w:cs="Times New Roman"/>
                      <w:bCs/>
                      <w:iCs/>
                      <w:color w:val="auto"/>
                      <w:sz w:val="21"/>
                      <w:szCs w:val="21"/>
                      <w:lang w:val="en-US" w:eastAsia="zh-CN"/>
                    </w:rPr>
                    <w:t>1</w:t>
                  </w:r>
                  <w:r>
                    <w:rPr>
                      <w:rFonts w:hint="default" w:ascii="Times New Roman" w:hAnsi="Times New Roman" w:cs="Times New Roman"/>
                      <w:bCs/>
                      <w:iCs/>
                      <w:color w:val="auto"/>
                      <w:sz w:val="21"/>
                      <w:szCs w:val="21"/>
                      <w:lang w:val="en-US" w:eastAsia="zh-CN"/>
                    </w:rPr>
                    <w:t>#排气筒排放。</w:t>
                  </w:r>
                </w:p>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left"/>
                    <w:textAlignment w:val="auto"/>
                    <w:rPr>
                      <w:rFonts w:hint="default" w:ascii="Times New Roman" w:hAnsi="Times New Roman" w:cs="Times New Roman"/>
                      <w:bCs/>
                      <w:iCs/>
                      <w:color w:val="auto"/>
                      <w:sz w:val="21"/>
                      <w:szCs w:val="21"/>
                      <w:lang w:val="en-US" w:eastAsia="zh-CN"/>
                    </w:rPr>
                  </w:pPr>
                  <w:r>
                    <w:rPr>
                      <w:rFonts w:hint="default" w:ascii="Times New Roman" w:hAnsi="Times New Roman" w:cs="Times New Roman"/>
                      <w:bCs/>
                      <w:iCs/>
                      <w:color w:val="auto"/>
                      <w:sz w:val="21"/>
                      <w:szCs w:val="21"/>
                      <w:lang w:val="en-US" w:eastAsia="zh-CN"/>
                    </w:rPr>
                    <w:t>。未收集的在车间以无组织形式排放。</w:t>
                  </w:r>
                </w:p>
              </w:tc>
              <w:tc>
                <w:tcPr>
                  <w:tcW w:w="499" w:type="pct"/>
                  <w:vMerge w:val="continue"/>
                  <w:vAlign w:val="center"/>
                </w:tcPr>
                <w:p>
                  <w:pPr>
                    <w:pStyle w:val="22"/>
                    <w:jc w:val="center"/>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38" w:type="pct"/>
                  <w:vMerge w:val="continue"/>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cs="Times New Roman"/>
                      <w:bCs/>
                      <w:color w:val="auto"/>
                      <w:kern w:val="2"/>
                      <w:sz w:val="21"/>
                      <w:szCs w:val="21"/>
                      <w:lang w:val="en-US" w:eastAsia="zh-CN" w:bidi="ar-SA"/>
                    </w:rPr>
                  </w:pPr>
                </w:p>
              </w:tc>
              <w:tc>
                <w:tcPr>
                  <w:tcW w:w="1864" w:type="pct"/>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left"/>
                    <w:textAlignment w:val="auto"/>
                    <w:rPr>
                      <w:rFonts w:hint="default" w:ascii="Times New Roman" w:hAnsi="Times New Roman" w:cs="Times New Roman"/>
                      <w:bCs/>
                      <w:iCs/>
                      <w:color w:val="auto"/>
                      <w:sz w:val="21"/>
                      <w:szCs w:val="21"/>
                      <w:lang w:val="en-US" w:eastAsia="zh-CN"/>
                    </w:rPr>
                  </w:pPr>
                  <w:r>
                    <w:rPr>
                      <w:rFonts w:hint="default" w:ascii="Times New Roman" w:hAnsi="Times New Roman" w:cs="Times New Roman"/>
                      <w:bCs/>
                      <w:iCs/>
                      <w:color w:val="auto"/>
                      <w:sz w:val="21"/>
                      <w:szCs w:val="21"/>
                      <w:lang w:val="en-US" w:eastAsia="zh-CN"/>
                    </w:rPr>
                    <w:t>有机废气、恶臭经集气罩收集后由废气处置设施（喷淋+除湿+光催化+活性炭吸附）处置后引至楼顶由20m高排气筒（</w:t>
                  </w:r>
                  <w:r>
                    <w:rPr>
                      <w:rFonts w:hint="eastAsia" w:ascii="Times New Roman" w:hAnsi="Times New Roman" w:cs="Times New Roman"/>
                      <w:bCs/>
                      <w:iCs/>
                      <w:color w:val="auto"/>
                      <w:sz w:val="21"/>
                      <w:szCs w:val="21"/>
                      <w:lang w:val="en-US" w:eastAsia="zh-CN"/>
                    </w:rPr>
                    <w:t>1</w:t>
                  </w:r>
                  <w:r>
                    <w:rPr>
                      <w:rFonts w:hint="default" w:ascii="Times New Roman" w:hAnsi="Times New Roman" w:cs="Times New Roman"/>
                      <w:bCs/>
                      <w:iCs/>
                      <w:color w:val="auto"/>
                      <w:sz w:val="21"/>
                      <w:szCs w:val="21"/>
                      <w:lang w:val="en-US" w:eastAsia="zh-CN"/>
                    </w:rPr>
                    <w:t>#）排放，配备风量为22000m</w:t>
                  </w:r>
                  <w:r>
                    <w:rPr>
                      <w:rFonts w:hint="default" w:ascii="Times New Roman" w:hAnsi="Times New Roman" w:cs="Times New Roman"/>
                      <w:bCs/>
                      <w:iCs/>
                      <w:color w:val="auto"/>
                      <w:sz w:val="21"/>
                      <w:szCs w:val="21"/>
                      <w:vertAlign w:val="superscript"/>
                      <w:lang w:val="en-US" w:eastAsia="zh-CN"/>
                    </w:rPr>
                    <w:t>3</w:t>
                  </w:r>
                  <w:r>
                    <w:rPr>
                      <w:rFonts w:hint="default" w:ascii="Times New Roman" w:hAnsi="Times New Roman" w:cs="Times New Roman"/>
                      <w:bCs/>
                      <w:iCs/>
                      <w:color w:val="auto"/>
                      <w:sz w:val="21"/>
                      <w:szCs w:val="21"/>
                      <w:lang w:val="en-US" w:eastAsia="zh-CN"/>
                    </w:rPr>
                    <w:t>/h的风机。</w:t>
                  </w:r>
                </w:p>
              </w:tc>
              <w:tc>
                <w:tcPr>
                  <w:tcW w:w="1897" w:type="pct"/>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left"/>
                    <w:textAlignment w:val="auto"/>
                    <w:rPr>
                      <w:rFonts w:hint="default" w:ascii="Times New Roman" w:hAnsi="Times New Roman" w:cs="Times New Roman"/>
                      <w:bCs/>
                      <w:iCs/>
                      <w:color w:val="auto"/>
                      <w:sz w:val="21"/>
                      <w:szCs w:val="21"/>
                      <w:lang w:val="en-US" w:eastAsia="zh-CN"/>
                    </w:rPr>
                  </w:pPr>
                  <w:r>
                    <w:rPr>
                      <w:rFonts w:hint="default" w:ascii="Times New Roman" w:hAnsi="Times New Roman" w:cs="Times New Roman"/>
                      <w:bCs/>
                      <w:iCs/>
                      <w:color w:val="auto"/>
                      <w:sz w:val="21"/>
                      <w:szCs w:val="21"/>
                      <w:lang w:val="en-US" w:eastAsia="zh-CN"/>
                    </w:rPr>
                    <w:t>热熔、挤出工艺过程产生</w:t>
                  </w:r>
                  <w:r>
                    <w:rPr>
                      <w:rFonts w:hint="eastAsia" w:ascii="Times New Roman" w:hAnsi="Times New Roman" w:cs="Times New Roman"/>
                      <w:bCs/>
                      <w:iCs/>
                      <w:color w:val="auto"/>
                      <w:sz w:val="21"/>
                      <w:szCs w:val="21"/>
                      <w:lang w:val="en-US" w:eastAsia="zh-CN"/>
                    </w:rPr>
                    <w:t>TVOC</w:t>
                  </w:r>
                  <w:r>
                    <w:rPr>
                      <w:rFonts w:hint="default" w:ascii="Times New Roman" w:hAnsi="Times New Roman" w:cs="Times New Roman"/>
                      <w:bCs/>
                      <w:iCs/>
                      <w:color w:val="auto"/>
                      <w:sz w:val="21"/>
                      <w:szCs w:val="21"/>
                      <w:lang w:val="en-US" w:eastAsia="zh-CN"/>
                    </w:rPr>
                    <w:t>、少量异味气体（臭气），经集气罩收集后汇入</w:t>
                  </w:r>
                  <w:r>
                    <w:rPr>
                      <w:rFonts w:hint="eastAsia" w:ascii="Times New Roman" w:hAnsi="Times New Roman" w:cs="Times New Roman"/>
                      <w:bCs/>
                      <w:iCs/>
                      <w:color w:val="auto"/>
                      <w:sz w:val="21"/>
                      <w:szCs w:val="21"/>
                      <w:lang w:val="en-US" w:eastAsia="zh-CN"/>
                    </w:rPr>
                    <w:t>1套</w:t>
                  </w:r>
                  <w:r>
                    <w:rPr>
                      <w:rFonts w:hint="default" w:ascii="Times New Roman" w:hAnsi="Times New Roman" w:cs="Times New Roman"/>
                      <w:bCs/>
                      <w:iCs/>
                      <w:color w:val="auto"/>
                      <w:sz w:val="21"/>
                      <w:szCs w:val="21"/>
                      <w:lang w:val="en-US" w:eastAsia="zh-CN"/>
                    </w:rPr>
                    <w:t>废气处理设施（</w:t>
                  </w:r>
                  <w:r>
                    <w:rPr>
                      <w:rFonts w:hint="eastAsia" w:ascii="Times New Roman" w:hAnsi="Times New Roman" w:cs="Times New Roman"/>
                      <w:bCs/>
                      <w:iCs/>
                      <w:color w:val="auto"/>
                      <w:sz w:val="21"/>
                      <w:szCs w:val="21"/>
                      <w:lang w:val="en-US" w:eastAsia="zh-CN"/>
                    </w:rPr>
                    <w:t>集气罩收集+喷淋塔+过滤棉预处理+UV光氧催化（催化板）+活性炭吸附</w:t>
                  </w:r>
                  <w:r>
                    <w:rPr>
                      <w:rFonts w:hint="default" w:ascii="Times New Roman" w:hAnsi="Times New Roman" w:cs="Times New Roman"/>
                      <w:bCs/>
                      <w:iCs/>
                      <w:color w:val="auto"/>
                      <w:sz w:val="21"/>
                      <w:szCs w:val="21"/>
                      <w:lang w:val="en-US" w:eastAsia="zh-CN"/>
                    </w:rPr>
                    <w:t>）处理后由</w:t>
                  </w:r>
                  <w:r>
                    <w:rPr>
                      <w:rFonts w:hint="eastAsia" w:ascii="Times New Roman" w:hAnsi="Times New Roman" w:cs="Times New Roman"/>
                      <w:bCs/>
                      <w:iCs/>
                      <w:color w:val="auto"/>
                      <w:sz w:val="21"/>
                      <w:szCs w:val="21"/>
                      <w:lang w:val="en-US" w:eastAsia="zh-CN"/>
                    </w:rPr>
                    <w:t>1</w:t>
                  </w:r>
                  <w:r>
                    <w:rPr>
                      <w:rFonts w:hint="default" w:ascii="Times New Roman" w:hAnsi="Times New Roman" w:cs="Times New Roman"/>
                      <w:bCs/>
                      <w:iCs/>
                      <w:color w:val="auto"/>
                      <w:sz w:val="21"/>
                      <w:szCs w:val="21"/>
                      <w:lang w:val="en-US" w:eastAsia="zh-CN"/>
                    </w:rPr>
                    <w:t>#排气筒排放。配备风量为22000m</w:t>
                  </w:r>
                  <w:r>
                    <w:rPr>
                      <w:rFonts w:hint="default" w:ascii="Times New Roman" w:hAnsi="Times New Roman" w:cs="Times New Roman"/>
                      <w:bCs/>
                      <w:iCs/>
                      <w:color w:val="auto"/>
                      <w:sz w:val="21"/>
                      <w:szCs w:val="21"/>
                      <w:vertAlign w:val="superscript"/>
                      <w:lang w:val="en-US" w:eastAsia="zh-CN"/>
                    </w:rPr>
                    <w:t>3</w:t>
                  </w:r>
                  <w:r>
                    <w:rPr>
                      <w:rFonts w:hint="default" w:ascii="Times New Roman" w:hAnsi="Times New Roman" w:cs="Times New Roman"/>
                      <w:bCs/>
                      <w:iCs/>
                      <w:color w:val="auto"/>
                      <w:sz w:val="21"/>
                      <w:szCs w:val="21"/>
                      <w:lang w:val="en-US" w:eastAsia="zh-CN"/>
                    </w:rPr>
                    <w:t>/h的风机。</w:t>
                  </w:r>
                </w:p>
              </w:tc>
              <w:tc>
                <w:tcPr>
                  <w:tcW w:w="499" w:type="pct"/>
                  <w:vMerge w:val="continue"/>
                  <w:vAlign w:val="center"/>
                </w:tcPr>
                <w:p>
                  <w:pPr>
                    <w:pStyle w:val="22"/>
                    <w:jc w:val="center"/>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38" w:type="pct"/>
                  <w:vMerge w:val="restart"/>
                  <w:vAlign w:val="center"/>
                </w:tcPr>
                <w:p>
                  <w:pPr>
                    <w:spacing w:line="276" w:lineRule="auto"/>
                    <w:ind w:left="0" w:leftChars="0" w:right="0" w:rightChars="0"/>
                    <w:jc w:val="both"/>
                    <w:rPr>
                      <w:rFonts w:hint="default" w:ascii="Times New Roman" w:hAnsi="Times New Roman" w:eastAsia="宋体" w:cs="Times New Roman"/>
                      <w:color w:val="000000"/>
                      <w:sz w:val="21"/>
                      <w:szCs w:val="21"/>
                      <w:lang w:val="en-US" w:eastAsia="zh-CN"/>
                    </w:rPr>
                  </w:pPr>
                </w:p>
                <w:p>
                  <w:pPr>
                    <w:spacing w:line="276" w:lineRule="auto"/>
                    <w:ind w:left="0" w:leftChars="0" w:right="0" w:rightChars="0"/>
                    <w:jc w:val="center"/>
                    <w:rPr>
                      <w:rFonts w:hint="default" w:ascii="Times New Roman" w:hAnsi="Times New Roman" w:eastAsia="宋体" w:cs="Times New Roman"/>
                      <w:color w:val="000000"/>
                      <w:sz w:val="21"/>
                      <w:szCs w:val="21"/>
                      <w:lang w:val="en-US" w:eastAsia="zh-CN"/>
                    </w:rPr>
                  </w:pPr>
                </w:p>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cs="Times New Roman"/>
                      <w:bCs/>
                      <w:color w:val="auto"/>
                      <w:kern w:val="2"/>
                      <w:sz w:val="21"/>
                      <w:szCs w:val="21"/>
                      <w:lang w:val="en-US" w:eastAsia="zh-CN" w:bidi="ar-SA"/>
                    </w:rPr>
                  </w:pPr>
                  <w:r>
                    <w:rPr>
                      <w:rFonts w:hint="default" w:ascii="Times New Roman" w:hAnsi="Times New Roman" w:eastAsia="宋体" w:cs="Times New Roman"/>
                      <w:b w:val="0"/>
                      <w:bCs w:val="0"/>
                      <w:color w:val="auto"/>
                      <w:sz w:val="21"/>
                      <w:szCs w:val="21"/>
                    </w:rPr>
                    <w:t>固废治理</w:t>
                  </w:r>
                </w:p>
              </w:tc>
              <w:tc>
                <w:tcPr>
                  <w:tcW w:w="1864"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生活垃圾</w:t>
                  </w:r>
                  <w:r>
                    <w:rPr>
                      <w:rFonts w:hint="default" w:ascii="Times New Roman" w:hAnsi="Times New Roman" w:eastAsia="宋体" w:cs="Times New Roman"/>
                      <w:color w:val="auto"/>
                      <w:sz w:val="21"/>
                      <w:szCs w:val="21"/>
                    </w:rPr>
                    <w:t>垃圾桶收集，分类收集后交由市政环卫部门处理</w:t>
                  </w:r>
                </w:p>
              </w:tc>
              <w:tc>
                <w:tcPr>
                  <w:tcW w:w="3616"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生活垃圾</w:t>
                  </w:r>
                  <w:r>
                    <w:rPr>
                      <w:rFonts w:hint="default" w:ascii="Times New Roman" w:hAnsi="Times New Roman" w:eastAsia="宋体" w:cs="Times New Roman"/>
                      <w:color w:val="auto"/>
                      <w:sz w:val="21"/>
                      <w:szCs w:val="21"/>
                    </w:rPr>
                    <w:t>垃圾桶收集，分类收集后交由市政环卫部门处理</w:t>
                  </w:r>
                </w:p>
              </w:tc>
              <w:tc>
                <w:tcPr>
                  <w:tcW w:w="499" w:type="pct"/>
                  <w:vMerge w:val="continue"/>
                  <w:vAlign w:val="center"/>
                </w:tcPr>
                <w:p>
                  <w:pPr>
                    <w:pStyle w:val="22"/>
                    <w:jc w:val="center"/>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38" w:type="pct"/>
                  <w:vMerge w:val="continue"/>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cs="Times New Roman"/>
                      <w:bCs/>
                      <w:color w:val="auto"/>
                      <w:kern w:val="2"/>
                      <w:sz w:val="21"/>
                      <w:szCs w:val="21"/>
                      <w:lang w:val="en-US" w:eastAsia="zh-CN" w:bidi="ar-SA"/>
                    </w:rPr>
                  </w:pPr>
                </w:p>
              </w:tc>
              <w:tc>
                <w:tcPr>
                  <w:tcW w:w="1864"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color w:val="auto"/>
                      <w:sz w:val="21"/>
                      <w:szCs w:val="21"/>
                      <w:lang w:val="en-US" w:eastAsia="zh-CN"/>
                    </w:rPr>
                    <w:t>分拣废物</w:t>
                  </w:r>
                  <w:r>
                    <w:rPr>
                      <w:rFonts w:hint="eastAsia" w:ascii="Times New Roman" w:hAnsi="Times New Roman" w:cs="Times New Roman"/>
                      <w:color w:val="auto"/>
                      <w:sz w:val="21"/>
                      <w:szCs w:val="21"/>
                      <w:lang w:val="en-US" w:eastAsia="zh-CN"/>
                    </w:rPr>
                    <w:t>、废边角料、废过滤棉</w:t>
                  </w:r>
                  <w:r>
                    <w:rPr>
                      <w:rFonts w:hint="default" w:ascii="Times New Roman" w:hAnsi="Times New Roman" w:cs="Times New Roman"/>
                      <w:color w:val="auto"/>
                      <w:sz w:val="21"/>
                      <w:szCs w:val="21"/>
                      <w:lang w:val="en-US" w:eastAsia="zh-CN"/>
                    </w:rPr>
                    <w:t>分类收集</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暂存于一般固废暂存间</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交物资回收单位回收</w:t>
                  </w:r>
                  <w:r>
                    <w:rPr>
                      <w:rFonts w:hint="default" w:ascii="Times New Roman" w:hAnsi="Times New Roman" w:eastAsia="宋体" w:cs="Times New Roman"/>
                      <w:color w:val="auto"/>
                      <w:sz w:val="21"/>
                      <w:szCs w:val="21"/>
                      <w:lang w:val="en-US" w:eastAsia="zh-CN"/>
                    </w:rPr>
                    <w:t>。</w:t>
                  </w:r>
                </w:p>
              </w:tc>
              <w:tc>
                <w:tcPr>
                  <w:tcW w:w="3616"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z w:val="21"/>
                      <w:szCs w:val="21"/>
                      <w:lang w:val="en-US" w:eastAsia="zh-CN"/>
                    </w:rPr>
                    <w:t>分拣废物</w:t>
                  </w:r>
                  <w:r>
                    <w:rPr>
                      <w:rFonts w:hint="eastAsia" w:ascii="Times New Roman" w:hAnsi="Times New Roman" w:cs="Times New Roman"/>
                      <w:color w:val="auto"/>
                      <w:sz w:val="21"/>
                      <w:szCs w:val="21"/>
                      <w:lang w:val="en-US" w:eastAsia="zh-CN"/>
                    </w:rPr>
                    <w:t>、废边角料、废过滤棉</w:t>
                  </w:r>
                  <w:r>
                    <w:rPr>
                      <w:rFonts w:hint="default" w:ascii="Times New Roman" w:hAnsi="Times New Roman" w:cs="Times New Roman"/>
                      <w:color w:val="auto"/>
                      <w:sz w:val="21"/>
                      <w:szCs w:val="21"/>
                      <w:lang w:val="en-US" w:eastAsia="zh-CN"/>
                    </w:rPr>
                    <w:t>分类收集</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暂存于一般固废暂存间</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交物资回收单位回收</w:t>
                  </w:r>
                  <w:r>
                    <w:rPr>
                      <w:rFonts w:hint="default" w:ascii="Times New Roman" w:hAnsi="Times New Roman" w:eastAsia="宋体" w:cs="Times New Roman"/>
                      <w:color w:val="auto"/>
                      <w:sz w:val="21"/>
                      <w:szCs w:val="21"/>
                      <w:lang w:val="en-US" w:eastAsia="zh-CN"/>
                    </w:rPr>
                    <w:t>。</w:t>
                  </w:r>
                </w:p>
              </w:tc>
              <w:tc>
                <w:tcPr>
                  <w:tcW w:w="499"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p>
                <w:p>
                  <w:pPr>
                    <w:autoSpaceDE/>
                    <w:autoSpaceDN/>
                    <w:spacing w:before="0" w:after="0" w:line="240" w:lineRule="auto"/>
                    <w:ind w:left="0" w:right="0"/>
                    <w:jc w:val="both"/>
                    <w:rPr>
                      <w:rFonts w:hint="default" w:ascii="Times New Roman" w:hAnsi="Times New Roman" w:cs="Times New Roman"/>
                      <w:bCs/>
                      <w:color w:val="auto"/>
                      <w:kern w:val="2"/>
                      <w:sz w:val="21"/>
                      <w:szCs w:val="21"/>
                      <w:lang w:val="en-US" w:eastAsia="zh-CN" w:bidi="ar-SA"/>
                    </w:rPr>
                  </w:pPr>
                </w:p>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38" w:type="pct"/>
                  <w:vMerge w:val="continue"/>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cs="Times New Roman"/>
                      <w:bCs/>
                      <w:color w:val="auto"/>
                      <w:kern w:val="2"/>
                      <w:sz w:val="21"/>
                      <w:szCs w:val="21"/>
                      <w:lang w:val="en-US" w:eastAsia="zh-CN" w:bidi="ar-SA"/>
                    </w:rPr>
                  </w:pPr>
                </w:p>
              </w:tc>
              <w:tc>
                <w:tcPr>
                  <w:tcW w:w="1864" w:type="pct"/>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color w:val="auto"/>
                      <w:sz w:val="21"/>
                      <w:szCs w:val="21"/>
                      <w:lang w:val="en-US" w:eastAsia="zh-CN"/>
                    </w:rPr>
                    <w:t>废活性炭</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废</w:t>
                  </w:r>
                  <w:r>
                    <w:rPr>
                      <w:rFonts w:hint="eastAsia" w:ascii="Times New Roman" w:hAnsi="Times New Roman" w:cs="Times New Roman"/>
                      <w:color w:val="auto"/>
                      <w:sz w:val="21"/>
                      <w:szCs w:val="21"/>
                      <w:lang w:val="en-US" w:eastAsia="zh-CN"/>
                    </w:rPr>
                    <w:t>UV催化板、</w:t>
                  </w:r>
                  <w:r>
                    <w:rPr>
                      <w:rFonts w:hint="default" w:ascii="Times New Roman" w:hAnsi="Times New Roman" w:cs="Times New Roman"/>
                      <w:color w:val="auto"/>
                      <w:sz w:val="21"/>
                      <w:szCs w:val="21"/>
                      <w:lang w:val="en-US" w:eastAsia="zh-CN"/>
                    </w:rPr>
                    <w:t>废</w:t>
                  </w:r>
                  <w:r>
                    <w:rPr>
                      <w:rFonts w:hint="eastAsia" w:ascii="Times New Roman" w:hAnsi="Times New Roman" w:cs="Times New Roman"/>
                      <w:color w:val="auto"/>
                      <w:sz w:val="21"/>
                      <w:szCs w:val="21"/>
                      <w:lang w:val="en-US" w:eastAsia="zh-CN"/>
                    </w:rPr>
                    <w:t>机油、废底泥</w:t>
                  </w:r>
                  <w:r>
                    <w:rPr>
                      <w:rFonts w:hint="default" w:ascii="Times New Roman" w:hAnsi="Times New Roman" w:cs="Times New Roman"/>
                      <w:color w:val="auto"/>
                      <w:sz w:val="21"/>
                      <w:szCs w:val="21"/>
                      <w:lang w:val="en-US" w:eastAsia="zh-CN"/>
                    </w:rPr>
                    <w:t>分类收集</w:t>
                  </w:r>
                  <w:r>
                    <w:rPr>
                      <w:rFonts w:hint="eastAsia" w:ascii="Times New Roman" w:hAnsi="Times New Roman" w:cs="Times New Roman"/>
                      <w:color w:val="auto"/>
                      <w:sz w:val="21"/>
                      <w:szCs w:val="21"/>
                      <w:lang w:val="en-US" w:eastAsia="zh-CN"/>
                    </w:rPr>
                    <w:t>，用</w:t>
                  </w:r>
                  <w:r>
                    <w:rPr>
                      <w:rFonts w:hint="default" w:ascii="Times New Roman" w:hAnsi="Times New Roman" w:cs="Times New Roman"/>
                      <w:color w:val="auto"/>
                      <w:sz w:val="21"/>
                      <w:szCs w:val="21"/>
                      <w:lang w:val="en-US" w:eastAsia="zh-CN"/>
                    </w:rPr>
                    <w:t>专用容器盛装</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暂存于危废暂存间内</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定期交危废资质单位</w:t>
                  </w:r>
                  <w:r>
                    <w:rPr>
                      <w:rFonts w:hint="eastAsia" w:ascii="Times New Roman" w:hAnsi="Times New Roman" w:cs="Times New Roman"/>
                      <w:color w:val="auto"/>
                      <w:sz w:val="21"/>
                      <w:szCs w:val="21"/>
                      <w:lang w:val="en-US" w:eastAsia="zh-CN"/>
                    </w:rPr>
                    <w:t>处置。</w:t>
                  </w:r>
                  <w:r>
                    <w:rPr>
                      <w:rFonts w:hint="default" w:ascii="Times New Roman" w:hAnsi="Times New Roman" w:eastAsia="宋体" w:cs="Times New Roman"/>
                      <w:color w:val="auto"/>
                      <w:sz w:val="21"/>
                      <w:szCs w:val="21"/>
                    </w:rPr>
                    <w:t>含油抹布、手套</w:t>
                  </w:r>
                  <w:r>
                    <w:rPr>
                      <w:rFonts w:hint="default" w:ascii="Times New Roman" w:hAnsi="Times New Roman" w:eastAsia="宋体" w:cs="Times New Roman"/>
                      <w:color w:val="auto"/>
                      <w:sz w:val="21"/>
                      <w:szCs w:val="21"/>
                      <w:lang w:val="en-US" w:eastAsia="zh-CN"/>
                    </w:rPr>
                    <w:tab/>
                  </w:r>
                  <w:r>
                    <w:rPr>
                      <w:rFonts w:hint="default" w:ascii="Times New Roman" w:hAnsi="Times New Roman" w:eastAsia="宋体" w:cs="Times New Roman"/>
                      <w:color w:val="auto"/>
                      <w:sz w:val="21"/>
                      <w:szCs w:val="21"/>
                      <w:lang w:val="en-US" w:eastAsia="zh-CN"/>
                    </w:rPr>
                    <w:t>混入生活垃圾一起交由环卫部门清运</w:t>
                  </w:r>
                </w:p>
              </w:tc>
              <w:tc>
                <w:tcPr>
                  <w:tcW w:w="3616" w:type="dxa"/>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z w:val="21"/>
                      <w:szCs w:val="21"/>
                      <w:lang w:val="en-US" w:eastAsia="zh-CN"/>
                    </w:rPr>
                    <w:t>废活性炭</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废</w:t>
                  </w:r>
                  <w:r>
                    <w:rPr>
                      <w:rFonts w:hint="eastAsia" w:ascii="Times New Roman" w:hAnsi="Times New Roman" w:cs="Times New Roman"/>
                      <w:color w:val="auto"/>
                      <w:sz w:val="21"/>
                      <w:szCs w:val="21"/>
                      <w:lang w:val="en-US" w:eastAsia="zh-CN"/>
                    </w:rPr>
                    <w:t>UV催化板、</w:t>
                  </w:r>
                  <w:r>
                    <w:rPr>
                      <w:rFonts w:hint="default" w:ascii="Times New Roman" w:hAnsi="Times New Roman" w:cs="Times New Roman"/>
                      <w:color w:val="auto"/>
                      <w:sz w:val="21"/>
                      <w:szCs w:val="21"/>
                      <w:lang w:val="en-US" w:eastAsia="zh-CN"/>
                    </w:rPr>
                    <w:t>废</w:t>
                  </w:r>
                  <w:r>
                    <w:rPr>
                      <w:rFonts w:hint="eastAsia" w:ascii="Times New Roman" w:hAnsi="Times New Roman" w:cs="Times New Roman"/>
                      <w:color w:val="auto"/>
                      <w:sz w:val="21"/>
                      <w:szCs w:val="21"/>
                      <w:lang w:val="en-US" w:eastAsia="zh-CN"/>
                    </w:rPr>
                    <w:t>机油、废底泥</w:t>
                  </w:r>
                  <w:r>
                    <w:rPr>
                      <w:rFonts w:hint="default" w:ascii="Times New Roman" w:hAnsi="Times New Roman" w:cs="Times New Roman"/>
                      <w:color w:val="auto"/>
                      <w:sz w:val="21"/>
                      <w:szCs w:val="21"/>
                      <w:lang w:val="en-US" w:eastAsia="zh-CN"/>
                    </w:rPr>
                    <w:t>分类收集</w:t>
                  </w:r>
                  <w:r>
                    <w:rPr>
                      <w:rFonts w:hint="eastAsia" w:ascii="Times New Roman" w:hAnsi="Times New Roman" w:cs="Times New Roman"/>
                      <w:color w:val="auto"/>
                      <w:sz w:val="21"/>
                      <w:szCs w:val="21"/>
                      <w:lang w:val="en-US" w:eastAsia="zh-CN"/>
                    </w:rPr>
                    <w:t>，用</w:t>
                  </w:r>
                  <w:r>
                    <w:rPr>
                      <w:rFonts w:hint="default" w:ascii="Times New Roman" w:hAnsi="Times New Roman" w:cs="Times New Roman"/>
                      <w:color w:val="auto"/>
                      <w:sz w:val="21"/>
                      <w:szCs w:val="21"/>
                      <w:lang w:val="en-US" w:eastAsia="zh-CN"/>
                    </w:rPr>
                    <w:t>专用容器盛装</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暂存于危废暂存间内</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定期交危废资质单位</w:t>
                  </w:r>
                  <w:r>
                    <w:rPr>
                      <w:rFonts w:hint="eastAsia" w:ascii="Times New Roman" w:hAnsi="Times New Roman" w:cs="Times New Roman"/>
                      <w:color w:val="auto"/>
                      <w:sz w:val="21"/>
                      <w:szCs w:val="21"/>
                      <w:lang w:val="en-US" w:eastAsia="zh-CN"/>
                    </w:rPr>
                    <w:t>处置。</w:t>
                  </w:r>
                  <w:r>
                    <w:rPr>
                      <w:rFonts w:hint="default" w:ascii="Times New Roman" w:hAnsi="Times New Roman" w:eastAsia="宋体" w:cs="Times New Roman"/>
                      <w:color w:val="auto"/>
                      <w:sz w:val="21"/>
                      <w:szCs w:val="21"/>
                    </w:rPr>
                    <w:t>含油抹布、手套</w:t>
                  </w:r>
                  <w:r>
                    <w:rPr>
                      <w:rFonts w:hint="default" w:ascii="Times New Roman" w:hAnsi="Times New Roman" w:eastAsia="宋体" w:cs="Times New Roman"/>
                      <w:color w:val="auto"/>
                      <w:sz w:val="21"/>
                      <w:szCs w:val="21"/>
                      <w:lang w:val="en-US" w:eastAsia="zh-CN"/>
                    </w:rPr>
                    <w:tab/>
                  </w:r>
                  <w:r>
                    <w:rPr>
                      <w:rFonts w:hint="default" w:ascii="Times New Roman" w:hAnsi="Times New Roman" w:eastAsia="宋体" w:cs="Times New Roman"/>
                      <w:color w:val="auto"/>
                      <w:sz w:val="21"/>
                      <w:szCs w:val="21"/>
                      <w:lang w:val="en-US" w:eastAsia="zh-CN"/>
                    </w:rPr>
                    <w:t>混入生活垃圾一起交由环卫部门清运</w:t>
                  </w:r>
                </w:p>
              </w:tc>
              <w:tc>
                <w:tcPr>
                  <w:tcW w:w="499" w:type="pct"/>
                  <w:vAlign w:val="center"/>
                </w:tcPr>
                <w:p>
                  <w:pPr>
                    <w:autoSpaceDE/>
                    <w:autoSpaceDN/>
                    <w:spacing w:before="0" w:after="0" w:line="240" w:lineRule="auto"/>
                    <w:ind w:left="0" w:right="0"/>
                    <w:jc w:val="both"/>
                    <w:rPr>
                      <w:rFonts w:hint="default" w:ascii="Times New Roman" w:hAnsi="Times New Roman" w:cs="Times New Roman"/>
                      <w:bCs/>
                      <w:color w:val="auto"/>
                      <w:kern w:val="2"/>
                      <w:sz w:val="21"/>
                      <w:szCs w:val="21"/>
                      <w:lang w:val="en-US" w:eastAsia="zh-CN" w:bidi="ar-SA"/>
                    </w:rPr>
                  </w:pPr>
                </w:p>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38" w:type="pct"/>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cs="Times New Roman"/>
                      <w:bCs/>
                      <w:color w:val="auto"/>
                      <w:kern w:val="2"/>
                      <w:sz w:val="21"/>
                      <w:szCs w:val="21"/>
                      <w:lang w:val="zh-CN" w:eastAsia="zh-CN" w:bidi="ar-SA"/>
                    </w:rPr>
                  </w:pPr>
                  <w:r>
                    <w:rPr>
                      <w:rFonts w:hint="default" w:ascii="Times New Roman" w:hAnsi="Times New Roman" w:eastAsia="宋体" w:cs="Times New Roman"/>
                      <w:b w:val="0"/>
                      <w:bCs w:val="0"/>
                      <w:color w:val="auto"/>
                      <w:sz w:val="21"/>
                      <w:szCs w:val="21"/>
                    </w:rPr>
                    <w:t>噪声治理</w:t>
                  </w:r>
                </w:p>
              </w:tc>
              <w:tc>
                <w:tcPr>
                  <w:tcW w:w="1864" w:type="pct"/>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left"/>
                    <w:textAlignment w:val="auto"/>
                    <w:rPr>
                      <w:rFonts w:hint="default" w:ascii="Times New Roman" w:hAnsi="Times New Roman" w:cs="Times New Roman"/>
                      <w:bCs/>
                      <w:color w:val="auto"/>
                      <w:kern w:val="2"/>
                      <w:sz w:val="21"/>
                      <w:szCs w:val="21"/>
                      <w:lang w:val="en-US" w:eastAsia="zh-CN" w:bidi="ar-SA"/>
                    </w:rPr>
                  </w:pPr>
                  <w:r>
                    <w:rPr>
                      <w:rFonts w:hint="default" w:ascii="Times New Roman" w:hAnsi="Times New Roman" w:eastAsia="宋体" w:cs="Times New Roman"/>
                      <w:b w:val="0"/>
                      <w:bCs w:val="0"/>
                      <w:color w:val="auto"/>
                      <w:sz w:val="21"/>
                      <w:szCs w:val="21"/>
                    </w:rPr>
                    <w:t>台基减振、橡胶减震接头及减震垫等措施；设置围墙、减震设施；设备基础设橡胶隔振垫；选用低噪声设备。</w:t>
                  </w:r>
                </w:p>
              </w:tc>
              <w:tc>
                <w:tcPr>
                  <w:tcW w:w="1897" w:type="pct"/>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left"/>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 w:val="0"/>
                      <w:bCs w:val="0"/>
                      <w:color w:val="auto"/>
                      <w:sz w:val="21"/>
                      <w:szCs w:val="21"/>
                    </w:rPr>
                    <w:t>台基减振、橡胶减震接头及减震垫等措施；设置围墙、减震设施；设备基础设橡胶隔振垫；选用低噪声设备。</w:t>
                  </w:r>
                </w:p>
              </w:tc>
              <w:tc>
                <w:tcPr>
                  <w:tcW w:w="499"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38" w:type="pct"/>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lang w:val="zh-CN" w:eastAsia="zh-CN" w:bidi="zh-CN"/>
                    </w:rPr>
                  </w:pPr>
                  <w:r>
                    <w:rPr>
                      <w:rFonts w:hint="default" w:ascii="Times New Roman" w:hAnsi="Times New Roman" w:eastAsia="宋体" w:cs="Times New Roman"/>
                      <w:b w:val="0"/>
                      <w:bCs w:val="0"/>
                      <w:color w:val="auto"/>
                      <w:sz w:val="21"/>
                      <w:szCs w:val="21"/>
                    </w:rPr>
                    <w:t>地下水污染防治措施</w:t>
                  </w:r>
                </w:p>
              </w:tc>
              <w:tc>
                <w:tcPr>
                  <w:tcW w:w="1864" w:type="pct"/>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left"/>
                    <w:textAlignment w:val="auto"/>
                    <w:rPr>
                      <w:rFonts w:hint="default" w:ascii="Times New Roman" w:hAnsi="Times New Roman" w:eastAsia="宋体" w:cs="Times New Roman"/>
                      <w:b w:val="0"/>
                      <w:bCs w:val="0"/>
                      <w:color w:val="auto"/>
                      <w:sz w:val="21"/>
                      <w:szCs w:val="21"/>
                      <w:lang w:val="zh-CN" w:eastAsia="zh-CN" w:bidi="zh-CN"/>
                    </w:rPr>
                  </w:pPr>
                  <w:r>
                    <w:rPr>
                      <w:rFonts w:hint="default" w:ascii="Times New Roman" w:hAnsi="Times New Roman" w:eastAsia="宋体" w:cs="Times New Roman"/>
                      <w:b w:val="0"/>
                      <w:bCs w:val="0"/>
                      <w:color w:val="auto"/>
                      <w:sz w:val="21"/>
                      <w:szCs w:val="21"/>
                    </w:rPr>
                    <w:t>对</w:t>
                  </w:r>
                  <w:r>
                    <w:rPr>
                      <w:rFonts w:hint="default" w:ascii="Times New Roman" w:hAnsi="Times New Roman" w:eastAsia="宋体" w:cs="Times New Roman"/>
                      <w:b w:val="0"/>
                      <w:bCs w:val="0"/>
                      <w:color w:val="auto"/>
                      <w:sz w:val="21"/>
                      <w:szCs w:val="21"/>
                      <w:lang w:val="en-US" w:eastAsia="zh-CN"/>
                    </w:rPr>
                    <w:t>危废暂存间</w:t>
                  </w:r>
                  <w:r>
                    <w:rPr>
                      <w:rFonts w:hint="default" w:ascii="Times New Roman" w:hAnsi="Times New Roman" w:eastAsia="宋体" w:cs="Times New Roman"/>
                      <w:b w:val="0"/>
                      <w:bCs w:val="0"/>
                      <w:color w:val="auto"/>
                      <w:sz w:val="21"/>
                      <w:szCs w:val="21"/>
                    </w:rPr>
                    <w:t>进行重点防渗，防渗技术要求为等效黏土防渗层Mb≥6.0m，渗透系数K≤1×10</w:t>
                  </w:r>
                  <w:r>
                    <w:rPr>
                      <w:rFonts w:hint="default" w:ascii="Times New Roman" w:hAnsi="Times New Roman" w:eastAsia="宋体" w:cs="Times New Roman"/>
                      <w:b w:val="0"/>
                      <w:bCs w:val="0"/>
                      <w:color w:val="auto"/>
                      <w:sz w:val="21"/>
                      <w:szCs w:val="21"/>
                      <w:vertAlign w:val="superscript"/>
                    </w:rPr>
                    <w:t>-</w:t>
                  </w:r>
                  <w:r>
                    <w:rPr>
                      <w:rFonts w:hint="default" w:ascii="Times New Roman" w:hAnsi="Times New Roman" w:eastAsia="宋体" w:cs="Times New Roman"/>
                      <w:b w:val="0"/>
                      <w:bCs w:val="0"/>
                      <w:color w:val="auto"/>
                      <w:sz w:val="21"/>
                      <w:szCs w:val="21"/>
                      <w:vertAlign w:val="superscript"/>
                      <w:lang w:val="en-US" w:eastAsia="zh-CN"/>
                    </w:rPr>
                    <w:t>10</w:t>
                  </w:r>
                  <w:r>
                    <w:rPr>
                      <w:rFonts w:hint="default" w:ascii="Times New Roman" w:hAnsi="Times New Roman" w:eastAsia="宋体" w:cs="Times New Roman"/>
                      <w:b w:val="0"/>
                      <w:bCs w:val="0"/>
                      <w:color w:val="auto"/>
                      <w:sz w:val="21"/>
                      <w:szCs w:val="21"/>
                    </w:rPr>
                    <w:t>cm/s。本项目重点防渗区地面拟采取30cm厚的P8等级防渗混凝土（渗透系数K约为0.26×10</w:t>
                  </w:r>
                  <w:r>
                    <w:rPr>
                      <w:rFonts w:hint="default" w:ascii="Times New Roman" w:hAnsi="Times New Roman" w:eastAsia="宋体" w:cs="Times New Roman"/>
                      <w:b w:val="0"/>
                      <w:bCs w:val="0"/>
                      <w:color w:val="auto"/>
                      <w:sz w:val="21"/>
                      <w:szCs w:val="21"/>
                      <w:vertAlign w:val="superscript"/>
                    </w:rPr>
                    <w:t>-8</w:t>
                  </w:r>
                  <w:r>
                    <w:rPr>
                      <w:rFonts w:hint="default" w:ascii="Times New Roman" w:hAnsi="Times New Roman" w:eastAsia="宋体" w:cs="Times New Roman"/>
                      <w:b w:val="0"/>
                      <w:bCs w:val="0"/>
                      <w:color w:val="auto"/>
                      <w:sz w:val="21"/>
                      <w:szCs w:val="21"/>
                    </w:rPr>
                    <w:t>cm/s）。</w:t>
                  </w:r>
                </w:p>
              </w:tc>
              <w:tc>
                <w:tcPr>
                  <w:tcW w:w="1897" w:type="pct"/>
                  <w:vAlign w:val="center"/>
                </w:tcPr>
                <w:p>
                  <w:pPr>
                    <w:keepNext w:val="0"/>
                    <w:keepLines w:val="0"/>
                    <w:pageBreakBefore w:val="0"/>
                    <w:widowControl/>
                    <w:kinsoku/>
                    <w:wordWrap/>
                    <w:overflowPunct/>
                    <w:topLinePunct w:val="0"/>
                    <w:autoSpaceDE/>
                    <w:autoSpaceDN/>
                    <w:bidi w:val="0"/>
                    <w:snapToGrid w:val="0"/>
                    <w:spacing w:line="240" w:lineRule="auto"/>
                    <w:ind w:left="0" w:leftChars="0" w:right="0" w:rightChars="0" w:firstLine="0" w:firstLineChars="0"/>
                    <w:jc w:val="left"/>
                    <w:textAlignment w:val="auto"/>
                    <w:rPr>
                      <w:rFonts w:hint="default" w:ascii="Times New Roman" w:hAnsi="Times New Roman" w:eastAsia="宋体" w:cs="Times New Roman"/>
                      <w:b w:val="0"/>
                      <w:bCs w:val="0"/>
                      <w:color w:val="auto"/>
                      <w:sz w:val="21"/>
                      <w:szCs w:val="21"/>
                      <w:lang w:val="en-US" w:eastAsia="zh-CN" w:bidi="zh-CN"/>
                    </w:rPr>
                  </w:pPr>
                  <w:r>
                    <w:rPr>
                      <w:rFonts w:hint="default" w:ascii="Times New Roman" w:hAnsi="Times New Roman" w:eastAsia="宋体" w:cs="Times New Roman"/>
                      <w:b w:val="0"/>
                      <w:bCs w:val="0"/>
                      <w:color w:val="auto"/>
                      <w:sz w:val="21"/>
                      <w:szCs w:val="21"/>
                    </w:rPr>
                    <w:t>对</w:t>
                  </w:r>
                  <w:r>
                    <w:rPr>
                      <w:rFonts w:hint="default" w:ascii="Times New Roman" w:hAnsi="Times New Roman" w:eastAsia="宋体" w:cs="Times New Roman"/>
                      <w:b w:val="0"/>
                      <w:bCs w:val="0"/>
                      <w:color w:val="auto"/>
                      <w:sz w:val="21"/>
                      <w:szCs w:val="21"/>
                      <w:lang w:val="en-US" w:eastAsia="zh-CN"/>
                    </w:rPr>
                    <w:t>危废暂存间</w:t>
                  </w:r>
                  <w:r>
                    <w:rPr>
                      <w:rFonts w:hint="default" w:ascii="Times New Roman" w:hAnsi="Times New Roman" w:eastAsia="宋体" w:cs="Times New Roman"/>
                      <w:b w:val="0"/>
                      <w:bCs w:val="0"/>
                      <w:color w:val="auto"/>
                      <w:sz w:val="21"/>
                      <w:szCs w:val="21"/>
                    </w:rPr>
                    <w:t>进行重点防渗，防渗技术要求为等效黏土防渗层Mb≥6.0m，渗透系数K≤1×10</w:t>
                  </w:r>
                  <w:r>
                    <w:rPr>
                      <w:rFonts w:hint="default" w:ascii="Times New Roman" w:hAnsi="Times New Roman" w:eastAsia="宋体" w:cs="Times New Roman"/>
                      <w:b w:val="0"/>
                      <w:bCs w:val="0"/>
                      <w:color w:val="auto"/>
                      <w:sz w:val="21"/>
                      <w:szCs w:val="21"/>
                      <w:vertAlign w:val="superscript"/>
                    </w:rPr>
                    <w:t>-</w:t>
                  </w:r>
                  <w:r>
                    <w:rPr>
                      <w:rFonts w:hint="default" w:ascii="Times New Roman" w:hAnsi="Times New Roman" w:eastAsia="宋体" w:cs="Times New Roman"/>
                      <w:b w:val="0"/>
                      <w:bCs w:val="0"/>
                      <w:color w:val="auto"/>
                      <w:sz w:val="21"/>
                      <w:szCs w:val="21"/>
                      <w:vertAlign w:val="superscript"/>
                      <w:lang w:val="en-US" w:eastAsia="zh-CN"/>
                    </w:rPr>
                    <w:t>10</w:t>
                  </w:r>
                  <w:r>
                    <w:rPr>
                      <w:rFonts w:hint="default" w:ascii="Times New Roman" w:hAnsi="Times New Roman" w:eastAsia="宋体" w:cs="Times New Roman"/>
                      <w:b w:val="0"/>
                      <w:bCs w:val="0"/>
                      <w:color w:val="auto"/>
                      <w:sz w:val="21"/>
                      <w:szCs w:val="21"/>
                    </w:rPr>
                    <w:t>cm/s。本项目重点防渗区地面拟采取30cm厚的P8等级防渗混凝土（渗透系数K约为0.26×10</w:t>
                  </w:r>
                  <w:r>
                    <w:rPr>
                      <w:rFonts w:hint="default" w:ascii="Times New Roman" w:hAnsi="Times New Roman" w:eastAsia="宋体" w:cs="Times New Roman"/>
                      <w:b w:val="0"/>
                      <w:bCs w:val="0"/>
                      <w:color w:val="auto"/>
                      <w:sz w:val="21"/>
                      <w:szCs w:val="21"/>
                      <w:vertAlign w:val="superscript"/>
                    </w:rPr>
                    <w:t>-8</w:t>
                  </w:r>
                  <w:r>
                    <w:rPr>
                      <w:rFonts w:hint="default" w:ascii="Times New Roman" w:hAnsi="Times New Roman" w:eastAsia="宋体" w:cs="Times New Roman"/>
                      <w:b w:val="0"/>
                      <w:bCs w:val="0"/>
                      <w:color w:val="auto"/>
                      <w:sz w:val="21"/>
                      <w:szCs w:val="21"/>
                    </w:rPr>
                    <w:t>cm/s）。</w:t>
                  </w:r>
                </w:p>
              </w:tc>
              <w:tc>
                <w:tcPr>
                  <w:tcW w:w="499" w:type="pct"/>
                  <w:vAlign w:val="center"/>
                </w:tcPr>
                <w:p>
                  <w:pPr>
                    <w:autoSpaceDE/>
                    <w:autoSpaceDN/>
                    <w:spacing w:before="0" w:after="0" w:line="240" w:lineRule="auto"/>
                    <w:ind w:left="0" w:right="0"/>
                    <w:jc w:val="center"/>
                    <w:rPr>
                      <w:rFonts w:hint="default" w:ascii="Times New Roman" w:hAnsi="Times New Roman" w:cs="Times New Roman"/>
                      <w:bCs/>
                      <w:color w:val="auto"/>
                      <w:kern w:val="2"/>
                      <w:sz w:val="21"/>
                      <w:szCs w:val="21"/>
                      <w:lang w:val="en-US" w:eastAsia="zh-CN" w:bidi="ar-SA"/>
                    </w:rPr>
                  </w:pPr>
                  <w:r>
                    <w:rPr>
                      <w:rFonts w:hint="default" w:ascii="Times New Roman" w:hAnsi="Times New Roman" w:cs="Times New Roman"/>
                      <w:bCs/>
                      <w:color w:val="auto"/>
                      <w:kern w:val="2"/>
                      <w:sz w:val="21"/>
                      <w:szCs w:val="21"/>
                      <w:lang w:val="en-US" w:eastAsia="zh-CN" w:bidi="ar-SA"/>
                    </w:rPr>
                    <w:t>已落实</w:t>
                  </w:r>
                </w:p>
              </w:tc>
            </w:tr>
          </w:tbl>
          <w:p>
            <w:pPr>
              <w:pStyle w:val="2"/>
              <w:jc w:val="both"/>
              <w:rPr>
                <w:vertAlign w:val="baseline"/>
              </w:rPr>
            </w:pPr>
          </w:p>
        </w:tc>
      </w:tr>
    </w:tbl>
    <w:p>
      <w:pPr>
        <w:pStyle w:val="2"/>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7" w:hRule="atLeast"/>
        </w:trPr>
        <w:tc>
          <w:tcPr>
            <w:tcW w:w="9764" w:type="dxa"/>
          </w:tcPr>
          <w:p>
            <w:pPr>
              <w:pStyle w:val="4"/>
              <w:numPr>
                <w:ilvl w:val="1"/>
                <w:numId w:val="8"/>
              </w:numPr>
              <w:bidi w:val="0"/>
            </w:pPr>
            <w:r>
              <w:t>环保设施实际建成及运行情况</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项目生产废气处理设施于 202</w:t>
            </w:r>
            <w:r>
              <w:rPr>
                <w:rFonts w:hint="eastAsia" w:ascii="Times New Roman" w:hAnsi="Times New Roman" w:cs="Times New Roman"/>
                <w:color w:val="000000"/>
                <w:sz w:val="24"/>
                <w:szCs w:val="24"/>
                <w:lang w:val="en-US" w:eastAsia="zh-CN" w:bidi="ar-SA"/>
              </w:rPr>
              <w:t>3</w:t>
            </w:r>
            <w:r>
              <w:rPr>
                <w:rFonts w:hint="eastAsia" w:ascii="Times New Roman" w:hAnsi="Times New Roman" w:eastAsia="宋体" w:cs="Times New Roman"/>
                <w:color w:val="000000"/>
                <w:sz w:val="24"/>
                <w:szCs w:val="24"/>
                <w:lang w:val="en-US" w:eastAsia="zh-CN" w:bidi="ar-SA"/>
              </w:rPr>
              <w:t xml:space="preserve"> 年 </w:t>
            </w:r>
            <w:r>
              <w:rPr>
                <w:rFonts w:hint="eastAsia" w:ascii="Times New Roman" w:hAnsi="Times New Roman" w:cs="Times New Roman"/>
                <w:color w:val="000000"/>
                <w:sz w:val="24"/>
                <w:szCs w:val="24"/>
                <w:lang w:val="en-US" w:eastAsia="zh-CN" w:bidi="ar-SA"/>
              </w:rPr>
              <w:t>2</w:t>
            </w:r>
            <w:r>
              <w:rPr>
                <w:rFonts w:hint="eastAsia" w:ascii="Times New Roman" w:hAnsi="Times New Roman" w:eastAsia="宋体" w:cs="Times New Roman"/>
                <w:color w:val="000000"/>
                <w:sz w:val="24"/>
                <w:szCs w:val="24"/>
                <w:lang w:val="en-US" w:eastAsia="zh-CN" w:bidi="ar-SA"/>
              </w:rPr>
              <w:t>月建成，共计废气处理设施</w:t>
            </w:r>
            <w:r>
              <w:rPr>
                <w:rFonts w:hint="eastAsia" w:ascii="Times New Roman" w:hAnsi="Times New Roman" w:cs="Times New Roman"/>
                <w:color w:val="000000"/>
                <w:sz w:val="24"/>
                <w:szCs w:val="24"/>
                <w:lang w:val="en-US" w:eastAsia="zh-CN" w:bidi="ar-SA"/>
              </w:rPr>
              <w:t xml:space="preserve"> 1 </w:t>
            </w:r>
            <w:r>
              <w:rPr>
                <w:rFonts w:hint="eastAsia" w:ascii="Times New Roman" w:hAnsi="Times New Roman" w:eastAsia="宋体" w:cs="Times New Roman"/>
                <w:color w:val="000000"/>
                <w:sz w:val="24"/>
                <w:szCs w:val="24"/>
                <w:lang w:val="en-US" w:eastAsia="zh-CN" w:bidi="ar-SA"/>
              </w:rPr>
              <w:t>套运行正常。排污口按照相关要求设置，现场标识标牌齐全。</w:t>
            </w:r>
          </w:p>
          <w:p>
            <w:pPr>
              <w:keepNext w:val="0"/>
              <w:keepLines w:val="0"/>
              <w:pageBreakBefore w:val="0"/>
              <w:widowControl w:val="0"/>
              <w:kinsoku/>
              <w:wordWrap/>
              <w:overflowPunct/>
              <w:topLinePunct w:val="0"/>
              <w:autoSpaceDE/>
              <w:autoSpaceDN/>
              <w:bidi w:val="0"/>
              <w:adjustRightInd w:val="0"/>
              <w:snapToGrid/>
              <w:spacing w:line="360" w:lineRule="auto"/>
              <w:ind w:leftChars="0" w:firstLine="480" w:firstLineChars="200"/>
              <w:textAlignment w:val="auto"/>
              <w:rPr>
                <w:rFonts w:hint="eastAsia" w:ascii="Times New Roman" w:hAnsi="Times New Roman" w:eastAsia="宋体" w:cs="Times New Roman"/>
                <w:color w:val="000000"/>
                <w:sz w:val="24"/>
                <w:szCs w:val="24"/>
                <w:lang w:val="en-US" w:eastAsia="zh-CN" w:bidi="ar-SA"/>
              </w:rPr>
            </w:pPr>
            <w:r>
              <w:rPr>
                <w:rFonts w:hint="eastAsia" w:cs="Times New Roman"/>
                <w:b w:val="0"/>
                <w:bCs w:val="0"/>
                <w:color w:val="auto"/>
                <w:sz w:val="24"/>
                <w:szCs w:val="24"/>
                <w:lang w:val="en-US" w:eastAsia="zh-CN"/>
              </w:rPr>
              <w:t>项目破碎过程产生的粉尘经集气罩收集后由布袋除尘器处置后</w:t>
            </w:r>
            <w:r>
              <w:rPr>
                <w:rFonts w:hint="default" w:ascii="Times New Roman" w:hAnsi="Times New Roman" w:eastAsia="宋体" w:cs="Times New Roman"/>
                <w:b w:val="0"/>
                <w:bCs w:val="0"/>
                <w:color w:val="auto"/>
                <w:sz w:val="24"/>
                <w:szCs w:val="24"/>
              </w:rPr>
              <w:t>由</w:t>
            </w:r>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rPr>
              <w:t>#排气筒排放</w:t>
            </w:r>
            <w:r>
              <w:rPr>
                <w:rFonts w:hint="eastAsia"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热熔、挤出工艺过程产生</w:t>
            </w:r>
            <w:r>
              <w:rPr>
                <w:rFonts w:hint="eastAsia" w:ascii="Times New Roman" w:hAnsi="Times New Roman" w:cs="Times New Roman"/>
                <w:b w:val="0"/>
                <w:bCs w:val="0"/>
                <w:color w:val="auto"/>
                <w:sz w:val="24"/>
                <w:szCs w:val="24"/>
                <w:lang w:val="en-US" w:eastAsia="zh-CN"/>
              </w:rPr>
              <w:t>有机废气</w:t>
            </w:r>
            <w:r>
              <w:rPr>
                <w:rFonts w:hint="default" w:ascii="Times New Roman" w:hAnsi="Times New Roman" w:eastAsia="宋体" w:cs="Times New Roman"/>
                <w:b w:val="0"/>
                <w:bCs w:val="0"/>
                <w:color w:val="auto"/>
                <w:sz w:val="24"/>
                <w:szCs w:val="24"/>
              </w:rPr>
              <w:t>，经集气罩收集后汇入</w:t>
            </w:r>
            <w:r>
              <w:rPr>
                <w:rFonts w:hint="eastAsia" w:ascii="Times New Roman" w:hAnsi="Times New Roman" w:eastAsia="宋体" w:cs="Times New Roman"/>
                <w:b w:val="0"/>
                <w:bCs w:val="0"/>
                <w:color w:val="auto"/>
                <w:sz w:val="24"/>
                <w:szCs w:val="24"/>
                <w:lang w:val="en-US" w:eastAsia="zh-CN"/>
              </w:rPr>
              <w:t>1套</w:t>
            </w:r>
            <w:r>
              <w:rPr>
                <w:rFonts w:hint="default" w:ascii="Times New Roman" w:hAnsi="Times New Roman" w:eastAsia="宋体" w:cs="Times New Roman"/>
                <w:b w:val="0"/>
                <w:bCs w:val="0"/>
                <w:color w:val="auto"/>
                <w:sz w:val="24"/>
                <w:szCs w:val="24"/>
              </w:rPr>
              <w:t>废气处理设施（</w:t>
            </w:r>
            <w:r>
              <w:rPr>
                <w:rFonts w:hint="eastAsia" w:ascii="Times New Roman" w:hAnsi="Times New Roman" w:cs="Times New Roman"/>
                <w:b w:val="0"/>
                <w:bCs w:val="0"/>
                <w:color w:val="auto"/>
                <w:sz w:val="24"/>
                <w:szCs w:val="24"/>
                <w:lang w:eastAsia="zh-CN"/>
              </w:rPr>
              <w:t>集气罩收集+喷淋塔+过滤棉预处理+UV光氧催化（催化板）+活性炭吸附</w:t>
            </w:r>
            <w:r>
              <w:rPr>
                <w:rFonts w:hint="default" w:ascii="Times New Roman" w:hAnsi="Times New Roman" w:eastAsia="宋体" w:cs="Times New Roman"/>
                <w:b w:val="0"/>
                <w:bCs w:val="0"/>
                <w:color w:val="auto"/>
                <w:sz w:val="24"/>
                <w:szCs w:val="24"/>
              </w:rPr>
              <w:t>）处理后由</w:t>
            </w:r>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rPr>
              <w:t>#排气筒排放</w:t>
            </w:r>
            <w:r>
              <w:rPr>
                <w:rFonts w:hint="eastAsia" w:ascii="Times New Roman" w:hAnsi="Times New Roman" w:eastAsia="宋体" w:cs="Times New Roman"/>
                <w:b w:val="0"/>
                <w:bCs w:val="0"/>
                <w:color w:val="auto"/>
                <w:sz w:val="24"/>
                <w:szCs w:val="24"/>
                <w:lang w:eastAsia="zh-CN"/>
              </w:rPr>
              <w:t>；</w:t>
            </w:r>
            <w:r>
              <w:rPr>
                <w:rFonts w:hint="eastAsia" w:ascii="Times New Roman" w:hAnsi="Times New Roman" w:eastAsia="宋体" w:cs="Times New Roman"/>
                <w:color w:val="000000"/>
                <w:sz w:val="24"/>
                <w:szCs w:val="24"/>
                <w:lang w:val="en-US" w:eastAsia="zh-CN" w:bidi="ar-SA"/>
              </w:rPr>
              <w:t>废气设施排放口按照规范要求设置监测采样孔，现场标识标牌齐全。</w:t>
            </w:r>
          </w:p>
          <w:p>
            <w:pPr>
              <w:pStyle w:val="4"/>
              <w:numPr>
                <w:ilvl w:val="1"/>
                <w:numId w:val="8"/>
              </w:numPr>
              <w:bidi w:val="0"/>
            </w:pPr>
            <w:r>
              <w:t>突发性环境污染事故的应急制度，以及环境风险防范措施情况</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编制了危险化学品事故应急救援预案，建立了环境风险防范制度。应急物资储备齐全，并定期对企业相关工作人员进行培训。</w:t>
            </w:r>
          </w:p>
          <w:p>
            <w:pPr>
              <w:pStyle w:val="4"/>
              <w:numPr>
                <w:ilvl w:val="1"/>
                <w:numId w:val="8"/>
              </w:numPr>
              <w:bidi w:val="0"/>
            </w:pPr>
            <w:r>
              <w:t>环境保护档案管理情况</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cs="Times New Roman"/>
                <w:color w:val="000000"/>
                <w:sz w:val="24"/>
                <w:szCs w:val="24"/>
                <w:lang w:val="en-US" w:eastAsia="zh-CN" w:bidi="ar-SA"/>
              </w:rPr>
              <w:t>重庆毅达塑料制品有限公司</w:t>
            </w:r>
            <w:r>
              <w:rPr>
                <w:rFonts w:hint="eastAsia" w:ascii="Times New Roman" w:hAnsi="Times New Roman" w:eastAsia="宋体" w:cs="Times New Roman"/>
                <w:color w:val="000000"/>
                <w:sz w:val="24"/>
                <w:szCs w:val="24"/>
                <w:lang w:val="en-US" w:eastAsia="zh-CN" w:bidi="ar-SA"/>
              </w:rPr>
              <w:t>环保档案有专人负责，项目完善了环境影响评价手续，编制了环境影响评价报告并取得了重庆市</w:t>
            </w:r>
            <w:r>
              <w:rPr>
                <w:rFonts w:hint="eastAsia" w:ascii="Times New Roman" w:hAnsi="Times New Roman" w:cs="Times New Roman"/>
                <w:color w:val="000000"/>
                <w:sz w:val="24"/>
                <w:szCs w:val="24"/>
                <w:lang w:val="en-US" w:eastAsia="zh-CN" w:bidi="ar-SA"/>
              </w:rPr>
              <w:t>万州区</w:t>
            </w:r>
            <w:r>
              <w:rPr>
                <w:rFonts w:hint="eastAsia" w:ascii="Times New Roman" w:hAnsi="Times New Roman" w:eastAsia="宋体" w:cs="Times New Roman"/>
                <w:color w:val="000000"/>
                <w:sz w:val="24"/>
                <w:szCs w:val="24"/>
                <w:lang w:val="en-US" w:eastAsia="zh-CN" w:bidi="ar-SA"/>
              </w:rPr>
              <w:t>生态环境局的环评批复，环保审批文件及环境保护档案资料均已归类存档。企业环保档案较齐全，环保档案管理基本满足要求。</w:t>
            </w:r>
          </w:p>
          <w:p>
            <w:pPr>
              <w:pStyle w:val="4"/>
              <w:numPr>
                <w:ilvl w:val="1"/>
                <w:numId w:val="8"/>
              </w:numPr>
              <w:bidi w:val="0"/>
            </w:pPr>
            <w:r>
              <w:t>公司现有环保管理制度及人员责任分工</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企业对环境保护工作比较重视，设立了环保管理机构，制定了《环境保护管理制度》，确定了各部门及岗位的环境保护目标和环保工作指标。公司总经理担任第一负责人，具体分管环境保护工作，并指定各部室领导为环保管理机构成员，落实本公司的环境保护工作，并协调公司与政府环保部门的工作。定期组织召开公司环保情况报告会和专题会议，实时掌控公司环保工作状况，改善公司环境状况，减少公司对周围环境的污染。公司制订了环境管理制度和环保设施维护和操作制度，各环保设施有专人负责保养、维护，并制定有针对性的岗位职责及考核目标。</w:t>
            </w:r>
          </w:p>
          <w:p>
            <w:pPr>
              <w:pStyle w:val="4"/>
              <w:numPr>
                <w:ilvl w:val="1"/>
                <w:numId w:val="8"/>
              </w:numPr>
              <w:bidi w:val="0"/>
            </w:pPr>
            <w:r>
              <w:t>排污口的规范化设置</w:t>
            </w:r>
          </w:p>
          <w:p>
            <w:pPr>
              <w:adjustRightInd w:val="0"/>
              <w:snapToGrid w:val="0"/>
              <w:spacing w:line="24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项目废气排放口已进行规范化。</w:t>
            </w:r>
          </w:p>
          <w:p>
            <w:pPr>
              <w:pStyle w:val="4"/>
              <w:numPr>
                <w:ilvl w:val="1"/>
                <w:numId w:val="8"/>
              </w:numPr>
              <w:bidi w:val="0"/>
            </w:pPr>
            <w:r>
              <w:t>环境保护监测机构、人员和仪器设备的配置情况</w:t>
            </w:r>
          </w:p>
          <w:p>
            <w:pPr>
              <w:adjustRightInd w:val="0"/>
              <w:snapToGrid w:val="0"/>
              <w:spacing w:line="24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该项目委托具有资质的</w:t>
            </w:r>
            <w:r>
              <w:rPr>
                <w:rFonts w:hint="eastAsia" w:ascii="Times New Roman" w:hAnsi="Times New Roman" w:cs="Times New Roman"/>
                <w:color w:val="000000"/>
                <w:sz w:val="24"/>
                <w:szCs w:val="24"/>
                <w:lang w:val="en-US" w:eastAsia="zh-CN" w:bidi="ar-SA"/>
              </w:rPr>
              <w:t>重庆恒鼎环境检测有限公司</w:t>
            </w:r>
            <w:r>
              <w:rPr>
                <w:rFonts w:hint="eastAsia" w:ascii="Times New Roman" w:hAnsi="Times New Roman" w:eastAsia="宋体" w:cs="Times New Roman"/>
                <w:color w:val="000000"/>
                <w:sz w:val="24"/>
                <w:szCs w:val="24"/>
                <w:lang w:val="en-US" w:eastAsia="zh-CN" w:bidi="ar-SA"/>
              </w:rPr>
              <w:t>对该项目进行监测。</w:t>
            </w:r>
          </w:p>
          <w:p>
            <w:pPr>
              <w:pStyle w:val="4"/>
              <w:numPr>
                <w:ilvl w:val="1"/>
                <w:numId w:val="8"/>
              </w:numPr>
              <w:bidi w:val="0"/>
            </w:pPr>
            <w:r>
              <w:t>存在的问题</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1、完善危废台账记录；</w:t>
            </w:r>
          </w:p>
          <w:p>
            <w:pPr>
              <w:adjustRightInd w:val="0"/>
              <w:snapToGrid w:val="0"/>
              <w:spacing w:line="24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2、加强对危废间及危险品存放间管理。</w:t>
            </w:r>
          </w:p>
          <w:p>
            <w:pPr>
              <w:pStyle w:val="4"/>
              <w:numPr>
                <w:ilvl w:val="1"/>
                <w:numId w:val="8"/>
              </w:numPr>
              <w:bidi w:val="0"/>
            </w:pPr>
            <w:r>
              <w:t>其它</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该项目主要从事</w:t>
            </w:r>
            <w:r>
              <w:rPr>
                <w:rFonts w:hint="eastAsia" w:cs="Times New Roman"/>
                <w:bCs/>
                <w:color w:val="auto"/>
                <w:sz w:val="24"/>
                <w:lang w:val="en-US" w:eastAsia="zh-CN"/>
              </w:rPr>
              <w:t>再生塑料颗粒</w:t>
            </w:r>
            <w:r>
              <w:rPr>
                <w:rFonts w:hint="eastAsia" w:ascii="Times New Roman" w:hAnsi="Times New Roman" w:eastAsia="宋体" w:cs="Times New Roman"/>
                <w:color w:val="000000"/>
                <w:sz w:val="24"/>
                <w:szCs w:val="24"/>
                <w:lang w:val="en-US" w:eastAsia="zh-CN" w:bidi="ar-SA"/>
              </w:rPr>
              <w:t>生产，行业划分属于废弃资源综合利用业，根据固定污染源排污许可证分类管理名录（2019 年版）的相关要求，属于</w:t>
            </w:r>
            <w:r>
              <w:rPr>
                <w:rFonts w:hint="eastAsia" w:ascii="Times New Roman" w:hAnsi="Times New Roman" w:cs="Times New Roman"/>
                <w:color w:val="000000"/>
                <w:sz w:val="24"/>
                <w:szCs w:val="24"/>
                <w:lang w:val="en-US" w:eastAsia="zh-CN" w:bidi="ar-SA"/>
              </w:rPr>
              <w:t>简化</w:t>
            </w:r>
            <w:r>
              <w:rPr>
                <w:rFonts w:hint="eastAsia" w:ascii="Times New Roman" w:hAnsi="Times New Roman" w:eastAsia="宋体" w:cs="Times New Roman"/>
                <w:color w:val="000000"/>
                <w:sz w:val="24"/>
                <w:szCs w:val="24"/>
                <w:lang w:val="en-US" w:eastAsia="zh-CN" w:bidi="ar-SA"/>
              </w:rPr>
              <w:t>管理，需要办理排污许可证，需要在全国排污许可证信息管理平台上填报排污</w:t>
            </w:r>
            <w:r>
              <w:rPr>
                <w:rFonts w:hint="eastAsia" w:ascii="Times New Roman" w:hAnsi="Times New Roman" w:cs="Times New Roman"/>
                <w:color w:val="000000"/>
                <w:sz w:val="24"/>
                <w:szCs w:val="24"/>
                <w:lang w:val="en-US" w:eastAsia="zh-CN" w:bidi="ar-SA"/>
              </w:rPr>
              <w:t>许可证</w:t>
            </w:r>
            <w:r>
              <w:rPr>
                <w:rFonts w:hint="eastAsia" w:ascii="Times New Roman" w:hAnsi="Times New Roman" w:eastAsia="宋体" w:cs="Times New Roman"/>
                <w:color w:val="000000"/>
                <w:sz w:val="24"/>
                <w:szCs w:val="24"/>
                <w:lang w:val="en-US" w:eastAsia="zh-CN" w:bidi="ar-SA"/>
              </w:rPr>
              <w:t>，企业于202</w:t>
            </w:r>
            <w:r>
              <w:rPr>
                <w:rFonts w:hint="eastAsia" w:ascii="Times New Roman" w:hAnsi="Times New Roman" w:cs="Times New Roman"/>
                <w:color w:val="000000"/>
                <w:sz w:val="24"/>
                <w:szCs w:val="24"/>
                <w:lang w:val="en-US" w:eastAsia="zh-CN" w:bidi="ar-SA"/>
              </w:rPr>
              <w:t>3</w:t>
            </w:r>
            <w:r>
              <w:rPr>
                <w:rFonts w:hint="eastAsia" w:ascii="Times New Roman" w:hAnsi="Times New Roman" w:eastAsia="宋体" w:cs="Times New Roman"/>
                <w:color w:val="000000"/>
                <w:sz w:val="24"/>
                <w:szCs w:val="24"/>
                <w:lang w:val="en-US" w:eastAsia="zh-CN" w:bidi="ar-SA"/>
              </w:rPr>
              <w:t>年</w:t>
            </w:r>
            <w:r>
              <w:rPr>
                <w:rFonts w:hint="eastAsia" w:ascii="Times New Roman" w:hAnsi="Times New Roman" w:cs="Times New Roman"/>
                <w:color w:val="000000"/>
                <w:sz w:val="24"/>
                <w:szCs w:val="24"/>
                <w:lang w:val="en-US" w:eastAsia="zh-CN" w:bidi="ar-SA"/>
              </w:rPr>
              <w:t>2</w:t>
            </w:r>
            <w:r>
              <w:rPr>
                <w:rFonts w:hint="eastAsia" w:ascii="Times New Roman" w:hAnsi="Times New Roman" w:eastAsia="宋体" w:cs="Times New Roman"/>
                <w:color w:val="000000"/>
                <w:sz w:val="24"/>
                <w:szCs w:val="24"/>
                <w:lang w:val="en-US" w:eastAsia="zh-CN" w:bidi="ar-SA"/>
              </w:rPr>
              <w:t>月</w:t>
            </w:r>
            <w:r>
              <w:rPr>
                <w:rFonts w:hint="eastAsia" w:ascii="Times New Roman" w:hAnsi="Times New Roman" w:cs="Times New Roman"/>
                <w:color w:val="000000"/>
                <w:sz w:val="24"/>
                <w:szCs w:val="24"/>
                <w:lang w:val="en-US" w:eastAsia="zh-CN" w:bidi="ar-SA"/>
              </w:rPr>
              <w:t>17日审批通过排污许可证。许可证</w:t>
            </w:r>
            <w:r>
              <w:rPr>
                <w:rFonts w:hint="eastAsia" w:ascii="Times New Roman" w:hAnsi="Times New Roman" w:eastAsia="宋体" w:cs="Times New Roman"/>
                <w:color w:val="000000"/>
                <w:sz w:val="24"/>
                <w:szCs w:val="24"/>
                <w:lang w:val="en-US" w:eastAsia="zh-CN" w:bidi="ar-SA"/>
              </w:rPr>
              <w:t>编号：91500101MABUQXDP3U001U。项目在建设及试生产期间没有居民投诉。</w:t>
            </w:r>
          </w:p>
          <w:p>
            <w:pPr>
              <w:adjustRightInd w:val="0"/>
              <w:snapToGrid w:val="0"/>
              <w:spacing w:line="360" w:lineRule="auto"/>
              <w:ind w:firstLine="440" w:firstLineChars="200"/>
              <w:jc w:val="both"/>
              <w:rPr>
                <w:rFonts w:hint="default" w:eastAsia="宋体"/>
                <w:vertAlign w:val="baseline"/>
                <w:lang w:val="en-US" w:eastAsia="zh-CN"/>
              </w:rPr>
            </w:pPr>
          </w:p>
        </w:tc>
      </w:tr>
    </w:tbl>
    <w:p>
      <w:pPr>
        <w:pStyle w:val="2"/>
      </w:pPr>
    </w:p>
    <w:p>
      <w:pPr>
        <w:pStyle w:val="4"/>
        <w:tabs>
          <w:tab w:val="left" w:pos="1120"/>
        </w:tabs>
        <w:ind w:left="275" w:firstLine="0"/>
      </w:pPr>
      <w:r>
        <w:rPr>
          <w:spacing w:val="5"/>
        </w:rPr>
        <w:t>表</w:t>
      </w:r>
      <w:r>
        <w:t>八</w:t>
      </w:r>
      <w:r>
        <w:tab/>
      </w:r>
      <w:r>
        <w:rPr>
          <w:spacing w:val="5"/>
        </w:rPr>
        <w:t>验</w:t>
      </w:r>
      <w:r>
        <w:t>收</w:t>
      </w:r>
      <w:r>
        <w:rPr>
          <w:spacing w:val="5"/>
        </w:rPr>
        <w:t>结</w:t>
      </w:r>
      <w:r>
        <w:t>论</w:t>
      </w:r>
      <w:r>
        <w:rPr>
          <w:spacing w:val="5"/>
        </w:rPr>
        <w:t>及</w:t>
      </w:r>
      <w:r>
        <w:t>建议</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3" w:hRule="atLeast"/>
        </w:trPr>
        <w:tc>
          <w:tcPr>
            <w:tcW w:w="9764" w:type="dxa"/>
          </w:tcPr>
          <w:p>
            <w:pPr>
              <w:pStyle w:val="4"/>
              <w:numPr>
                <w:ilvl w:val="1"/>
                <w:numId w:val="9"/>
              </w:numPr>
              <w:bidi w:val="0"/>
            </w:pPr>
            <w:r>
              <w:t>项目概况</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r>
              <w:rPr>
                <w:rFonts w:hint="eastAsia" w:ascii="Times New Roman" w:hAnsi="Times New Roman" w:cs="Times New Roman"/>
                <w:lang w:val="en-US" w:eastAsia="zh-CN"/>
              </w:rPr>
              <w:t>重庆毅达塑料制品有限公司年产5000吨塑料颗粒加工建设项目（一阶段）</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位于</w:t>
            </w:r>
            <w:r>
              <w:rPr>
                <w:rFonts w:hint="eastAsia" w:ascii="Times New Roman" w:hAnsi="Times New Roman" w:cs="Times New Roman"/>
                <w:lang w:val="en-US" w:eastAsia="zh-CN"/>
              </w:rPr>
              <w:t>重庆市万州区分水镇东路439号</w:t>
            </w:r>
            <w:r>
              <w:rPr>
                <w:rFonts w:hint="eastAsia" w:ascii="Times New Roman" w:hAnsi="Times New Roman" w:eastAsia="宋体" w:cs="Times New Roman"/>
                <w:lang w:val="en-US" w:eastAsia="zh-CN"/>
              </w:rPr>
              <w:t>，租赁厂房</w:t>
            </w:r>
            <w:r>
              <w:rPr>
                <w:rFonts w:hint="eastAsia" w:ascii="Times New Roman" w:hAnsi="Times New Roman" w:cs="Times New Roman"/>
                <w:color w:val="auto"/>
                <w:sz w:val="24"/>
                <w:szCs w:val="24"/>
                <w:lang w:val="en-US" w:eastAsia="zh-CN"/>
              </w:rPr>
              <w:t>1260</w:t>
            </w:r>
            <w:r>
              <w:rPr>
                <w:rFonts w:hint="default" w:ascii="Times New Roman" w:hAnsi="Times New Roman" w:cs="Times New Roman"/>
                <w:color w:val="auto"/>
                <w:spacing w:val="-6"/>
                <w:sz w:val="24"/>
                <w:szCs w:val="24"/>
              </w:rPr>
              <w:t>m</w:t>
            </w:r>
            <w:r>
              <w:rPr>
                <w:rFonts w:hint="default" w:ascii="Times New Roman" w:hAnsi="Times New Roman" w:cs="Times New Roman"/>
                <w:color w:val="auto"/>
                <w:spacing w:val="-6"/>
                <w:sz w:val="24"/>
                <w:szCs w:val="24"/>
                <w:vertAlign w:val="superscript"/>
              </w:rPr>
              <w:t>2</w:t>
            </w:r>
            <w:r>
              <w:rPr>
                <w:rFonts w:hint="eastAsia" w:ascii="Times New Roman" w:hAnsi="Times New Roman" w:eastAsia="宋体" w:cs="Times New Roman"/>
                <w:lang w:val="en-US" w:eastAsia="zh-CN"/>
              </w:rPr>
              <w:t>，建成眼镜原材料加工生产线</w:t>
            </w:r>
            <w:r>
              <w:rPr>
                <w:rFonts w:hint="eastAsia" w:ascii="Times New Roman" w:hAnsi="Times New Roman" w:cs="Times New Roman"/>
                <w:lang w:val="en-US" w:eastAsia="zh-CN"/>
              </w:rPr>
              <w:t>1</w:t>
            </w:r>
            <w:r>
              <w:rPr>
                <w:rFonts w:hint="eastAsia" w:ascii="Times New Roman" w:hAnsi="Times New Roman" w:eastAsia="宋体" w:cs="Times New Roman"/>
                <w:lang w:val="en-US" w:eastAsia="zh-CN"/>
              </w:rPr>
              <w:t>条，年产塑料颗粒</w:t>
            </w:r>
            <w:r>
              <w:rPr>
                <w:rFonts w:hint="eastAsia" w:ascii="Times New Roman" w:hAnsi="Times New Roman" w:cs="Times New Roman"/>
                <w:lang w:val="en-US" w:eastAsia="zh-CN"/>
              </w:rPr>
              <w:t>2500</w:t>
            </w:r>
            <w:r>
              <w:rPr>
                <w:rFonts w:hint="eastAsia" w:ascii="Times New Roman" w:hAnsi="Times New Roman" w:eastAsia="宋体" w:cs="Times New Roman"/>
                <w:lang w:val="en-US" w:eastAsia="zh-CN"/>
              </w:rPr>
              <w:t>吨。</w:t>
            </w:r>
            <w:r>
              <w:rPr>
                <w:rFonts w:hint="default" w:ascii="Times New Roman" w:hAnsi="Times New Roman" w:eastAsia="宋体" w:cs="Times New Roman"/>
                <w:lang w:val="en-US" w:eastAsia="zh-CN"/>
              </w:rPr>
              <w:t>本项目于202</w:t>
            </w:r>
            <w:r>
              <w:rPr>
                <w:rFonts w:hint="eastAsia" w:ascii="Times New Roman" w:hAnsi="Times New Roman" w:eastAsia="宋体" w:cs="Times New Roman"/>
                <w:lang w:val="en-US" w:eastAsia="zh-CN"/>
              </w:rPr>
              <w:t>2</w:t>
            </w:r>
            <w:r>
              <w:rPr>
                <w:rFonts w:hint="default" w:ascii="Times New Roman" w:hAnsi="Times New Roman" w:eastAsia="宋体" w:cs="Times New Roman"/>
                <w:lang w:val="en-US" w:eastAsia="zh-CN"/>
              </w:rPr>
              <w:t>年</w:t>
            </w:r>
            <w:r>
              <w:rPr>
                <w:rFonts w:hint="eastAsia" w:ascii="Times New Roman" w:hAnsi="Times New Roman" w:cs="Times New Roman"/>
                <w:lang w:val="en-US" w:eastAsia="zh-CN"/>
              </w:rPr>
              <w:t>11</w:t>
            </w:r>
            <w:r>
              <w:rPr>
                <w:rFonts w:hint="default" w:ascii="Times New Roman" w:hAnsi="Times New Roman" w:eastAsia="宋体" w:cs="Times New Roman"/>
                <w:lang w:val="en-US" w:eastAsia="zh-CN"/>
              </w:rPr>
              <w:t>月</w:t>
            </w:r>
            <w:r>
              <w:rPr>
                <w:rFonts w:hint="eastAsia" w:ascii="Times New Roman" w:hAnsi="Times New Roman" w:eastAsia="宋体" w:cs="Times New Roman"/>
                <w:lang w:val="en-US" w:eastAsia="zh-CN"/>
              </w:rPr>
              <w:t>1</w:t>
            </w:r>
            <w:r>
              <w:rPr>
                <w:rFonts w:hint="eastAsia" w:ascii="Times New Roman" w:hAnsi="Times New Roman" w:cs="Times New Roman"/>
                <w:lang w:val="en-US" w:eastAsia="zh-CN"/>
              </w:rPr>
              <w:t>5</w:t>
            </w:r>
            <w:r>
              <w:rPr>
                <w:rFonts w:hint="default" w:ascii="Times New Roman" w:hAnsi="Times New Roman" w:eastAsia="宋体" w:cs="Times New Roman"/>
                <w:lang w:val="en-US" w:eastAsia="zh-CN"/>
              </w:rPr>
              <w:t>日取得重庆市</w:t>
            </w:r>
            <w:r>
              <w:rPr>
                <w:rFonts w:hint="eastAsia" w:ascii="Times New Roman" w:hAnsi="Times New Roman" w:cs="Times New Roman"/>
                <w:lang w:val="en-US" w:eastAsia="zh-CN"/>
              </w:rPr>
              <w:t>万州区</w:t>
            </w:r>
            <w:r>
              <w:rPr>
                <w:rFonts w:hint="default" w:ascii="Times New Roman" w:hAnsi="Times New Roman" w:eastAsia="宋体" w:cs="Times New Roman"/>
                <w:lang w:val="en-US" w:eastAsia="zh-CN"/>
              </w:rPr>
              <w:t>发展和改革委员会下发的投资项目备案证，项目代码为</w:t>
            </w:r>
            <w:r>
              <w:rPr>
                <w:rFonts w:hint="eastAsia" w:ascii="Times New Roman" w:hAnsi="Times New Roman" w:cs="Times New Roman"/>
                <w:color w:val="auto"/>
                <w:spacing w:val="-2"/>
                <w:sz w:val="24"/>
                <w:szCs w:val="24"/>
                <w:lang w:val="en-US" w:eastAsia="zh-CN"/>
              </w:rPr>
              <w:t>2209-500101-04-01-619956</w:t>
            </w:r>
            <w:r>
              <w:rPr>
                <w:rFonts w:hint="default" w:ascii="Times New Roman" w:hAnsi="Times New Roman" w:eastAsia="宋体" w:cs="Times New Roman"/>
                <w:lang w:val="en-US" w:eastAsia="zh-CN"/>
              </w:rPr>
              <w:t>。</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lang w:val="en-US" w:eastAsia="zh-CN"/>
              </w:rPr>
              <w:t>总投资</w:t>
            </w:r>
            <w:r>
              <w:rPr>
                <w:rFonts w:hint="eastAsia" w:ascii="Times New Roman" w:hAnsi="Times New Roman" w:cs="Times New Roman"/>
                <w:lang w:val="en-US" w:eastAsia="zh-CN"/>
              </w:rPr>
              <w:t>9</w:t>
            </w:r>
            <w:r>
              <w:rPr>
                <w:rFonts w:hint="eastAsia" w:ascii="Times New Roman" w:hAnsi="Times New Roman" w:eastAsia="宋体" w:cs="Times New Roman"/>
                <w:lang w:val="en-US" w:eastAsia="zh-CN"/>
              </w:rPr>
              <w:t>00万元，其中环保投资</w:t>
            </w:r>
            <w:r>
              <w:rPr>
                <w:rFonts w:hint="eastAsia" w:ascii="Times New Roman" w:hAnsi="Times New Roman" w:cs="Times New Roman"/>
                <w:lang w:val="en-US" w:eastAsia="zh-CN"/>
              </w:rPr>
              <w:t>6</w:t>
            </w:r>
            <w:r>
              <w:rPr>
                <w:rFonts w:hint="eastAsia" w:ascii="Times New Roman" w:hAnsi="Times New Roman" w:eastAsia="宋体" w:cs="Times New Roman"/>
                <w:lang w:val="en-US" w:eastAsia="zh-CN"/>
              </w:rPr>
              <w:t>0万元，占总投资的</w:t>
            </w:r>
            <w:r>
              <w:rPr>
                <w:rFonts w:hint="eastAsia" w:ascii="Times New Roman" w:hAnsi="Times New Roman" w:cs="Times New Roman"/>
                <w:lang w:val="en-US" w:eastAsia="zh-CN"/>
              </w:rPr>
              <w:t>4.44</w:t>
            </w:r>
            <w:r>
              <w:rPr>
                <w:rFonts w:hint="eastAsia" w:ascii="Times New Roman" w:hAnsi="Times New Roman" w:eastAsia="宋体" w:cs="Times New Roman"/>
                <w:lang w:val="en-US" w:eastAsia="zh-CN"/>
              </w:rPr>
              <w:t>%。</w:t>
            </w:r>
          </w:p>
          <w:p>
            <w:pPr>
              <w:pStyle w:val="4"/>
              <w:numPr>
                <w:ilvl w:val="1"/>
                <w:numId w:val="9"/>
              </w:numPr>
              <w:bidi w:val="0"/>
              <w:rPr>
                <w:rFonts w:hint="default" w:ascii="Times New Roman" w:hAnsi="Times New Roman" w:cs="Times New Roman"/>
              </w:rPr>
            </w:pPr>
            <w:r>
              <w:rPr>
                <w:rFonts w:hint="default" w:ascii="Times New Roman" w:hAnsi="Times New Roman" w:cs="Times New Roman"/>
              </w:rPr>
              <w:t>主要污染物的防治措施</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（1）水环境影响及环境保护措施</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生活污水</w:t>
            </w:r>
            <w:r>
              <w:rPr>
                <w:rFonts w:hint="eastAsia" w:ascii="Times New Roman" w:hAnsi="Times New Roman" w:eastAsia="宋体" w:cs="Times New Roman"/>
                <w:lang w:val="en-US" w:eastAsia="zh-CN"/>
              </w:rPr>
              <w:t>经化粪池</w:t>
            </w:r>
            <w:r>
              <w:rPr>
                <w:rFonts w:hint="default" w:ascii="Times New Roman" w:hAnsi="Times New Roman" w:eastAsia="宋体" w:cs="Times New Roman"/>
                <w:lang w:val="en-US" w:eastAsia="zh-CN"/>
              </w:rPr>
              <w:t>处理后达《污水综合排放标准》</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GB8978-1996</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三级标准后排入</w:t>
            </w:r>
            <w:r>
              <w:rPr>
                <w:rFonts w:hint="eastAsia" w:ascii="Times New Roman" w:hAnsi="Times New Roman" w:eastAsia="宋体" w:cs="Times New Roman"/>
                <w:lang w:val="en-US" w:eastAsia="zh-CN"/>
              </w:rPr>
              <w:t>市政污水管网，</w:t>
            </w:r>
            <w:r>
              <w:rPr>
                <w:rFonts w:hint="default" w:ascii="Times New Roman" w:hAnsi="Times New Roman" w:eastAsia="宋体" w:cs="Times New Roman"/>
                <w:lang w:val="en-US" w:eastAsia="zh-CN"/>
              </w:rPr>
              <w:t>而后排入</w:t>
            </w:r>
            <w:r>
              <w:rPr>
                <w:rFonts w:hint="eastAsia" w:ascii="Times New Roman" w:hAnsi="Times New Roman" w:eastAsia="宋体" w:cs="Times New Roman"/>
                <w:lang w:val="en-US" w:eastAsia="zh-CN"/>
              </w:rPr>
              <w:t>张家嘴污水处理厂</w:t>
            </w:r>
            <w:r>
              <w:rPr>
                <w:rFonts w:hint="default" w:ascii="Times New Roman" w:hAnsi="Times New Roman" w:eastAsia="宋体" w:cs="Times New Roman"/>
                <w:lang w:val="en-US" w:eastAsia="zh-CN"/>
              </w:rPr>
              <w:t>处理</w:t>
            </w:r>
            <w:r>
              <w:rPr>
                <w:rFonts w:hint="eastAsia" w:ascii="Times New Roman" w:hAnsi="Times New Roman" w:eastAsia="宋体" w:cs="Times New Roman"/>
                <w:lang w:val="en-US" w:eastAsia="zh-CN"/>
              </w:rPr>
              <w:t>。张家嘴污水处理厂</w:t>
            </w:r>
            <w:r>
              <w:rPr>
                <w:rFonts w:hint="default" w:ascii="Times New Roman" w:hAnsi="Times New Roman" w:eastAsia="宋体" w:cs="Times New Roman"/>
                <w:lang w:val="en-US" w:eastAsia="zh-CN"/>
              </w:rPr>
              <w:t>外排废水达到《城镇污水处理厂污染物排放标准》</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GB18918-2002</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中一级</w:t>
            </w:r>
            <w:r>
              <w:rPr>
                <w:rFonts w:hint="eastAsia" w:ascii="Times New Roman" w:hAnsi="Times New Roman" w:eastAsia="宋体" w:cs="Times New Roman"/>
                <w:lang w:val="en-US" w:eastAsia="zh-CN"/>
              </w:rPr>
              <w:t>A标准</w:t>
            </w:r>
            <w:r>
              <w:rPr>
                <w:rFonts w:hint="default" w:ascii="Times New Roman" w:hAnsi="Times New Roman" w:eastAsia="宋体" w:cs="Times New Roman"/>
                <w:lang w:val="en-US" w:eastAsia="zh-CN"/>
              </w:rPr>
              <w:t>后排入</w:t>
            </w:r>
            <w:r>
              <w:rPr>
                <w:rFonts w:hint="eastAsia" w:ascii="Times New Roman" w:hAnsi="Times New Roman" w:eastAsia="宋体" w:cs="Times New Roman"/>
                <w:lang w:val="en-US" w:eastAsia="zh-CN"/>
              </w:rPr>
              <w:t>瀼渡河。本项目建成投产后设置废水收集池2座，容积15m</w:t>
            </w:r>
            <w:r>
              <w:rPr>
                <w:rFonts w:hint="eastAsia" w:ascii="Times New Roman" w:hAnsi="Times New Roman" w:eastAsia="宋体" w:cs="Times New Roman"/>
                <w:vertAlign w:val="superscript"/>
                <w:lang w:val="en-US" w:eastAsia="zh-CN"/>
              </w:rPr>
              <w:t>3</w:t>
            </w:r>
            <w:r>
              <w:rPr>
                <w:rFonts w:hint="eastAsia" w:ascii="Times New Roman" w:hAnsi="Times New Roman" w:eastAsia="宋体" w:cs="Times New Roman"/>
                <w:lang w:val="en-US" w:eastAsia="zh-CN"/>
              </w:rPr>
              <w:t>。生产废水循环使用不外排。</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（2）大气环境影响及环境保护措施</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破碎过程产生的粉尘经集气罩收集后由布袋除尘器处置后</w:t>
            </w:r>
            <w:r>
              <w:rPr>
                <w:rFonts w:hint="default" w:ascii="Times New Roman" w:hAnsi="Times New Roman" w:eastAsia="宋体" w:cs="Times New Roman"/>
                <w:lang w:val="en-US" w:eastAsia="zh-CN"/>
              </w:rPr>
              <w:t>由</w:t>
            </w:r>
            <w:r>
              <w:rPr>
                <w:rFonts w:hint="eastAsia" w:ascii="Times New Roman" w:hAnsi="Times New Roman" w:eastAsia="宋体" w:cs="Times New Roman"/>
                <w:lang w:val="en-US" w:eastAsia="zh-CN"/>
              </w:rPr>
              <w:t>1</w:t>
            </w:r>
            <w:r>
              <w:rPr>
                <w:rFonts w:hint="default" w:ascii="Times New Roman" w:hAnsi="Times New Roman" w:eastAsia="宋体" w:cs="Times New Roman"/>
                <w:lang w:val="en-US" w:eastAsia="zh-CN"/>
              </w:rPr>
              <w:t>#排气筒排放。</w:t>
            </w:r>
          </w:p>
          <w:p>
            <w:pPr>
              <w:pStyle w:val="2"/>
              <w:keepNext w:val="0"/>
              <w:keepLines w:val="0"/>
              <w:pageBreakBefore w:val="0"/>
              <w:widowControl w:val="0"/>
              <w:kinsoku/>
              <w:wordWrap w:val="0"/>
              <w:overflowPunct/>
              <w:topLinePunct w:val="0"/>
              <w:autoSpaceDE w:val="0"/>
              <w:autoSpaceDN w:val="0"/>
              <w:bidi w:val="0"/>
              <w:adjustRightInd/>
              <w:snapToGrid/>
              <w:spacing w:line="360" w:lineRule="auto"/>
              <w:ind w:firstLine="465"/>
              <w:jc w:val="both"/>
              <w:textAlignment w:val="baseline"/>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热熔、挤出工艺过程产生</w:t>
            </w:r>
            <w:r>
              <w:rPr>
                <w:rFonts w:hint="eastAsia" w:ascii="Times New Roman" w:hAnsi="Times New Roman" w:cs="Times New Roman"/>
                <w:lang w:val="en-US" w:eastAsia="zh-CN"/>
              </w:rPr>
              <w:t>有机废气</w:t>
            </w:r>
            <w:r>
              <w:rPr>
                <w:rFonts w:hint="default" w:ascii="Times New Roman" w:hAnsi="Times New Roman" w:eastAsia="宋体" w:cs="Times New Roman"/>
                <w:lang w:val="en-US" w:eastAsia="zh-CN"/>
              </w:rPr>
              <w:t>，经集气罩收集后汇入</w:t>
            </w:r>
            <w:r>
              <w:rPr>
                <w:rFonts w:hint="eastAsia" w:ascii="Times New Roman" w:hAnsi="Times New Roman" w:eastAsia="宋体" w:cs="Times New Roman"/>
                <w:lang w:val="en-US" w:eastAsia="zh-CN"/>
              </w:rPr>
              <w:t>1套</w:t>
            </w:r>
            <w:r>
              <w:rPr>
                <w:rFonts w:hint="default" w:ascii="Times New Roman" w:hAnsi="Times New Roman" w:eastAsia="宋体" w:cs="Times New Roman"/>
                <w:lang w:val="en-US" w:eastAsia="zh-CN"/>
              </w:rPr>
              <w:t>废气处理设施（</w:t>
            </w:r>
            <w:r>
              <w:rPr>
                <w:rFonts w:hint="eastAsia" w:ascii="Times New Roman" w:hAnsi="Times New Roman" w:eastAsia="宋体" w:cs="Times New Roman"/>
                <w:lang w:val="en-US" w:eastAsia="zh-CN"/>
              </w:rPr>
              <w:t>喷淋塔+过滤棉预处理+UV光氧催化（催化板）+活性炭吸附</w:t>
            </w:r>
            <w:r>
              <w:rPr>
                <w:rFonts w:hint="default" w:ascii="Times New Roman" w:hAnsi="Times New Roman" w:eastAsia="宋体" w:cs="Times New Roman"/>
                <w:lang w:val="en-US" w:eastAsia="zh-CN"/>
              </w:rPr>
              <w:t>）处理后由</w:t>
            </w:r>
            <w:r>
              <w:rPr>
                <w:rFonts w:hint="eastAsia" w:ascii="Times New Roman" w:hAnsi="Times New Roman" w:eastAsia="宋体" w:cs="Times New Roman"/>
                <w:lang w:val="en-US" w:eastAsia="zh-CN"/>
              </w:rPr>
              <w:t>1</w:t>
            </w:r>
            <w:r>
              <w:rPr>
                <w:rFonts w:hint="default" w:ascii="Times New Roman" w:hAnsi="Times New Roman" w:eastAsia="宋体" w:cs="Times New Roman"/>
                <w:lang w:val="en-US" w:eastAsia="zh-CN"/>
              </w:rPr>
              <w:t>#排气筒排放</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（3）声环境影响及环境保护措施</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本项目的噪声源主要包括</w:t>
            </w:r>
            <w:r>
              <w:rPr>
                <w:rFonts w:hint="eastAsia" w:ascii="Times New Roman" w:hAnsi="宋体" w:eastAsia="宋体"/>
                <w:color w:val="auto"/>
                <w:sz w:val="24"/>
                <w:szCs w:val="24"/>
              </w:rPr>
              <w:t>破碎机、</w:t>
            </w:r>
            <w:r>
              <w:rPr>
                <w:rFonts w:hint="eastAsia" w:ascii="Times New Roman" w:hAnsi="宋体"/>
                <w:color w:val="auto"/>
                <w:sz w:val="24"/>
                <w:szCs w:val="24"/>
                <w:lang w:val="en-US" w:eastAsia="zh-CN"/>
              </w:rPr>
              <w:t>造粒机、</w:t>
            </w:r>
            <w:r>
              <w:rPr>
                <w:rFonts w:hint="eastAsia" w:ascii="Times New Roman" w:hAnsi="宋体" w:eastAsia="宋体"/>
                <w:color w:val="auto"/>
                <w:sz w:val="24"/>
                <w:szCs w:val="24"/>
              </w:rPr>
              <w:t>切粒机、风机</w:t>
            </w:r>
            <w:r>
              <w:rPr>
                <w:rFonts w:hint="eastAsia" w:ascii="Times New Roman" w:hAnsi="Times New Roman" w:eastAsia="宋体" w:cs="Times New Roman"/>
                <w:color w:val="000000"/>
                <w:sz w:val="24"/>
                <w:szCs w:val="24"/>
                <w:lang w:val="en-US" w:eastAsia="zh-CN" w:bidi="ar-SA"/>
              </w:rPr>
              <w:t>等设备，本项目采用建筑隔声、基础减震等措施进行治理对声环境的影响很小。经过以上措施治理后能保证厂界噪声达到GB12346-2008《工业企业厂界环境噪声排放标准》</w:t>
            </w:r>
            <w:r>
              <w:rPr>
                <w:rFonts w:hint="eastAsia" w:ascii="Times New Roman" w:hAnsi="Times New Roman" w:cs="Times New Roman"/>
                <w:color w:val="000000"/>
                <w:sz w:val="24"/>
                <w:szCs w:val="24"/>
                <w:lang w:val="en-US" w:eastAsia="zh-CN" w:bidi="ar-SA"/>
              </w:rPr>
              <w:t>2</w:t>
            </w:r>
            <w:r>
              <w:rPr>
                <w:rFonts w:hint="eastAsia" w:ascii="Times New Roman" w:hAnsi="Times New Roman" w:eastAsia="宋体" w:cs="Times New Roman"/>
                <w:color w:val="000000"/>
                <w:sz w:val="24"/>
                <w:szCs w:val="24"/>
                <w:lang w:val="en-US" w:eastAsia="zh-CN" w:bidi="ar-SA"/>
              </w:rPr>
              <w:t xml:space="preserve"> 类标准的要求。</w:t>
            </w:r>
          </w:p>
          <w:p>
            <w:pPr>
              <w:numPr>
                <w:ilvl w:val="0"/>
                <w:numId w:val="10"/>
              </w:num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固体废物环境保护措施</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本项目运营期产生的固体废物包括一般工业固废，危险废物、生活垃圾。</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一般固废：项目生产过程中产生的一般工业固废主要为分拣废物</w:t>
            </w:r>
            <w:r>
              <w:rPr>
                <w:rFonts w:hint="eastAsia" w:ascii="Times New Roman" w:hAnsi="Times New Roman" w:eastAsia="宋体" w:cs="Times New Roman"/>
                <w:color w:val="000000"/>
                <w:sz w:val="24"/>
                <w:szCs w:val="24"/>
                <w:lang w:val="en-US" w:eastAsia="zh-CN" w:bidi="ar-SA"/>
              </w:rPr>
              <w:t>、废边角料、废过滤棉</w:t>
            </w:r>
            <w:r>
              <w:rPr>
                <w:rFonts w:hint="default" w:ascii="Times New Roman" w:hAnsi="Times New Roman" w:eastAsia="宋体" w:cs="Times New Roman"/>
                <w:color w:val="000000"/>
                <w:sz w:val="24"/>
                <w:szCs w:val="24"/>
                <w:lang w:val="en-US" w:eastAsia="zh-CN" w:bidi="ar-SA"/>
              </w:rPr>
              <w:t>分类收集</w:t>
            </w:r>
            <w:r>
              <w:rPr>
                <w:rFonts w:hint="eastAsia" w:ascii="Times New Roman" w:hAnsi="Times New Roman" w:eastAsia="宋体" w:cs="Times New Roman"/>
                <w:color w:val="000000"/>
                <w:sz w:val="24"/>
                <w:szCs w:val="24"/>
                <w:lang w:val="en-US" w:eastAsia="zh-CN" w:bidi="ar-SA"/>
              </w:rPr>
              <w:t>，</w:t>
            </w:r>
            <w:r>
              <w:rPr>
                <w:rFonts w:hint="default" w:ascii="Times New Roman" w:hAnsi="Times New Roman" w:eastAsia="宋体" w:cs="Times New Roman"/>
                <w:color w:val="000000"/>
                <w:sz w:val="24"/>
                <w:szCs w:val="24"/>
                <w:lang w:val="en-US" w:eastAsia="zh-CN" w:bidi="ar-SA"/>
              </w:rPr>
              <w:t>暂存于一般固废暂存间</w:t>
            </w:r>
            <w:r>
              <w:rPr>
                <w:rFonts w:hint="eastAsia" w:ascii="Times New Roman" w:hAnsi="Times New Roman" w:eastAsia="宋体" w:cs="Times New Roman"/>
                <w:color w:val="000000"/>
                <w:sz w:val="24"/>
                <w:szCs w:val="24"/>
                <w:lang w:val="en-US" w:eastAsia="zh-CN" w:bidi="ar-SA"/>
              </w:rPr>
              <w:t>，</w:t>
            </w:r>
            <w:r>
              <w:rPr>
                <w:rFonts w:hint="default" w:ascii="Times New Roman" w:hAnsi="Times New Roman" w:eastAsia="宋体" w:cs="Times New Roman"/>
                <w:color w:val="000000"/>
                <w:sz w:val="24"/>
                <w:szCs w:val="24"/>
                <w:lang w:val="en-US" w:eastAsia="zh-CN" w:bidi="ar-SA"/>
              </w:rPr>
              <w:t>交物资回收单位回收</w:t>
            </w:r>
            <w:r>
              <w:rPr>
                <w:rFonts w:hint="eastAsia" w:ascii="Times New Roman" w:hAnsi="Times New Roman" w:eastAsia="宋体" w:cs="Times New Roman"/>
                <w:color w:val="000000"/>
                <w:sz w:val="24"/>
                <w:szCs w:val="24"/>
                <w:lang w:val="en-US" w:eastAsia="zh-CN" w:bidi="ar-SA"/>
              </w:rPr>
              <w:t>。</w:t>
            </w:r>
          </w:p>
          <w:p>
            <w:pPr>
              <w:adjustRightInd w:val="0"/>
              <w:snapToGrid w:val="0"/>
              <w:spacing w:line="360" w:lineRule="auto"/>
              <w:ind w:firstLine="480" w:firstLineChars="200"/>
              <w:jc w:val="both"/>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危险废物：废活性炭</w:t>
            </w:r>
            <w:r>
              <w:rPr>
                <w:rFonts w:hint="eastAsia" w:ascii="Times New Roman" w:hAnsi="Times New Roman" w:eastAsia="宋体" w:cs="Times New Roman"/>
                <w:color w:val="000000"/>
                <w:sz w:val="24"/>
                <w:szCs w:val="24"/>
                <w:lang w:val="en-US" w:eastAsia="zh-CN" w:bidi="ar-SA"/>
              </w:rPr>
              <w:t>、</w:t>
            </w:r>
            <w:r>
              <w:rPr>
                <w:rFonts w:hint="default" w:ascii="Times New Roman" w:hAnsi="Times New Roman" w:eastAsia="宋体" w:cs="Times New Roman"/>
                <w:color w:val="000000"/>
                <w:sz w:val="24"/>
                <w:szCs w:val="24"/>
                <w:lang w:val="en-US" w:eastAsia="zh-CN" w:bidi="ar-SA"/>
              </w:rPr>
              <w:t>废</w:t>
            </w:r>
            <w:r>
              <w:rPr>
                <w:rFonts w:hint="eastAsia" w:ascii="Times New Roman" w:hAnsi="Times New Roman" w:eastAsia="宋体" w:cs="Times New Roman"/>
                <w:color w:val="000000"/>
                <w:sz w:val="24"/>
                <w:szCs w:val="24"/>
                <w:lang w:val="en-US" w:eastAsia="zh-CN" w:bidi="ar-SA"/>
              </w:rPr>
              <w:t>UV催化板、</w:t>
            </w:r>
            <w:r>
              <w:rPr>
                <w:rFonts w:hint="default" w:ascii="Times New Roman" w:hAnsi="Times New Roman" w:eastAsia="宋体" w:cs="Times New Roman"/>
                <w:color w:val="000000"/>
                <w:sz w:val="24"/>
                <w:szCs w:val="24"/>
                <w:lang w:val="en-US" w:eastAsia="zh-CN" w:bidi="ar-SA"/>
              </w:rPr>
              <w:t>废</w:t>
            </w:r>
            <w:r>
              <w:rPr>
                <w:rFonts w:hint="eastAsia" w:ascii="Times New Roman" w:hAnsi="Times New Roman" w:eastAsia="宋体" w:cs="Times New Roman"/>
                <w:color w:val="000000"/>
                <w:sz w:val="24"/>
                <w:szCs w:val="24"/>
                <w:lang w:val="en-US" w:eastAsia="zh-CN" w:bidi="ar-SA"/>
              </w:rPr>
              <w:t>机油、废底泥</w:t>
            </w:r>
            <w:r>
              <w:rPr>
                <w:rFonts w:hint="default" w:ascii="Times New Roman" w:hAnsi="Times New Roman" w:eastAsia="宋体" w:cs="Times New Roman"/>
                <w:color w:val="000000"/>
                <w:sz w:val="24"/>
                <w:szCs w:val="24"/>
                <w:lang w:val="en-US" w:eastAsia="zh-CN" w:bidi="ar-SA"/>
              </w:rPr>
              <w:t>分类收集</w:t>
            </w:r>
            <w:r>
              <w:rPr>
                <w:rFonts w:hint="eastAsia" w:ascii="Times New Roman" w:hAnsi="Times New Roman" w:eastAsia="宋体" w:cs="Times New Roman"/>
                <w:color w:val="000000"/>
                <w:sz w:val="24"/>
                <w:szCs w:val="24"/>
                <w:lang w:val="en-US" w:eastAsia="zh-CN" w:bidi="ar-SA"/>
              </w:rPr>
              <w:t>，用</w:t>
            </w:r>
            <w:r>
              <w:rPr>
                <w:rFonts w:hint="default" w:ascii="Times New Roman" w:hAnsi="Times New Roman" w:eastAsia="宋体" w:cs="Times New Roman"/>
                <w:color w:val="000000"/>
                <w:sz w:val="24"/>
                <w:szCs w:val="24"/>
                <w:lang w:val="en-US" w:eastAsia="zh-CN" w:bidi="ar-SA"/>
              </w:rPr>
              <w:t>专用容器盛装</w:t>
            </w:r>
            <w:r>
              <w:rPr>
                <w:rFonts w:hint="eastAsia" w:ascii="Times New Roman" w:hAnsi="Times New Roman" w:eastAsia="宋体" w:cs="Times New Roman"/>
                <w:color w:val="000000"/>
                <w:sz w:val="24"/>
                <w:szCs w:val="24"/>
                <w:lang w:val="en-US" w:eastAsia="zh-CN" w:bidi="ar-SA"/>
              </w:rPr>
              <w:t>，</w:t>
            </w:r>
            <w:r>
              <w:rPr>
                <w:rFonts w:hint="default" w:ascii="Times New Roman" w:hAnsi="Times New Roman" w:eastAsia="宋体" w:cs="Times New Roman"/>
                <w:color w:val="000000"/>
                <w:sz w:val="24"/>
                <w:szCs w:val="24"/>
                <w:lang w:val="en-US" w:eastAsia="zh-CN" w:bidi="ar-SA"/>
              </w:rPr>
              <w:t>暂存于危废暂存间内</w:t>
            </w:r>
            <w:r>
              <w:rPr>
                <w:rFonts w:hint="eastAsia" w:ascii="Times New Roman" w:hAnsi="Times New Roman" w:eastAsia="宋体" w:cs="Times New Roman"/>
                <w:color w:val="000000"/>
                <w:sz w:val="24"/>
                <w:szCs w:val="24"/>
                <w:lang w:val="en-US" w:eastAsia="zh-CN" w:bidi="ar-SA"/>
              </w:rPr>
              <w:t>，</w:t>
            </w:r>
            <w:r>
              <w:rPr>
                <w:rFonts w:hint="default" w:ascii="Times New Roman" w:hAnsi="Times New Roman" w:eastAsia="宋体" w:cs="Times New Roman"/>
                <w:color w:val="000000"/>
                <w:sz w:val="24"/>
                <w:szCs w:val="24"/>
                <w:lang w:val="en-US" w:eastAsia="zh-CN" w:bidi="ar-SA"/>
              </w:rPr>
              <w:t>定期交</w:t>
            </w:r>
            <w:r>
              <w:rPr>
                <w:rFonts w:hint="eastAsia" w:ascii="Times New Roman" w:hAnsi="Times New Roman" w:eastAsia="宋体" w:cs="Times New Roman"/>
                <w:color w:val="000000"/>
                <w:sz w:val="24"/>
                <w:szCs w:val="24"/>
                <w:lang w:val="en-US" w:eastAsia="zh-CN" w:bidi="ar-SA"/>
              </w:rPr>
              <w:t>重庆巨光实业有限公司处置。</w:t>
            </w:r>
          </w:p>
          <w:p>
            <w:pPr>
              <w:adjustRightInd w:val="0"/>
              <w:snapToGrid w:val="0"/>
              <w:spacing w:line="360" w:lineRule="auto"/>
              <w:ind w:firstLine="480" w:firstLineChars="200"/>
              <w:jc w:val="both"/>
              <w:rPr>
                <w:vertAlign w:val="baseline"/>
              </w:rPr>
            </w:pPr>
            <w:r>
              <w:rPr>
                <w:rFonts w:hint="default" w:ascii="Times New Roman" w:hAnsi="Times New Roman" w:eastAsia="宋体" w:cs="Times New Roman"/>
                <w:color w:val="000000"/>
                <w:sz w:val="24"/>
                <w:szCs w:val="24"/>
                <w:lang w:val="en-US" w:eastAsia="zh-CN" w:bidi="ar-SA"/>
              </w:rPr>
              <w:t>生活垃圾：生活垃圾员工生活垃圾分类袋装收集交由当地环卫部门处理。</w:t>
            </w:r>
            <w:r>
              <w:rPr>
                <w:rFonts w:hint="eastAsia" w:ascii="Times New Roman" w:hAnsi="Times New Roman" w:eastAsia="宋体" w:cs="Times New Roman"/>
                <w:color w:val="000000"/>
                <w:sz w:val="24"/>
                <w:szCs w:val="24"/>
                <w:lang w:val="en-US" w:eastAsia="zh-CN" w:bidi="ar-SA"/>
              </w:rPr>
              <w:t xml:space="preserve">      </w:t>
            </w:r>
          </w:p>
        </w:tc>
      </w:tr>
    </w:tbl>
    <w:p>
      <w:pPr>
        <w:pStyle w:val="2"/>
      </w:pPr>
    </w:p>
    <w:p>
      <w:pPr>
        <w:pStyle w:val="2"/>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2" w:hRule="atLeast"/>
        </w:trPr>
        <w:tc>
          <w:tcPr>
            <w:tcW w:w="9764" w:type="dxa"/>
          </w:tcPr>
          <w:p>
            <w:pPr>
              <w:pStyle w:val="4"/>
              <w:numPr>
                <w:ilvl w:val="1"/>
                <w:numId w:val="9"/>
              </w:num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监测结果</w:t>
            </w:r>
          </w:p>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jc w:val="both"/>
              <w:textAlignment w:val="auto"/>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（1）废气</w:t>
            </w:r>
          </w:p>
          <w:p>
            <w:pPr>
              <w:adjustRightInd w:val="0"/>
              <w:snapToGrid w:val="0"/>
              <w:spacing w:line="360" w:lineRule="auto"/>
              <w:ind w:firstLine="480" w:firstLineChars="200"/>
              <w:jc w:val="both"/>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验收监测期间，项目有组织废气排放的颗粒物、非甲烷总烃符合《合成树脂工业污染物排放标准》（GB 31572-2015）表4；臭气浓度符合《恶臭污染物排放标准》（GB 14554-1993）二级新扩改建；二甲苯、氯化氢符合《大气污染物综合排放标准》（DB50/418-2016）；</w:t>
            </w:r>
            <w:r>
              <w:rPr>
                <w:rFonts w:hint="eastAsia" w:ascii="Times New Roman" w:hAnsi="Times New Roman" w:cs="Times New Roman"/>
                <w:color w:val="000000" w:themeColor="text1"/>
                <w:sz w:val="24"/>
                <w:szCs w:val="24"/>
                <w:lang w:val="en-US" w:eastAsia="zh-CN" w:bidi="ar-SA"/>
                <w14:textFill>
                  <w14:solidFill>
                    <w14:schemeClr w14:val="tx1"/>
                  </w14:solidFill>
                </w14:textFill>
              </w:rPr>
              <w:t>无组织</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废气排放的颗粒物、</w:t>
            </w:r>
            <w:r>
              <w:rPr>
                <w:rFonts w:hint="eastAsia" w:ascii="Times New Roman" w:hAnsi="Times New Roman" w:cs="Times New Roman"/>
                <w:color w:val="000000" w:themeColor="text1"/>
                <w:sz w:val="24"/>
                <w:szCs w:val="24"/>
                <w:lang w:val="en-US" w:eastAsia="zh-CN" w:bidi="ar-SA"/>
                <w14:textFill>
                  <w14:solidFill>
                    <w14:schemeClr w14:val="tx1"/>
                  </w14:solidFill>
                </w14:textFill>
              </w:rPr>
              <w:t>非甲烷总烃</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符合《合成树脂工业污染物排放标准》（GB31572-2015）中有关限值</w:t>
            </w:r>
            <w:r>
              <w:rPr>
                <w:rFonts w:hint="eastAsia" w:ascii="Times New Roman" w:hAnsi="Times New Roman" w:eastAsia="宋体" w:cs="Times New Roman"/>
                <w:color w:val="000000" w:themeColor="text1"/>
                <w:sz w:val="24"/>
                <w:szCs w:val="24"/>
                <w:lang w:val="zh-CN" w:eastAsia="zh-CN" w:bidi="ar-SA"/>
                <w14:textFill>
                  <w14:solidFill>
                    <w14:schemeClr w14:val="tx1"/>
                  </w14:solidFill>
                </w14:textFill>
              </w:rPr>
              <w:t>。</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（2）废水</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验收监测期间，项目</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废水中</w:t>
            </w:r>
            <w:r>
              <w:rPr>
                <w:rFonts w:hint="eastAsia" w:ascii="Times New Roman" w:hAnsi="Times New Roman" w:eastAsia="宋体" w:cs="Times New Roman"/>
                <w:color w:val="000000" w:themeColor="text1"/>
                <w:sz w:val="24"/>
                <w:szCs w:val="24"/>
                <w:lang w:val="zh-CN" w:eastAsia="zh-CN" w:bidi="ar-SA"/>
                <w14:textFill>
                  <w14:solidFill>
                    <w14:schemeClr w14:val="tx1"/>
                  </w14:solidFill>
                </w14:textFill>
              </w:rPr>
              <w:t>pH、化学需氧量、悬浮物、石油类、五日生化需氧量、总磷</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检测结果符合《污水综合排放标</w:t>
            </w:r>
            <w:r>
              <w:rPr>
                <w:rFonts w:hint="eastAsia" w:ascii="Times New Roman" w:hAnsi="Times New Roman" w:eastAsia="宋体" w:cs="Times New Roman"/>
                <w:color w:val="000000"/>
                <w:sz w:val="24"/>
                <w:szCs w:val="24"/>
                <w:lang w:val="en-US" w:eastAsia="zh-CN" w:bidi="ar-SA"/>
              </w:rPr>
              <w:t>准》（GB 8978-1996）表4中三级标准限值；氨氮结果符合执行《污水排入城镇下水道水质标准》（GB/T31962-2015）。</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（3）噪声</w:t>
            </w:r>
          </w:p>
          <w:p>
            <w:pPr>
              <w:adjustRightInd w:val="0"/>
              <w:snapToGrid w:val="0"/>
              <w:spacing w:line="360" w:lineRule="auto"/>
              <w:ind w:firstLine="480" w:firstLineChars="200"/>
              <w:jc w:val="both"/>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验收监测期间，该项目厂界噪声（东、南</w:t>
            </w:r>
            <w:r>
              <w:rPr>
                <w:rFonts w:hint="eastAsia" w:ascii="Times New Roman" w:hAnsi="Times New Roman" w:cs="Times New Roman"/>
                <w:color w:val="000000"/>
                <w:sz w:val="24"/>
                <w:szCs w:val="24"/>
                <w:lang w:val="en-US" w:eastAsia="zh-CN" w:bidi="ar-SA"/>
              </w:rPr>
              <w:t>、西、北</w:t>
            </w:r>
            <w:r>
              <w:rPr>
                <w:rFonts w:hint="eastAsia" w:ascii="Times New Roman" w:hAnsi="Times New Roman" w:eastAsia="宋体" w:cs="Times New Roman"/>
                <w:color w:val="000000"/>
                <w:sz w:val="24"/>
                <w:szCs w:val="24"/>
                <w:lang w:val="en-US" w:eastAsia="zh-CN" w:bidi="ar-SA"/>
              </w:rPr>
              <w:t>）昼</w:t>
            </w:r>
            <w:r>
              <w:rPr>
                <w:rFonts w:hint="eastAsia" w:ascii="Times New Roman" w:hAnsi="Times New Roman" w:cs="Times New Roman"/>
                <w:color w:val="000000"/>
                <w:sz w:val="24"/>
                <w:szCs w:val="24"/>
                <w:lang w:val="en-US" w:eastAsia="zh-CN" w:bidi="ar-SA"/>
              </w:rPr>
              <w:t>夜</w:t>
            </w:r>
            <w:r>
              <w:rPr>
                <w:rFonts w:hint="eastAsia" w:ascii="Times New Roman" w:hAnsi="Times New Roman" w:eastAsia="宋体" w:cs="Times New Roman"/>
                <w:color w:val="000000"/>
                <w:sz w:val="24"/>
                <w:szCs w:val="24"/>
                <w:lang w:val="en-US" w:eastAsia="zh-CN" w:bidi="ar-SA"/>
              </w:rPr>
              <w:t xml:space="preserve">间噪声满足《工业企业厂界环境噪声排放标准》（GB12348-2008）中的 </w:t>
            </w:r>
            <w:r>
              <w:rPr>
                <w:rFonts w:hint="eastAsia" w:ascii="Times New Roman" w:hAnsi="Times New Roman" w:cs="Times New Roman"/>
                <w:color w:val="000000"/>
                <w:sz w:val="24"/>
                <w:szCs w:val="24"/>
                <w:lang w:val="en-US" w:eastAsia="zh-CN" w:bidi="ar-SA"/>
              </w:rPr>
              <w:t>2</w:t>
            </w:r>
            <w:r>
              <w:rPr>
                <w:rFonts w:hint="eastAsia" w:ascii="Times New Roman" w:hAnsi="Times New Roman" w:eastAsia="宋体" w:cs="Times New Roman"/>
                <w:color w:val="000000"/>
                <w:sz w:val="24"/>
                <w:szCs w:val="24"/>
                <w:lang w:val="en-US" w:eastAsia="zh-CN" w:bidi="ar-SA"/>
              </w:rPr>
              <w:t>类标准限值要求。</w:t>
            </w:r>
          </w:p>
          <w:p>
            <w:pPr>
              <w:pStyle w:val="4"/>
              <w:numPr>
                <w:ilvl w:val="1"/>
                <w:numId w:val="9"/>
              </w:num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环境监测与管理</w:t>
            </w:r>
          </w:p>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jc w:val="both"/>
              <w:textAlignment w:val="auto"/>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企业环保制度基本健全，环保审批手续及环保档案资料齐全；环保设施基本按环评及批复要求落实，各项环保设施运行正常，施工和试生产期间未发现企业环境违法行为和环境投诉和扰民事件，验收监测中各类污染物达标排放。</w:t>
            </w:r>
          </w:p>
          <w:p>
            <w:pPr>
              <w:pStyle w:val="4"/>
              <w:numPr>
                <w:ilvl w:val="1"/>
                <w:numId w:val="9"/>
              </w:num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综合结论</w:t>
            </w:r>
          </w:p>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jc w:val="both"/>
              <w:textAlignment w:val="auto"/>
              <w:rPr>
                <w:rFonts w:hint="eastAsia" w:ascii="Times New Roman" w:hAnsi="Times New Roman" w:eastAsia="宋体" w:cs="Times New Roman"/>
                <w:color w:val="000000"/>
                <w:sz w:val="24"/>
                <w:szCs w:val="24"/>
                <w:lang w:val="en-US" w:eastAsia="zh-CN" w:bidi="ar-SA"/>
              </w:rPr>
            </w:pPr>
            <w:r>
              <w:rPr>
                <w:rFonts w:hint="eastAsia" w:ascii="Times New Roman" w:hAnsi="Times New Roman" w:eastAsia="宋体" w:cs="Times New Roman"/>
                <w:color w:val="000000"/>
                <w:sz w:val="24"/>
                <w:szCs w:val="24"/>
                <w:lang w:val="en-US" w:eastAsia="zh-CN" w:bidi="ar-SA"/>
              </w:rPr>
              <w:t>通过现场检查、资料查阅和监测，项目环保审批手续及环保档案资料齐全，公司设置了环保机构，配置了管理人员，建立了环境管理规章制度。项目环保设施及环境管理措施按环评及批复要求落实，各环保设施运行正常，验收监测期间各类污染物均达标排放，排放总量均满足项目环评及批复文件核定的总量指标要求，达到竣工环境保护验收条件。</w:t>
            </w:r>
          </w:p>
          <w:p>
            <w:pPr>
              <w:keepNext w:val="0"/>
              <w:keepLines w:val="0"/>
              <w:pageBreakBefore w:val="0"/>
              <w:widowControl w:val="0"/>
              <w:kinsoku/>
              <w:wordWrap/>
              <w:overflowPunct/>
              <w:topLinePunct w:val="0"/>
              <w:autoSpaceDE w:val="0"/>
              <w:autoSpaceDN w:val="0"/>
              <w:bidi w:val="0"/>
              <w:adjustRightInd w:val="0"/>
              <w:snapToGrid w:val="0"/>
              <w:spacing w:before="469" w:beforeLines="150" w:line="360" w:lineRule="auto"/>
              <w:ind w:firstLine="482" w:firstLineChars="200"/>
              <w:jc w:val="both"/>
              <w:textAlignment w:val="auto"/>
              <w:rPr>
                <w:vertAlign w:val="baseline"/>
              </w:rPr>
            </w:pPr>
            <w:r>
              <w:rPr>
                <w:rFonts w:hint="eastAsia" w:ascii="Times New Roman" w:hAnsi="Times New Roman" w:eastAsia="宋体" w:cs="Times New Roman"/>
                <w:b/>
                <w:bCs/>
                <w:color w:val="000000"/>
                <w:sz w:val="24"/>
                <w:szCs w:val="24"/>
                <w:lang w:val="en-US" w:eastAsia="zh-CN" w:bidi="ar-SA"/>
              </w:rPr>
              <w:t>建议：（1）加强环保设施的日常管理，保证其正常运作，实现污染物长期稳定的达标排放；</w:t>
            </w:r>
          </w:p>
        </w:tc>
      </w:tr>
    </w:tbl>
    <w:p>
      <w:pPr>
        <w:pStyle w:val="5"/>
        <w:spacing w:before="208"/>
      </w:pPr>
    </w:p>
    <w:p>
      <w:pPr>
        <w:pStyle w:val="5"/>
        <w:spacing w:before="208"/>
        <w:ind w:left="275" w:firstLine="0"/>
      </w:pPr>
      <w:r>
        <w:t>附图：</w:t>
      </w:r>
    </w:p>
    <w:p>
      <w:pPr>
        <w:pStyle w:val="8"/>
        <w:spacing w:before="96" w:line="367" w:lineRule="auto"/>
        <w:ind w:left="756" w:right="6219"/>
      </w:pPr>
      <w:r>
        <w:t xml:space="preserve">附图 </w:t>
      </w:r>
      <w:r>
        <w:rPr>
          <w:rFonts w:ascii="Times New Roman" w:eastAsia="Times New Roman"/>
        </w:rPr>
        <w:t>1</w:t>
      </w:r>
      <w:r>
        <w:t>：项目地理位置图</w:t>
      </w:r>
    </w:p>
    <w:p>
      <w:pPr>
        <w:pStyle w:val="8"/>
        <w:spacing w:before="96" w:line="367" w:lineRule="auto"/>
        <w:ind w:left="756" w:right="6219"/>
        <w:rPr>
          <w:rFonts w:hint="default" w:ascii="Times New Roman" w:hAnsi="Times New Roman" w:cs="Times New Roman"/>
          <w:lang w:val="en-US" w:eastAsia="zh-CN"/>
        </w:rPr>
      </w:pPr>
      <w:r>
        <w:rPr>
          <w:rFonts w:hint="default" w:ascii="Times New Roman" w:hAnsi="Times New Roman" w:cs="Times New Roman"/>
          <w:lang w:eastAsia="zh-CN"/>
        </w:rPr>
        <w:t>附图</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2：园区规划图</w:t>
      </w:r>
    </w:p>
    <w:p>
      <w:pPr>
        <w:pStyle w:val="8"/>
        <w:spacing w:before="96" w:line="367" w:lineRule="auto"/>
        <w:ind w:left="756" w:right="6219"/>
        <w:rPr>
          <w:rFonts w:hint="default" w:ascii="Times New Roman" w:hAnsi="Times New Roman" w:cs="Times New Roman"/>
        </w:rPr>
      </w:pPr>
      <w:r>
        <w:rPr>
          <w:rFonts w:hint="default" w:ascii="Times New Roman" w:hAnsi="Times New Roman" w:cs="Times New Roman"/>
        </w:rPr>
        <w:t xml:space="preserve">附图 </w:t>
      </w:r>
      <w:r>
        <w:rPr>
          <w:rFonts w:hint="default" w:ascii="Times New Roman" w:hAnsi="Times New Roman" w:eastAsia="宋体" w:cs="Times New Roman"/>
          <w:lang w:val="en-US" w:eastAsia="zh-CN"/>
        </w:rPr>
        <w:t>3</w:t>
      </w:r>
      <w:r>
        <w:rPr>
          <w:rFonts w:hint="default" w:ascii="Times New Roman" w:hAnsi="Times New Roman" w:cs="Times New Roman"/>
        </w:rPr>
        <w:t>：项目平面布置图</w:t>
      </w:r>
    </w:p>
    <w:p>
      <w:pPr>
        <w:pStyle w:val="8"/>
        <w:spacing w:before="6"/>
        <w:rPr>
          <w:sz w:val="37"/>
        </w:rPr>
      </w:pPr>
    </w:p>
    <w:p>
      <w:pPr>
        <w:pStyle w:val="5"/>
        <w:ind w:left="275" w:firstLine="0"/>
      </w:pPr>
      <w:r>
        <w:t>附件：</w:t>
      </w:r>
    </w:p>
    <w:p>
      <w:pPr>
        <w:pStyle w:val="8"/>
        <w:spacing w:before="19" w:line="360" w:lineRule="auto"/>
        <w:ind w:left="756"/>
        <w:rPr>
          <w:rFonts w:hint="default" w:ascii="Times New Roman" w:hAnsi="Times New Roman" w:cs="Times New Roman"/>
          <w:lang w:eastAsia="zh-CN"/>
        </w:rPr>
      </w:pPr>
      <w:r>
        <w:rPr>
          <w:rFonts w:hint="default" w:ascii="Times New Roman" w:hAnsi="Times New Roman" w:cs="Times New Roman"/>
        </w:rPr>
        <w:t>附件 1：项目环境影响评价文件批准书（</w:t>
      </w:r>
      <w:r>
        <w:rPr>
          <w:rFonts w:hint="eastAsia" w:ascii="Times New Roman" w:hAnsi="Times New Roman" w:cs="Times New Roman"/>
          <w:lang w:val="en-US" w:eastAsia="zh-CN"/>
        </w:rPr>
        <w:t>渝（万）环准【2023】01号</w:t>
      </w:r>
      <w:r>
        <w:rPr>
          <w:rFonts w:hint="default" w:ascii="Times New Roman" w:hAnsi="Times New Roman" w:cs="Times New Roman"/>
        </w:rPr>
        <w:t>）</w:t>
      </w:r>
      <w:r>
        <w:rPr>
          <w:rFonts w:hint="default" w:ascii="Times New Roman" w:hAnsi="Times New Roman" w:cs="Times New Roman"/>
          <w:lang w:eastAsia="zh-CN"/>
        </w:rPr>
        <w:t>；</w:t>
      </w:r>
    </w:p>
    <w:p>
      <w:pPr>
        <w:pStyle w:val="8"/>
        <w:spacing w:before="19" w:line="360" w:lineRule="auto"/>
        <w:ind w:left="756"/>
        <w:rPr>
          <w:rFonts w:hint="default" w:ascii="Times New Roman" w:hAnsi="Times New Roman" w:cs="Times New Roman"/>
        </w:rPr>
      </w:pPr>
      <w:r>
        <w:rPr>
          <w:rFonts w:hint="default" w:ascii="Times New Roman" w:hAnsi="Times New Roman" w:cs="Times New Roman"/>
        </w:rPr>
        <w:t>附件 2：项目危险废物处置协议；</w:t>
      </w:r>
    </w:p>
    <w:p>
      <w:pPr>
        <w:pStyle w:val="8"/>
        <w:spacing w:before="19" w:line="360" w:lineRule="auto"/>
        <w:ind w:left="756"/>
        <w:rPr>
          <w:rFonts w:hint="eastAsia" w:ascii="Times New Roman" w:hAnsi="Times New Roman" w:cs="Times New Roman"/>
          <w:lang w:val="en-US" w:eastAsia="zh-CN"/>
        </w:rPr>
      </w:pPr>
      <w:r>
        <w:rPr>
          <w:rFonts w:hint="default" w:ascii="Times New Roman" w:hAnsi="Times New Roman" w:cs="Times New Roman"/>
        </w:rPr>
        <w:t>附件</w:t>
      </w:r>
      <w:r>
        <w:rPr>
          <w:rFonts w:hint="default" w:ascii="Times New Roman" w:hAnsi="Times New Roman" w:cs="Times New Roman"/>
          <w:lang w:val="en-US" w:eastAsia="zh-CN"/>
        </w:rPr>
        <w:t xml:space="preserve"> 3：验收监测报告：</w:t>
      </w:r>
      <w:r>
        <w:rPr>
          <w:rFonts w:hint="eastAsia" w:ascii="Times New Roman" w:hAnsi="Times New Roman" w:cs="Times New Roman"/>
          <w:lang w:val="en-US" w:eastAsia="zh-CN"/>
        </w:rPr>
        <w:t>渝恒（检）字[2023]第02050-YS号、</w:t>
      </w:r>
      <w:r>
        <w:rPr>
          <w:rFonts w:hint="default" w:ascii="Times New Roman" w:hAnsi="Times New Roman" w:cs="Times New Roman"/>
          <w:lang w:val="en-US" w:eastAsia="zh-CN"/>
        </w:rPr>
        <w:t>渝恒（检）字[</w:t>
      </w:r>
      <w:r>
        <w:rPr>
          <w:rFonts w:hint="eastAsia" w:ascii="Times New Roman" w:hAnsi="Times New Roman" w:cs="Times New Roman"/>
          <w:lang w:val="en-US" w:eastAsia="zh-CN"/>
        </w:rPr>
        <w:t>2023</w:t>
      </w:r>
      <w:r>
        <w:rPr>
          <w:rFonts w:hint="default" w:ascii="Times New Roman" w:hAnsi="Times New Roman" w:cs="Times New Roman"/>
          <w:lang w:val="en-US" w:eastAsia="zh-CN"/>
        </w:rPr>
        <w:t>]第</w:t>
      </w:r>
      <w:r>
        <w:rPr>
          <w:rFonts w:hint="eastAsia" w:ascii="Times New Roman" w:hAnsi="Times New Roman" w:cs="Times New Roman"/>
          <w:lang w:val="en-US" w:eastAsia="zh-CN"/>
        </w:rPr>
        <w:t>02050-1-YS</w:t>
      </w:r>
      <w:r>
        <w:rPr>
          <w:rFonts w:hint="default" w:ascii="Times New Roman" w:hAnsi="Times New Roman" w:cs="Times New Roman"/>
          <w:lang w:val="en-US" w:eastAsia="zh-CN"/>
        </w:rPr>
        <w:t>号</w:t>
      </w:r>
      <w:r>
        <w:rPr>
          <w:rFonts w:hint="eastAsia" w:ascii="Times New Roman" w:hAnsi="Times New Roman" w:cs="Times New Roman"/>
          <w:lang w:val="en-US" w:eastAsia="zh-CN"/>
        </w:rPr>
        <w:t>；</w:t>
      </w:r>
    </w:p>
    <w:p>
      <w:pPr>
        <w:pStyle w:val="8"/>
        <w:spacing w:before="19" w:line="360" w:lineRule="auto"/>
        <w:ind w:left="756"/>
        <w:rPr>
          <w:rFonts w:hint="default" w:ascii="Times New Roman" w:hAnsi="Times New Roman" w:cs="Times New Roman"/>
          <w:lang w:val="en-US" w:eastAsia="zh-CN"/>
        </w:rPr>
      </w:pPr>
      <w:r>
        <w:rPr>
          <w:rFonts w:hint="eastAsia" w:ascii="Times New Roman" w:hAnsi="Times New Roman" w:cs="Times New Roman"/>
          <w:lang w:val="en-US" w:eastAsia="zh-CN"/>
        </w:rPr>
        <w:t>附件4：全国排污许可证</w:t>
      </w:r>
    </w:p>
    <w:p>
      <w:pPr>
        <w:pStyle w:val="2"/>
      </w:pPr>
    </w:p>
    <w:sectPr>
      <w:headerReference r:id="rId5" w:type="default"/>
      <w:footerReference r:id="rId6" w:type="default"/>
      <w:pgSz w:w="11906" w:h="16838"/>
      <w:pgMar w:top="1100" w:right="1179" w:bottom="1157" w:left="1179" w:header="850" w:footer="397"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Arial Narrow">
    <w:altName w:val="Arial"/>
    <w:panose1 w:val="020B0606020202030204"/>
    <w:charset w:val="00"/>
    <w:family w:val="swiss"/>
    <w:pitch w:val="default"/>
    <w:sig w:usb0="00000000" w:usb1="00000000" w:usb2="00000000" w:usb3="00000000" w:csb0="0000009F" w:csb1="00000000"/>
  </w:font>
  <w:font w:name="楷体_GB2312">
    <w:altName w:val="楷体"/>
    <w:panose1 w:val="00000000000000000000"/>
    <w:charset w:val="86"/>
    <w:family w:val="modern"/>
    <w:pitch w:val="default"/>
    <w:sig w:usb0="00000000" w:usb1="00000000" w:usb2="00000010" w:usb3="00000000" w:csb0="00040000" w:csb1="00000000"/>
  </w:font>
  <w:font w:name="华文新魏">
    <w:altName w:val="宋体"/>
    <w:panose1 w:val="02010800040101010101"/>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before="3"/>
      <w:ind w:left="20" w:right="0" w:firstLine="0"/>
      <w:jc w:val="center"/>
    </w:pPr>
    <w:r>
      <w:rPr>
        <w:rFonts w:hint="eastAsia" w:ascii="Times New Roman"/>
        <w:w w:val="95"/>
        <w:position w:val="1"/>
        <w:sz w:val="18"/>
        <w:lang w:eastAsia="zh-CN"/>
      </w:rPr>
      <w:t>重庆毅达塑料制品有限公司年产5000吨塑料颗粒加工建设项目</w:t>
    </w:r>
    <w:r>
      <w:rPr>
        <w:w w:val="95"/>
        <w:position w:val="1"/>
        <w:sz w:val="18"/>
        <w:vertAlign w:val="baseline"/>
      </w:rPr>
      <w:t>竣工环境保护验收监测报告表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5"/>
      <w:numFmt w:val="decimal"/>
      <w:lvlText w:val="%1"/>
      <w:lvlJc w:val="left"/>
      <w:pPr>
        <w:ind w:left="465" w:hanging="360"/>
        <w:jc w:val="left"/>
      </w:pPr>
      <w:rPr>
        <w:rFonts w:hint="default"/>
        <w:lang w:val="zh-CN" w:eastAsia="zh-CN" w:bidi="zh-CN"/>
      </w:rPr>
    </w:lvl>
    <w:lvl w:ilvl="1" w:tentative="0">
      <w:start w:val="1"/>
      <w:numFmt w:val="decimal"/>
      <w:lvlText w:val="%1.%2"/>
      <w:lvlJc w:val="left"/>
      <w:pPr>
        <w:ind w:left="465" w:hanging="360"/>
        <w:jc w:val="left"/>
      </w:pPr>
      <w:rPr>
        <w:rFonts w:hint="default" w:ascii="Times New Roman" w:hAnsi="Times New Roman" w:eastAsia="Times New Roman" w:cs="Times New Roman"/>
        <w:b/>
        <w:bCs/>
        <w:w w:val="100"/>
        <w:sz w:val="24"/>
        <w:szCs w:val="24"/>
        <w:lang w:val="zh-CN" w:eastAsia="zh-CN" w:bidi="zh-CN"/>
      </w:rPr>
    </w:lvl>
    <w:lvl w:ilvl="2" w:tentative="0">
      <w:start w:val="0"/>
      <w:numFmt w:val="bullet"/>
      <w:lvlText w:val="•"/>
      <w:lvlJc w:val="left"/>
      <w:pPr>
        <w:ind w:left="2223" w:hanging="360"/>
      </w:pPr>
      <w:rPr>
        <w:rFonts w:hint="default"/>
        <w:lang w:val="zh-CN" w:eastAsia="zh-CN" w:bidi="zh-CN"/>
      </w:rPr>
    </w:lvl>
    <w:lvl w:ilvl="3" w:tentative="0">
      <w:start w:val="0"/>
      <w:numFmt w:val="bullet"/>
      <w:lvlText w:val="•"/>
      <w:lvlJc w:val="left"/>
      <w:pPr>
        <w:ind w:left="3104" w:hanging="360"/>
      </w:pPr>
      <w:rPr>
        <w:rFonts w:hint="default"/>
        <w:lang w:val="zh-CN" w:eastAsia="zh-CN" w:bidi="zh-CN"/>
      </w:rPr>
    </w:lvl>
    <w:lvl w:ilvl="4" w:tentative="0">
      <w:start w:val="0"/>
      <w:numFmt w:val="bullet"/>
      <w:lvlText w:val="•"/>
      <w:lvlJc w:val="left"/>
      <w:pPr>
        <w:ind w:left="3986" w:hanging="360"/>
      </w:pPr>
      <w:rPr>
        <w:rFonts w:hint="default"/>
        <w:lang w:val="zh-CN" w:eastAsia="zh-CN" w:bidi="zh-CN"/>
      </w:rPr>
    </w:lvl>
    <w:lvl w:ilvl="5" w:tentative="0">
      <w:start w:val="0"/>
      <w:numFmt w:val="bullet"/>
      <w:lvlText w:val="•"/>
      <w:lvlJc w:val="left"/>
      <w:pPr>
        <w:ind w:left="4868" w:hanging="360"/>
      </w:pPr>
      <w:rPr>
        <w:rFonts w:hint="default"/>
        <w:lang w:val="zh-CN" w:eastAsia="zh-CN" w:bidi="zh-CN"/>
      </w:rPr>
    </w:lvl>
    <w:lvl w:ilvl="6" w:tentative="0">
      <w:start w:val="0"/>
      <w:numFmt w:val="bullet"/>
      <w:lvlText w:val="•"/>
      <w:lvlJc w:val="left"/>
      <w:pPr>
        <w:ind w:left="5749" w:hanging="360"/>
      </w:pPr>
      <w:rPr>
        <w:rFonts w:hint="default"/>
        <w:lang w:val="zh-CN" w:eastAsia="zh-CN" w:bidi="zh-CN"/>
      </w:rPr>
    </w:lvl>
    <w:lvl w:ilvl="7" w:tentative="0">
      <w:start w:val="0"/>
      <w:numFmt w:val="bullet"/>
      <w:lvlText w:val="•"/>
      <w:lvlJc w:val="left"/>
      <w:pPr>
        <w:ind w:left="6631" w:hanging="360"/>
      </w:pPr>
      <w:rPr>
        <w:rFonts w:hint="default"/>
        <w:lang w:val="zh-CN" w:eastAsia="zh-CN" w:bidi="zh-CN"/>
      </w:rPr>
    </w:lvl>
    <w:lvl w:ilvl="8" w:tentative="0">
      <w:start w:val="0"/>
      <w:numFmt w:val="bullet"/>
      <w:lvlText w:val="•"/>
      <w:lvlJc w:val="left"/>
      <w:pPr>
        <w:ind w:left="7512" w:hanging="360"/>
      </w:pPr>
      <w:rPr>
        <w:rFonts w:hint="default"/>
        <w:lang w:val="zh-CN" w:eastAsia="zh-CN" w:bidi="zh-CN"/>
      </w:rPr>
    </w:lvl>
  </w:abstractNum>
  <w:abstractNum w:abstractNumId="1">
    <w:nsid w:val="9CDC39DA"/>
    <w:multiLevelType w:val="singleLevel"/>
    <w:tmpl w:val="9CDC39DA"/>
    <w:lvl w:ilvl="0" w:tentative="0">
      <w:start w:val="5"/>
      <w:numFmt w:val="decimal"/>
      <w:suff w:val="nothing"/>
      <w:lvlText w:val="（%1）"/>
      <w:lvlJc w:val="left"/>
    </w:lvl>
  </w:abstractNum>
  <w:abstractNum w:abstractNumId="2">
    <w:nsid w:val="C8879AEF"/>
    <w:multiLevelType w:val="multilevel"/>
    <w:tmpl w:val="C8879AEF"/>
    <w:lvl w:ilvl="0" w:tentative="0">
      <w:start w:val="8"/>
      <w:numFmt w:val="decimal"/>
      <w:lvlText w:val="%1"/>
      <w:lvlJc w:val="left"/>
      <w:pPr>
        <w:ind w:left="698" w:hanging="423"/>
        <w:jc w:val="left"/>
      </w:pPr>
      <w:rPr>
        <w:rFonts w:hint="default"/>
        <w:lang w:val="zh-CN" w:eastAsia="zh-CN" w:bidi="zh-CN"/>
      </w:rPr>
    </w:lvl>
    <w:lvl w:ilvl="1" w:tentative="0">
      <w:start w:val="1"/>
      <w:numFmt w:val="decimal"/>
      <w:lvlText w:val="%1.%2"/>
      <w:lvlJc w:val="left"/>
      <w:pPr>
        <w:ind w:left="698" w:hanging="423"/>
        <w:jc w:val="right"/>
      </w:pPr>
      <w:rPr>
        <w:rFonts w:hint="default"/>
        <w:b/>
        <w:bCs/>
        <w:w w:val="99"/>
        <w:lang w:val="zh-CN" w:eastAsia="zh-CN" w:bidi="zh-CN"/>
      </w:rPr>
    </w:lvl>
    <w:lvl w:ilvl="2" w:tentative="0">
      <w:start w:val="1"/>
      <w:numFmt w:val="decimal"/>
      <w:lvlText w:val="（%3）"/>
      <w:lvlJc w:val="left"/>
      <w:pPr>
        <w:ind w:left="1357" w:hanging="601"/>
        <w:jc w:val="left"/>
      </w:pPr>
      <w:rPr>
        <w:rFonts w:hint="default" w:ascii="宋体" w:hAnsi="宋体" w:eastAsia="宋体" w:cs="宋体"/>
        <w:w w:val="100"/>
        <w:sz w:val="22"/>
        <w:szCs w:val="22"/>
        <w:lang w:val="zh-CN" w:eastAsia="zh-CN" w:bidi="zh-CN"/>
      </w:rPr>
    </w:lvl>
    <w:lvl w:ilvl="3" w:tentative="0">
      <w:start w:val="0"/>
      <w:numFmt w:val="bullet"/>
      <w:lvlText w:val="•"/>
      <w:lvlJc w:val="left"/>
      <w:pPr>
        <w:ind w:left="3196" w:hanging="601"/>
      </w:pPr>
      <w:rPr>
        <w:rFonts w:hint="default"/>
        <w:lang w:val="zh-CN" w:eastAsia="zh-CN" w:bidi="zh-CN"/>
      </w:rPr>
    </w:lvl>
    <w:lvl w:ilvl="4" w:tentative="0">
      <w:start w:val="0"/>
      <w:numFmt w:val="bullet"/>
      <w:lvlText w:val="•"/>
      <w:lvlJc w:val="left"/>
      <w:pPr>
        <w:ind w:left="4115" w:hanging="601"/>
      </w:pPr>
      <w:rPr>
        <w:rFonts w:hint="default"/>
        <w:lang w:val="zh-CN" w:eastAsia="zh-CN" w:bidi="zh-CN"/>
      </w:rPr>
    </w:lvl>
    <w:lvl w:ilvl="5" w:tentative="0">
      <w:start w:val="0"/>
      <w:numFmt w:val="bullet"/>
      <w:lvlText w:val="•"/>
      <w:lvlJc w:val="left"/>
      <w:pPr>
        <w:ind w:left="5033" w:hanging="601"/>
      </w:pPr>
      <w:rPr>
        <w:rFonts w:hint="default"/>
        <w:lang w:val="zh-CN" w:eastAsia="zh-CN" w:bidi="zh-CN"/>
      </w:rPr>
    </w:lvl>
    <w:lvl w:ilvl="6" w:tentative="0">
      <w:start w:val="0"/>
      <w:numFmt w:val="bullet"/>
      <w:lvlText w:val="•"/>
      <w:lvlJc w:val="left"/>
      <w:pPr>
        <w:ind w:left="5952" w:hanging="601"/>
      </w:pPr>
      <w:rPr>
        <w:rFonts w:hint="default"/>
        <w:lang w:val="zh-CN" w:eastAsia="zh-CN" w:bidi="zh-CN"/>
      </w:rPr>
    </w:lvl>
    <w:lvl w:ilvl="7" w:tentative="0">
      <w:start w:val="0"/>
      <w:numFmt w:val="bullet"/>
      <w:lvlText w:val="•"/>
      <w:lvlJc w:val="left"/>
      <w:pPr>
        <w:ind w:left="6870" w:hanging="601"/>
      </w:pPr>
      <w:rPr>
        <w:rFonts w:hint="default"/>
        <w:lang w:val="zh-CN" w:eastAsia="zh-CN" w:bidi="zh-CN"/>
      </w:rPr>
    </w:lvl>
    <w:lvl w:ilvl="8" w:tentative="0">
      <w:start w:val="0"/>
      <w:numFmt w:val="bullet"/>
      <w:lvlText w:val="•"/>
      <w:lvlJc w:val="left"/>
      <w:pPr>
        <w:ind w:left="7789" w:hanging="601"/>
      </w:pPr>
      <w:rPr>
        <w:rFonts w:hint="default"/>
        <w:lang w:val="zh-CN" w:eastAsia="zh-CN" w:bidi="zh-CN"/>
      </w:rPr>
    </w:lvl>
  </w:abstractNum>
  <w:abstractNum w:abstractNumId="3">
    <w:nsid w:val="CF092B84"/>
    <w:multiLevelType w:val="multilevel"/>
    <w:tmpl w:val="CF092B84"/>
    <w:lvl w:ilvl="0" w:tentative="0">
      <w:start w:val="2"/>
      <w:numFmt w:val="decimal"/>
      <w:lvlText w:val="%1"/>
      <w:lvlJc w:val="left"/>
      <w:pPr>
        <w:ind w:left="636" w:hanging="360"/>
        <w:jc w:val="left"/>
      </w:pPr>
      <w:rPr>
        <w:rFonts w:hint="default"/>
        <w:lang w:val="zh-CN" w:eastAsia="zh-CN" w:bidi="zh-CN"/>
      </w:rPr>
    </w:lvl>
    <w:lvl w:ilvl="1" w:tentative="0">
      <w:start w:val="1"/>
      <w:numFmt w:val="decimal"/>
      <w:lvlText w:val="%1.%2"/>
      <w:lvlJc w:val="left"/>
      <w:pPr>
        <w:ind w:left="636" w:hanging="360"/>
        <w:jc w:val="left"/>
      </w:pPr>
      <w:rPr>
        <w:rFonts w:hint="default" w:ascii="Times New Roman" w:hAnsi="Times New Roman" w:eastAsia="Times New Roman" w:cs="Times New Roman"/>
        <w:b/>
        <w:bCs/>
        <w:w w:val="100"/>
        <w:sz w:val="24"/>
        <w:szCs w:val="24"/>
        <w:lang w:val="zh-CN" w:eastAsia="zh-CN" w:bidi="zh-CN"/>
      </w:rPr>
    </w:lvl>
    <w:lvl w:ilvl="2" w:tentative="0">
      <w:start w:val="1"/>
      <w:numFmt w:val="decimal"/>
      <w:lvlText w:val="%1.%2.%3"/>
      <w:lvlJc w:val="left"/>
      <w:pPr>
        <w:ind w:left="823" w:hanging="548"/>
        <w:jc w:val="left"/>
      </w:pPr>
      <w:rPr>
        <w:rFonts w:hint="default" w:ascii="Calibri" w:hAnsi="Calibri" w:eastAsia="Calibri" w:cs="Calibri"/>
        <w:spacing w:val="-2"/>
        <w:w w:val="100"/>
        <w:sz w:val="24"/>
        <w:szCs w:val="24"/>
        <w:lang w:val="zh-CN" w:eastAsia="zh-CN" w:bidi="zh-CN"/>
      </w:rPr>
    </w:lvl>
    <w:lvl w:ilvl="3" w:tentative="0">
      <w:start w:val="0"/>
      <w:numFmt w:val="bullet"/>
      <w:lvlText w:val="•"/>
      <w:lvlJc w:val="left"/>
      <w:pPr>
        <w:ind w:left="2776" w:hanging="548"/>
      </w:pPr>
      <w:rPr>
        <w:rFonts w:hint="default"/>
        <w:lang w:val="zh-CN" w:eastAsia="zh-CN" w:bidi="zh-CN"/>
      </w:rPr>
    </w:lvl>
    <w:lvl w:ilvl="4" w:tentative="0">
      <w:start w:val="0"/>
      <w:numFmt w:val="bullet"/>
      <w:lvlText w:val="•"/>
      <w:lvlJc w:val="left"/>
      <w:pPr>
        <w:ind w:left="3755" w:hanging="548"/>
      </w:pPr>
      <w:rPr>
        <w:rFonts w:hint="default"/>
        <w:lang w:val="zh-CN" w:eastAsia="zh-CN" w:bidi="zh-CN"/>
      </w:rPr>
    </w:lvl>
    <w:lvl w:ilvl="5" w:tentative="0">
      <w:start w:val="0"/>
      <w:numFmt w:val="bullet"/>
      <w:lvlText w:val="•"/>
      <w:lvlJc w:val="left"/>
      <w:pPr>
        <w:ind w:left="4733" w:hanging="548"/>
      </w:pPr>
      <w:rPr>
        <w:rFonts w:hint="default"/>
        <w:lang w:val="zh-CN" w:eastAsia="zh-CN" w:bidi="zh-CN"/>
      </w:rPr>
    </w:lvl>
    <w:lvl w:ilvl="6" w:tentative="0">
      <w:start w:val="0"/>
      <w:numFmt w:val="bullet"/>
      <w:lvlText w:val="•"/>
      <w:lvlJc w:val="left"/>
      <w:pPr>
        <w:ind w:left="5712" w:hanging="548"/>
      </w:pPr>
      <w:rPr>
        <w:rFonts w:hint="default"/>
        <w:lang w:val="zh-CN" w:eastAsia="zh-CN" w:bidi="zh-CN"/>
      </w:rPr>
    </w:lvl>
    <w:lvl w:ilvl="7" w:tentative="0">
      <w:start w:val="0"/>
      <w:numFmt w:val="bullet"/>
      <w:lvlText w:val="•"/>
      <w:lvlJc w:val="left"/>
      <w:pPr>
        <w:ind w:left="6690" w:hanging="548"/>
      </w:pPr>
      <w:rPr>
        <w:rFonts w:hint="default"/>
        <w:lang w:val="zh-CN" w:eastAsia="zh-CN" w:bidi="zh-CN"/>
      </w:rPr>
    </w:lvl>
    <w:lvl w:ilvl="8" w:tentative="0">
      <w:start w:val="0"/>
      <w:numFmt w:val="bullet"/>
      <w:lvlText w:val="•"/>
      <w:lvlJc w:val="left"/>
      <w:pPr>
        <w:ind w:left="7669" w:hanging="548"/>
      </w:pPr>
      <w:rPr>
        <w:rFonts w:hint="default"/>
        <w:lang w:val="zh-CN" w:eastAsia="zh-CN" w:bidi="zh-CN"/>
      </w:rPr>
    </w:lvl>
  </w:abstractNum>
  <w:abstractNum w:abstractNumId="4">
    <w:nsid w:val="D3D325E5"/>
    <w:multiLevelType w:val="singleLevel"/>
    <w:tmpl w:val="D3D325E5"/>
    <w:lvl w:ilvl="0" w:tentative="0">
      <w:start w:val="5"/>
      <w:numFmt w:val="decimal"/>
      <w:suff w:val="nothing"/>
      <w:lvlText w:val="%1、"/>
      <w:lvlJc w:val="left"/>
    </w:lvl>
  </w:abstractNum>
  <w:abstractNum w:abstractNumId="5">
    <w:nsid w:val="FB6BF17B"/>
    <w:multiLevelType w:val="singleLevel"/>
    <w:tmpl w:val="FB6BF17B"/>
    <w:lvl w:ilvl="0" w:tentative="0">
      <w:start w:val="2"/>
      <w:numFmt w:val="decimal"/>
      <w:suff w:val="nothing"/>
      <w:lvlText w:val="（%1）"/>
      <w:lvlJc w:val="left"/>
    </w:lvl>
  </w:abstractNum>
  <w:abstractNum w:abstractNumId="6">
    <w:nsid w:val="03D62ECE"/>
    <w:multiLevelType w:val="multilevel"/>
    <w:tmpl w:val="03D62ECE"/>
    <w:lvl w:ilvl="0" w:tentative="0">
      <w:start w:val="3"/>
      <w:numFmt w:val="decimal"/>
      <w:lvlText w:val="%1"/>
      <w:lvlJc w:val="left"/>
      <w:pPr>
        <w:ind w:left="636" w:hanging="360"/>
        <w:jc w:val="left"/>
      </w:pPr>
      <w:rPr>
        <w:rFonts w:hint="default"/>
        <w:lang w:val="zh-CN" w:eastAsia="zh-CN" w:bidi="zh-CN"/>
      </w:rPr>
    </w:lvl>
    <w:lvl w:ilvl="1" w:tentative="0">
      <w:start w:val="1"/>
      <w:numFmt w:val="decimal"/>
      <w:lvlText w:val="%1.%2"/>
      <w:lvlJc w:val="left"/>
      <w:pPr>
        <w:ind w:left="361" w:hanging="360"/>
        <w:jc w:val="left"/>
      </w:pPr>
      <w:rPr>
        <w:rFonts w:hint="default" w:ascii="Times New Roman" w:hAnsi="Times New Roman" w:eastAsia="Times New Roman" w:cs="Times New Roman"/>
        <w:b/>
        <w:bCs/>
        <w:w w:val="100"/>
        <w:sz w:val="24"/>
        <w:szCs w:val="24"/>
        <w:lang w:val="zh-CN" w:eastAsia="zh-CN" w:bidi="zh-CN"/>
      </w:rPr>
    </w:lvl>
    <w:lvl w:ilvl="2" w:tentative="0">
      <w:start w:val="1"/>
      <w:numFmt w:val="decimal"/>
      <w:lvlText w:val="%1.%2.%3"/>
      <w:lvlJc w:val="left"/>
      <w:pPr>
        <w:ind w:left="818" w:hanging="543"/>
        <w:jc w:val="left"/>
      </w:pPr>
      <w:rPr>
        <w:rFonts w:hint="default" w:ascii="Times New Roman" w:hAnsi="Times New Roman" w:eastAsia="Times New Roman" w:cs="Times New Roman"/>
        <w:spacing w:val="-3"/>
        <w:w w:val="100"/>
        <w:sz w:val="24"/>
        <w:szCs w:val="24"/>
        <w:lang w:val="zh-CN" w:eastAsia="zh-CN" w:bidi="zh-CN"/>
      </w:rPr>
    </w:lvl>
    <w:lvl w:ilvl="3" w:tentative="0">
      <w:start w:val="1"/>
      <w:numFmt w:val="decimal"/>
      <w:lvlText w:val="（%4）"/>
      <w:lvlJc w:val="left"/>
      <w:pPr>
        <w:ind w:left="1237" w:hanging="601"/>
        <w:jc w:val="left"/>
      </w:pPr>
      <w:rPr>
        <w:rFonts w:hint="default" w:ascii="宋体" w:hAnsi="宋体" w:eastAsia="宋体" w:cs="宋体"/>
        <w:w w:val="100"/>
        <w:sz w:val="22"/>
        <w:szCs w:val="22"/>
        <w:lang w:val="zh-CN" w:eastAsia="zh-CN" w:bidi="zh-CN"/>
      </w:rPr>
    </w:lvl>
    <w:lvl w:ilvl="4" w:tentative="0">
      <w:start w:val="1"/>
      <w:numFmt w:val="decimal"/>
      <w:lvlText w:val="%5）"/>
      <w:lvlJc w:val="left"/>
      <w:pPr>
        <w:ind w:left="1117" w:hanging="361"/>
        <w:jc w:val="left"/>
      </w:pPr>
      <w:rPr>
        <w:rFonts w:hint="default" w:ascii="Times New Roman" w:hAnsi="Times New Roman" w:eastAsia="Times New Roman" w:cs="Times New Roman"/>
        <w:w w:val="100"/>
        <w:sz w:val="22"/>
        <w:szCs w:val="22"/>
        <w:lang w:val="zh-CN" w:eastAsia="zh-CN" w:bidi="zh-CN"/>
      </w:rPr>
    </w:lvl>
    <w:lvl w:ilvl="5" w:tentative="0">
      <w:start w:val="0"/>
      <w:numFmt w:val="bullet"/>
      <w:lvlText w:val="•"/>
      <w:lvlJc w:val="left"/>
      <w:pPr>
        <w:ind w:left="3636" w:hanging="361"/>
      </w:pPr>
      <w:rPr>
        <w:rFonts w:hint="default"/>
        <w:lang w:val="zh-CN" w:eastAsia="zh-CN" w:bidi="zh-CN"/>
      </w:rPr>
    </w:lvl>
    <w:lvl w:ilvl="6" w:tentative="0">
      <w:start w:val="0"/>
      <w:numFmt w:val="bullet"/>
      <w:lvlText w:val="•"/>
      <w:lvlJc w:val="left"/>
      <w:pPr>
        <w:ind w:left="4834" w:hanging="361"/>
      </w:pPr>
      <w:rPr>
        <w:rFonts w:hint="default"/>
        <w:lang w:val="zh-CN" w:eastAsia="zh-CN" w:bidi="zh-CN"/>
      </w:rPr>
    </w:lvl>
    <w:lvl w:ilvl="7" w:tentative="0">
      <w:start w:val="0"/>
      <w:numFmt w:val="bullet"/>
      <w:lvlText w:val="•"/>
      <w:lvlJc w:val="left"/>
      <w:pPr>
        <w:ind w:left="6032" w:hanging="361"/>
      </w:pPr>
      <w:rPr>
        <w:rFonts w:hint="default"/>
        <w:lang w:val="zh-CN" w:eastAsia="zh-CN" w:bidi="zh-CN"/>
      </w:rPr>
    </w:lvl>
    <w:lvl w:ilvl="8" w:tentative="0">
      <w:start w:val="0"/>
      <w:numFmt w:val="bullet"/>
      <w:lvlText w:val="•"/>
      <w:lvlJc w:val="left"/>
      <w:pPr>
        <w:ind w:left="7230" w:hanging="361"/>
      </w:pPr>
      <w:rPr>
        <w:rFonts w:hint="default"/>
        <w:lang w:val="zh-CN" w:eastAsia="zh-CN" w:bidi="zh-CN"/>
      </w:rPr>
    </w:lvl>
  </w:abstractNum>
  <w:abstractNum w:abstractNumId="7">
    <w:nsid w:val="2A8F537B"/>
    <w:multiLevelType w:val="multilevel"/>
    <w:tmpl w:val="2A8F537B"/>
    <w:lvl w:ilvl="0" w:tentative="0">
      <w:start w:val="6"/>
      <w:numFmt w:val="decimal"/>
      <w:lvlText w:val="%1"/>
      <w:lvlJc w:val="left"/>
      <w:pPr>
        <w:ind w:left="528" w:hanging="423"/>
        <w:jc w:val="left"/>
      </w:pPr>
      <w:rPr>
        <w:rFonts w:hint="default"/>
        <w:lang w:val="zh-CN" w:eastAsia="zh-CN" w:bidi="zh-CN"/>
      </w:rPr>
    </w:lvl>
    <w:lvl w:ilvl="1" w:tentative="0">
      <w:start w:val="2"/>
      <w:numFmt w:val="decimal"/>
      <w:lvlText w:val="%1.%2"/>
      <w:lvlJc w:val="left"/>
      <w:pPr>
        <w:ind w:left="528" w:hanging="423"/>
        <w:jc w:val="left"/>
      </w:pPr>
      <w:rPr>
        <w:rFonts w:hint="default" w:ascii="Times New Roman" w:hAnsi="Times New Roman" w:eastAsia="Times New Roman" w:cs="Times New Roman"/>
        <w:b/>
        <w:bCs/>
        <w:w w:val="99"/>
        <w:sz w:val="28"/>
        <w:szCs w:val="28"/>
        <w:lang w:val="zh-CN" w:eastAsia="zh-CN" w:bidi="zh-CN"/>
      </w:rPr>
    </w:lvl>
    <w:lvl w:ilvl="2" w:tentative="0">
      <w:start w:val="1"/>
      <w:numFmt w:val="decimal"/>
      <w:lvlText w:val="%3）"/>
      <w:lvlJc w:val="left"/>
      <w:pPr>
        <w:ind w:left="946" w:hanging="361"/>
        <w:jc w:val="left"/>
      </w:pPr>
      <w:rPr>
        <w:rFonts w:hint="default" w:ascii="Times New Roman" w:hAnsi="Times New Roman" w:eastAsia="Times New Roman" w:cs="Times New Roman"/>
        <w:w w:val="100"/>
        <w:sz w:val="22"/>
        <w:szCs w:val="22"/>
        <w:lang w:val="zh-CN" w:eastAsia="zh-CN" w:bidi="zh-CN"/>
      </w:rPr>
    </w:lvl>
    <w:lvl w:ilvl="3" w:tentative="0">
      <w:start w:val="0"/>
      <w:numFmt w:val="bullet"/>
      <w:lvlText w:val="•"/>
      <w:lvlJc w:val="left"/>
      <w:pPr>
        <w:ind w:left="2792" w:hanging="361"/>
      </w:pPr>
      <w:rPr>
        <w:rFonts w:hint="default"/>
        <w:lang w:val="zh-CN" w:eastAsia="zh-CN" w:bidi="zh-CN"/>
      </w:rPr>
    </w:lvl>
    <w:lvl w:ilvl="4" w:tentative="0">
      <w:start w:val="0"/>
      <w:numFmt w:val="bullet"/>
      <w:lvlText w:val="•"/>
      <w:lvlJc w:val="left"/>
      <w:pPr>
        <w:ind w:left="3718" w:hanging="361"/>
      </w:pPr>
      <w:rPr>
        <w:rFonts w:hint="default"/>
        <w:lang w:val="zh-CN" w:eastAsia="zh-CN" w:bidi="zh-CN"/>
      </w:rPr>
    </w:lvl>
    <w:lvl w:ilvl="5" w:tentative="0">
      <w:start w:val="0"/>
      <w:numFmt w:val="bullet"/>
      <w:lvlText w:val="•"/>
      <w:lvlJc w:val="left"/>
      <w:pPr>
        <w:ind w:left="4644" w:hanging="361"/>
      </w:pPr>
      <w:rPr>
        <w:rFonts w:hint="default"/>
        <w:lang w:val="zh-CN" w:eastAsia="zh-CN" w:bidi="zh-CN"/>
      </w:rPr>
    </w:lvl>
    <w:lvl w:ilvl="6" w:tentative="0">
      <w:start w:val="0"/>
      <w:numFmt w:val="bullet"/>
      <w:lvlText w:val="•"/>
      <w:lvlJc w:val="left"/>
      <w:pPr>
        <w:ind w:left="5571" w:hanging="361"/>
      </w:pPr>
      <w:rPr>
        <w:rFonts w:hint="default"/>
        <w:lang w:val="zh-CN" w:eastAsia="zh-CN" w:bidi="zh-CN"/>
      </w:rPr>
    </w:lvl>
    <w:lvl w:ilvl="7" w:tentative="0">
      <w:start w:val="0"/>
      <w:numFmt w:val="bullet"/>
      <w:lvlText w:val="•"/>
      <w:lvlJc w:val="left"/>
      <w:pPr>
        <w:ind w:left="6497" w:hanging="361"/>
      </w:pPr>
      <w:rPr>
        <w:rFonts w:hint="default"/>
        <w:lang w:val="zh-CN" w:eastAsia="zh-CN" w:bidi="zh-CN"/>
      </w:rPr>
    </w:lvl>
    <w:lvl w:ilvl="8" w:tentative="0">
      <w:start w:val="0"/>
      <w:numFmt w:val="bullet"/>
      <w:lvlText w:val="•"/>
      <w:lvlJc w:val="left"/>
      <w:pPr>
        <w:ind w:left="7423" w:hanging="361"/>
      </w:pPr>
      <w:rPr>
        <w:rFonts w:hint="default"/>
        <w:lang w:val="zh-CN" w:eastAsia="zh-CN" w:bidi="zh-CN"/>
      </w:rPr>
    </w:lvl>
  </w:abstractNum>
  <w:abstractNum w:abstractNumId="8">
    <w:nsid w:val="3E5FF541"/>
    <w:multiLevelType w:val="singleLevel"/>
    <w:tmpl w:val="3E5FF541"/>
    <w:lvl w:ilvl="0" w:tentative="0">
      <w:start w:val="4"/>
      <w:numFmt w:val="decimal"/>
      <w:suff w:val="nothing"/>
      <w:lvlText w:val="（%1）"/>
      <w:lvlJc w:val="left"/>
    </w:lvl>
  </w:abstractNum>
  <w:abstractNum w:abstractNumId="9">
    <w:nsid w:val="5A241D34"/>
    <w:multiLevelType w:val="multilevel"/>
    <w:tmpl w:val="5A241D34"/>
    <w:lvl w:ilvl="0" w:tentative="0">
      <w:start w:val="7"/>
      <w:numFmt w:val="decimal"/>
      <w:lvlText w:val="%1"/>
      <w:lvlJc w:val="left"/>
      <w:pPr>
        <w:ind w:left="698" w:hanging="423"/>
        <w:jc w:val="left"/>
      </w:pPr>
      <w:rPr>
        <w:rFonts w:hint="default"/>
        <w:lang w:val="zh-CN" w:eastAsia="zh-CN" w:bidi="zh-CN"/>
      </w:rPr>
    </w:lvl>
    <w:lvl w:ilvl="1" w:tentative="0">
      <w:start w:val="1"/>
      <w:numFmt w:val="decimal"/>
      <w:lvlText w:val="%1.%2"/>
      <w:lvlJc w:val="left"/>
      <w:pPr>
        <w:ind w:left="698" w:hanging="423"/>
        <w:jc w:val="left"/>
      </w:pPr>
      <w:rPr>
        <w:rFonts w:hint="default" w:ascii="Times New Roman" w:hAnsi="Times New Roman" w:eastAsia="Times New Roman" w:cs="Times New Roman"/>
        <w:b/>
        <w:bCs/>
        <w:w w:val="99"/>
        <w:sz w:val="28"/>
        <w:szCs w:val="28"/>
        <w:lang w:val="zh-CN" w:eastAsia="zh-CN" w:bidi="zh-CN"/>
      </w:rPr>
    </w:lvl>
    <w:lvl w:ilvl="2" w:tentative="0">
      <w:start w:val="0"/>
      <w:numFmt w:val="bullet"/>
      <w:lvlText w:val="•"/>
      <w:lvlJc w:val="left"/>
      <w:pPr>
        <w:ind w:left="2485" w:hanging="423"/>
      </w:pPr>
      <w:rPr>
        <w:rFonts w:hint="default"/>
        <w:lang w:val="zh-CN" w:eastAsia="zh-CN" w:bidi="zh-CN"/>
      </w:rPr>
    </w:lvl>
    <w:lvl w:ilvl="3" w:tentative="0">
      <w:start w:val="0"/>
      <w:numFmt w:val="bullet"/>
      <w:lvlText w:val="•"/>
      <w:lvlJc w:val="left"/>
      <w:pPr>
        <w:ind w:left="3377" w:hanging="423"/>
      </w:pPr>
      <w:rPr>
        <w:rFonts w:hint="default"/>
        <w:lang w:val="zh-CN" w:eastAsia="zh-CN" w:bidi="zh-CN"/>
      </w:rPr>
    </w:lvl>
    <w:lvl w:ilvl="4" w:tentative="0">
      <w:start w:val="0"/>
      <w:numFmt w:val="bullet"/>
      <w:lvlText w:val="•"/>
      <w:lvlJc w:val="left"/>
      <w:pPr>
        <w:ind w:left="4270" w:hanging="423"/>
      </w:pPr>
      <w:rPr>
        <w:rFonts w:hint="default"/>
        <w:lang w:val="zh-CN" w:eastAsia="zh-CN" w:bidi="zh-CN"/>
      </w:rPr>
    </w:lvl>
    <w:lvl w:ilvl="5" w:tentative="0">
      <w:start w:val="0"/>
      <w:numFmt w:val="bullet"/>
      <w:lvlText w:val="•"/>
      <w:lvlJc w:val="left"/>
      <w:pPr>
        <w:ind w:left="5163" w:hanging="423"/>
      </w:pPr>
      <w:rPr>
        <w:rFonts w:hint="default"/>
        <w:lang w:val="zh-CN" w:eastAsia="zh-CN" w:bidi="zh-CN"/>
      </w:rPr>
    </w:lvl>
    <w:lvl w:ilvl="6" w:tentative="0">
      <w:start w:val="0"/>
      <w:numFmt w:val="bullet"/>
      <w:lvlText w:val="•"/>
      <w:lvlJc w:val="left"/>
      <w:pPr>
        <w:ind w:left="6055" w:hanging="423"/>
      </w:pPr>
      <w:rPr>
        <w:rFonts w:hint="default"/>
        <w:lang w:val="zh-CN" w:eastAsia="zh-CN" w:bidi="zh-CN"/>
      </w:rPr>
    </w:lvl>
    <w:lvl w:ilvl="7" w:tentative="0">
      <w:start w:val="0"/>
      <w:numFmt w:val="bullet"/>
      <w:lvlText w:val="•"/>
      <w:lvlJc w:val="left"/>
      <w:pPr>
        <w:ind w:left="6948" w:hanging="423"/>
      </w:pPr>
      <w:rPr>
        <w:rFonts w:hint="default"/>
        <w:lang w:val="zh-CN" w:eastAsia="zh-CN" w:bidi="zh-CN"/>
      </w:rPr>
    </w:lvl>
    <w:lvl w:ilvl="8" w:tentative="0">
      <w:start w:val="0"/>
      <w:numFmt w:val="bullet"/>
      <w:lvlText w:val="•"/>
      <w:lvlJc w:val="left"/>
      <w:pPr>
        <w:ind w:left="7840" w:hanging="423"/>
      </w:pPr>
      <w:rPr>
        <w:rFonts w:hint="default"/>
        <w:lang w:val="zh-CN" w:eastAsia="zh-CN" w:bidi="zh-CN"/>
      </w:rPr>
    </w:lvl>
  </w:abstractNum>
  <w:num w:numId="1">
    <w:abstractNumId w:val="4"/>
  </w:num>
  <w:num w:numId="2">
    <w:abstractNumId w:val="3"/>
  </w:num>
  <w:num w:numId="3">
    <w:abstractNumId w:val="5"/>
  </w:num>
  <w:num w:numId="4">
    <w:abstractNumId w:val="6"/>
  </w:num>
  <w:num w:numId="5">
    <w:abstractNumId w:val="1"/>
  </w:num>
  <w:num w:numId="6">
    <w:abstractNumId w:val="0"/>
  </w:num>
  <w:num w:numId="7">
    <w:abstractNumId w:val="7"/>
  </w:num>
  <w:num w:numId="8">
    <w:abstractNumId w:val="9"/>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VjZjM5M2FmNTBlYmZkZTU2MTk1ZDlhZWM5OWE2YjgifQ=="/>
  </w:docVars>
  <w:rsids>
    <w:rsidRoot w:val="00000000"/>
    <w:rsid w:val="018856AF"/>
    <w:rsid w:val="031D79C4"/>
    <w:rsid w:val="07BF2A5A"/>
    <w:rsid w:val="0B410AD4"/>
    <w:rsid w:val="0C7F156C"/>
    <w:rsid w:val="0DEF511C"/>
    <w:rsid w:val="0F4F7E08"/>
    <w:rsid w:val="10DA0A4C"/>
    <w:rsid w:val="14A2323E"/>
    <w:rsid w:val="14D21743"/>
    <w:rsid w:val="160D5EB8"/>
    <w:rsid w:val="16FA7741"/>
    <w:rsid w:val="1808763C"/>
    <w:rsid w:val="19027F88"/>
    <w:rsid w:val="190E0417"/>
    <w:rsid w:val="19946E8F"/>
    <w:rsid w:val="19A95965"/>
    <w:rsid w:val="19FE760F"/>
    <w:rsid w:val="1A077661"/>
    <w:rsid w:val="1AD716EC"/>
    <w:rsid w:val="1B3C6BB6"/>
    <w:rsid w:val="1D3F0A3B"/>
    <w:rsid w:val="1DFE3A75"/>
    <w:rsid w:val="1F711BDA"/>
    <w:rsid w:val="1FF8311F"/>
    <w:rsid w:val="21915663"/>
    <w:rsid w:val="22840E59"/>
    <w:rsid w:val="24970FFE"/>
    <w:rsid w:val="28312DBE"/>
    <w:rsid w:val="2DFB2F06"/>
    <w:rsid w:val="2EC1057E"/>
    <w:rsid w:val="312B3AEA"/>
    <w:rsid w:val="395237F6"/>
    <w:rsid w:val="39A072DA"/>
    <w:rsid w:val="3A72247D"/>
    <w:rsid w:val="3DBD7BF1"/>
    <w:rsid w:val="3E4C49AF"/>
    <w:rsid w:val="423D7815"/>
    <w:rsid w:val="46FE3E51"/>
    <w:rsid w:val="51620727"/>
    <w:rsid w:val="51935A1F"/>
    <w:rsid w:val="52F63F3F"/>
    <w:rsid w:val="58D20437"/>
    <w:rsid w:val="58FD0C8B"/>
    <w:rsid w:val="5CCE2507"/>
    <w:rsid w:val="5CFD64E3"/>
    <w:rsid w:val="64635175"/>
    <w:rsid w:val="671761E0"/>
    <w:rsid w:val="690833BC"/>
    <w:rsid w:val="6D233F2E"/>
    <w:rsid w:val="6F0F04E4"/>
    <w:rsid w:val="70133E18"/>
    <w:rsid w:val="7215416E"/>
    <w:rsid w:val="74666F20"/>
    <w:rsid w:val="74867435"/>
    <w:rsid w:val="792C3B64"/>
    <w:rsid w:val="7A2326B0"/>
    <w:rsid w:val="7BE6471F"/>
    <w:rsid w:val="7D7F24B4"/>
    <w:rsid w:val="7DA4163A"/>
    <w:rsid w:val="7E2B6038"/>
    <w:rsid w:val="7ED424BF"/>
    <w:rsid w:val="7FC07A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4">
    <w:name w:val="heading 1"/>
    <w:basedOn w:val="1"/>
    <w:next w:val="1"/>
    <w:link w:val="34"/>
    <w:qFormat/>
    <w:uiPriority w:val="1"/>
    <w:pPr>
      <w:spacing w:before="99" w:after="120"/>
      <w:ind w:left="698" w:hanging="424"/>
      <w:outlineLvl w:val="0"/>
    </w:pPr>
    <w:rPr>
      <w:rFonts w:ascii="宋体" w:hAnsi="宋体" w:eastAsia="宋体"/>
      <w:b/>
      <w:bCs/>
      <w:sz w:val="24"/>
      <w:szCs w:val="28"/>
    </w:rPr>
  </w:style>
  <w:style w:type="paragraph" w:styleId="5">
    <w:name w:val="heading 2"/>
    <w:basedOn w:val="1"/>
    <w:next w:val="1"/>
    <w:qFormat/>
    <w:uiPriority w:val="1"/>
    <w:pPr>
      <w:spacing w:before="120" w:after="120" w:line="360" w:lineRule="auto"/>
      <w:ind w:left="636" w:hanging="361"/>
      <w:outlineLvl w:val="1"/>
    </w:pPr>
    <w:rPr>
      <w:rFonts w:ascii="宋体" w:hAnsi="宋体" w:eastAsia="宋体"/>
      <w:bCs/>
      <w:sz w:val="24"/>
      <w:szCs w:val="24"/>
    </w:rPr>
  </w:style>
  <w:style w:type="paragraph" w:styleId="6">
    <w:name w:val="heading 4"/>
    <w:basedOn w:val="1"/>
    <w:next w:val="1"/>
    <w:qFormat/>
    <w:uiPriority w:val="9"/>
    <w:pPr>
      <w:keepNext/>
      <w:keepLines/>
      <w:spacing w:before="280" w:after="290" w:line="376" w:lineRule="auto"/>
      <w:outlineLvl w:val="3"/>
    </w:pPr>
    <w:rPr>
      <w:rFonts w:ascii="Calibri Light" w:hAnsi="Calibri Light"/>
      <w:b/>
      <w:bCs/>
      <w:sz w:val="28"/>
      <w:szCs w:val="28"/>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customStyle="1" w:styleId="2">
    <w:name w:val="Default"/>
    <w:next w:val="3"/>
    <w:qFormat/>
    <w:uiPriority w:val="0"/>
    <w:pPr>
      <w:widowControl w:val="0"/>
      <w:suppressAutoHyphens/>
      <w:autoSpaceDE w:val="0"/>
      <w:autoSpaceDN w:val="0"/>
      <w:textAlignment w:val="baseline"/>
    </w:pPr>
    <w:rPr>
      <w:rFonts w:ascii="宋体" w:hAnsi="宋体" w:eastAsia="宋体" w:cs="宋体"/>
      <w:color w:val="000000"/>
      <w:sz w:val="24"/>
      <w:szCs w:val="24"/>
      <w:lang w:val="en-US" w:eastAsia="zh-CN" w:bidi="ar-SA"/>
    </w:rPr>
  </w:style>
  <w:style w:type="paragraph" w:styleId="3">
    <w:name w:val="List 3"/>
    <w:basedOn w:val="1"/>
    <w:next w:val="1"/>
    <w:qFormat/>
    <w:uiPriority w:val="0"/>
    <w:pPr>
      <w:ind w:left="100" w:leftChars="400" w:hanging="200" w:hangingChars="200"/>
      <w:contextualSpacing/>
    </w:pPr>
    <w:rPr>
      <w:szCs w:val="24"/>
    </w:rPr>
  </w:style>
  <w:style w:type="paragraph" w:styleId="7">
    <w:name w:val="Normal Indent"/>
    <w:basedOn w:val="1"/>
    <w:next w:val="6"/>
    <w:qFormat/>
    <w:uiPriority w:val="0"/>
    <w:pPr>
      <w:tabs>
        <w:tab w:val="left" w:pos="540"/>
        <w:tab w:val="left" w:pos="1080"/>
        <w:tab w:val="left" w:pos="1800"/>
      </w:tabs>
      <w:adjustRightInd w:val="0"/>
      <w:snapToGrid w:val="0"/>
      <w:spacing w:line="360" w:lineRule="auto"/>
      <w:ind w:firstLine="480"/>
    </w:pPr>
    <w:rPr>
      <w:rFonts w:ascii="仿宋_GB2312" w:hAnsi="宋体"/>
      <w:sz w:val="24"/>
      <w:szCs w:val="21"/>
    </w:rPr>
  </w:style>
  <w:style w:type="paragraph" w:styleId="8">
    <w:name w:val="Body Text"/>
    <w:basedOn w:val="1"/>
    <w:next w:val="1"/>
    <w:qFormat/>
    <w:uiPriority w:val="1"/>
    <w:rPr>
      <w:rFonts w:ascii="宋体" w:hAnsi="宋体" w:eastAsia="宋体" w:cs="宋体"/>
      <w:sz w:val="24"/>
      <w:szCs w:val="24"/>
      <w:lang w:val="zh-CN" w:eastAsia="zh-CN" w:bidi="zh-CN"/>
    </w:rPr>
  </w:style>
  <w:style w:type="paragraph" w:styleId="9">
    <w:name w:val="Body Text Indent"/>
    <w:basedOn w:val="1"/>
    <w:qFormat/>
    <w:uiPriority w:val="0"/>
    <w:pPr>
      <w:spacing w:after="120"/>
      <w:ind w:left="420" w:leftChars="200"/>
    </w:pPr>
    <w:rPr>
      <w:kern w:val="0"/>
      <w:sz w:val="24"/>
      <w:szCs w:val="20"/>
    </w:rPr>
  </w:style>
  <w:style w:type="paragraph" w:styleId="10">
    <w:name w:val="Block Text"/>
    <w:basedOn w:val="1"/>
    <w:qFormat/>
    <w:uiPriority w:val="0"/>
    <w:pPr>
      <w:spacing w:line="432" w:lineRule="auto"/>
      <w:ind w:left="13" w:leftChars="6" w:right="-3" w:firstLine="360" w:firstLineChars="150"/>
    </w:pPr>
    <w:rPr>
      <w:sz w:val="24"/>
      <w:szCs w:val="20"/>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style>
  <w:style w:type="paragraph" w:styleId="14">
    <w:name w:val="List"/>
    <w:basedOn w:val="1"/>
    <w:qFormat/>
    <w:uiPriority w:val="0"/>
    <w:pPr>
      <w:snapToGrid w:val="0"/>
      <w:jc w:val="center"/>
    </w:pPr>
    <w:rPr>
      <w:rFonts w:ascii="宋体"/>
    </w:rPr>
  </w:style>
  <w:style w:type="paragraph" w:styleId="15">
    <w:name w:val="Body Text First Indent"/>
    <w:basedOn w:val="8"/>
    <w:qFormat/>
    <w:uiPriority w:val="0"/>
    <w:pPr>
      <w:autoSpaceDE w:val="0"/>
      <w:autoSpaceDN w:val="0"/>
      <w:adjustRightInd w:val="0"/>
      <w:spacing w:line="360" w:lineRule="auto"/>
      <w:ind w:firstLine="420" w:firstLineChars="100"/>
      <w:textAlignment w:val="baseline"/>
    </w:pPr>
    <w:rPr>
      <w:rFonts w:ascii="Calibri" w:hAnsi="Calibri"/>
      <w:kern w:val="0"/>
      <w:sz w:val="24"/>
      <w:szCs w:val="20"/>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rPr>
  </w:style>
  <w:style w:type="character" w:styleId="20">
    <w:name w:val="FollowedHyperlink"/>
    <w:basedOn w:val="18"/>
    <w:uiPriority w:val="0"/>
    <w:rPr>
      <w:color w:val="185ECF"/>
      <w:u w:val="none"/>
    </w:rPr>
  </w:style>
  <w:style w:type="character" w:styleId="21">
    <w:name w:val="Hyperlink"/>
    <w:basedOn w:val="18"/>
    <w:uiPriority w:val="0"/>
    <w:rPr>
      <w:color w:val="185ECF"/>
      <w:u w:val="none"/>
    </w:rPr>
  </w:style>
  <w:style w:type="paragraph" w:customStyle="1" w:styleId="22">
    <w:name w:val="Table Paragraph"/>
    <w:basedOn w:val="1"/>
    <w:qFormat/>
    <w:uiPriority w:val="1"/>
    <w:rPr>
      <w:rFonts w:ascii="宋体" w:hAnsi="宋体" w:eastAsia="宋体" w:cs="宋体"/>
      <w:lang w:val="zh-CN" w:eastAsia="zh-CN" w:bidi="zh-CN"/>
    </w:rPr>
  </w:style>
  <w:style w:type="paragraph" w:styleId="23">
    <w:name w:val="List Paragraph"/>
    <w:basedOn w:val="1"/>
    <w:qFormat/>
    <w:uiPriority w:val="1"/>
    <w:pPr>
      <w:ind w:left="1357" w:hanging="601"/>
    </w:pPr>
    <w:rPr>
      <w:rFonts w:ascii="宋体" w:hAnsi="宋体" w:eastAsia="宋体" w:cs="宋体"/>
      <w:lang w:val="zh-CN" w:eastAsia="zh-CN" w:bidi="zh-CN"/>
    </w:rPr>
  </w:style>
  <w:style w:type="paragraph" w:customStyle="1" w:styleId="24">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25">
    <w:name w:val="表头"/>
    <w:basedOn w:val="26"/>
    <w:next w:val="1"/>
    <w:qFormat/>
    <w:uiPriority w:val="0"/>
    <w:pPr>
      <w:adjustRightInd w:val="0"/>
      <w:snapToGrid w:val="0"/>
      <w:spacing w:line="480" w:lineRule="exact"/>
      <w:jc w:val="center"/>
    </w:pPr>
    <w:rPr>
      <w:b/>
      <w:sz w:val="24"/>
      <w:szCs w:val="20"/>
      <w:lang w:val="zh-CN"/>
    </w:rPr>
  </w:style>
  <w:style w:type="paragraph" w:customStyle="1" w:styleId="26">
    <w:name w:val="表文"/>
    <w:basedOn w:val="8"/>
    <w:next w:val="7"/>
    <w:qFormat/>
    <w:uiPriority w:val="0"/>
    <w:pPr>
      <w:spacing w:before="62" w:beforeLines="20" w:after="62" w:afterLines="20" w:line="280" w:lineRule="exact"/>
      <w:jc w:val="center"/>
    </w:pPr>
    <w:rPr>
      <w:rFonts w:ascii="黑体" w:hAnsi="宋体"/>
    </w:rPr>
  </w:style>
  <w:style w:type="paragraph" w:customStyle="1" w:styleId="27">
    <w:name w:val="表格格式"/>
    <w:basedOn w:val="1"/>
    <w:qFormat/>
    <w:uiPriority w:val="0"/>
    <w:pPr>
      <w:widowControl/>
      <w:adjustRightInd w:val="0"/>
      <w:snapToGrid w:val="0"/>
      <w:spacing w:after="200"/>
      <w:jc w:val="center"/>
    </w:pPr>
    <w:rPr>
      <w:rFonts w:ascii="Tahoma" w:hAnsi="Tahoma" w:eastAsia="微软雅黑"/>
      <w:kern w:val="0"/>
    </w:rPr>
  </w:style>
  <w:style w:type="paragraph" w:customStyle="1" w:styleId="28">
    <w:name w:val="表格样式"/>
    <w:basedOn w:val="1"/>
    <w:qFormat/>
    <w:uiPriority w:val="0"/>
    <w:pPr>
      <w:spacing w:line="320" w:lineRule="exact"/>
      <w:contextualSpacing/>
    </w:pPr>
    <w:rPr>
      <w:sz w:val="22"/>
      <w:szCs w:val="24"/>
    </w:rPr>
  </w:style>
  <w:style w:type="paragraph" w:customStyle="1" w:styleId="29">
    <w:name w:val="报告正文-连续目录"/>
    <w:basedOn w:val="1"/>
    <w:qFormat/>
    <w:uiPriority w:val="0"/>
    <w:pPr>
      <w:snapToGrid w:val="0"/>
      <w:spacing w:line="440" w:lineRule="exact"/>
      <w:ind w:firstLine="200" w:firstLineChars="200"/>
    </w:pPr>
    <w:rPr>
      <w:rFonts w:ascii="Arial" w:hAnsi="Arial" w:cs="Arial"/>
      <w:kern w:val="0"/>
      <w:sz w:val="24"/>
    </w:rPr>
  </w:style>
  <w:style w:type="paragraph" w:customStyle="1" w:styleId="30">
    <w:name w:val="表格式"/>
    <w:basedOn w:val="14"/>
    <w:qFormat/>
    <w:uiPriority w:val="0"/>
    <w:pPr>
      <w:spacing w:line="400" w:lineRule="exact"/>
    </w:pPr>
  </w:style>
  <w:style w:type="paragraph" w:customStyle="1" w:styleId="31">
    <w:name w:val="tb"/>
    <w:basedOn w:val="1"/>
    <w:qFormat/>
    <w:uiPriority w:val="0"/>
    <w:pPr>
      <w:spacing w:line="400" w:lineRule="atLeast"/>
    </w:pPr>
    <w:rPr>
      <w:rFonts w:ascii="宋体" w:hAnsi="Arial"/>
      <w:sz w:val="24"/>
      <w:szCs w:val="22"/>
    </w:rPr>
  </w:style>
  <w:style w:type="paragraph" w:customStyle="1" w:styleId="32">
    <w:name w:val="样式 正文缩进正文缩进2正文缩进 Char Char正文缩进 Char Char Char Char正文缩进 Char ..."/>
    <w:basedOn w:val="7"/>
    <w:qFormat/>
    <w:uiPriority w:val="0"/>
    <w:pPr>
      <w:spacing w:line="360" w:lineRule="auto"/>
      <w:ind w:firstLine="200"/>
    </w:pPr>
    <w:rPr>
      <w:rFonts w:cs="宋体"/>
      <w:sz w:val="24"/>
    </w:rPr>
  </w:style>
  <w:style w:type="paragraph" w:customStyle="1" w:styleId="33">
    <w:name w:val="表内字"/>
    <w:qFormat/>
    <w:uiPriority w:val="0"/>
    <w:pPr>
      <w:widowControl w:val="0"/>
      <w:autoSpaceDE w:val="0"/>
      <w:autoSpaceDN w:val="0"/>
      <w:adjustRightInd w:val="0"/>
      <w:snapToGrid w:val="0"/>
      <w:jc w:val="center"/>
    </w:pPr>
    <w:rPr>
      <w:rFonts w:ascii="Tahoma" w:hAnsi="Tahoma" w:eastAsia="宋体" w:cs="Times New Roman"/>
      <w:sz w:val="21"/>
      <w:szCs w:val="21"/>
      <w:lang w:val="en-US" w:eastAsia="zh-CN" w:bidi="ar-SA"/>
    </w:rPr>
  </w:style>
  <w:style w:type="character" w:customStyle="1" w:styleId="34">
    <w:name w:val="标题 1 Char"/>
    <w:link w:val="4"/>
    <w:qFormat/>
    <w:uiPriority w:val="1"/>
    <w:rPr>
      <w:rFonts w:ascii="宋体" w:hAnsi="宋体" w:eastAsia="宋体"/>
      <w:b/>
      <w:bCs/>
      <w:sz w:val="24"/>
      <w:szCs w:val="28"/>
    </w:rPr>
  </w:style>
  <w:style w:type="paragraph" w:customStyle="1" w:styleId="35">
    <w:name w:val="张_gege的表头和图号"/>
    <w:next w:val="1"/>
    <w:qFormat/>
    <w:uiPriority w:val="99"/>
    <w:pPr>
      <w:spacing w:before="120" w:beforeLines="50"/>
      <w:jc w:val="center"/>
    </w:pPr>
    <w:rPr>
      <w:rFonts w:ascii="Times New Roman" w:hAnsi="Times New Roman" w:eastAsia="宋体" w:cs="Arial"/>
      <w:b/>
      <w:kern w:val="2"/>
      <w:sz w:val="21"/>
      <w:szCs w:val="24"/>
      <w:lang w:val="en-US" w:eastAsia="zh-CN" w:bidi="ar-SA"/>
    </w:rPr>
  </w:style>
  <w:style w:type="character" w:customStyle="1" w:styleId="36">
    <w:name w:val="15"/>
    <w:qFormat/>
    <w:uiPriority w:val="0"/>
    <w:rPr>
      <w:rFonts w:hint="default" w:ascii="Times New Roman" w:hAnsi="Times New Roman" w:cs="Times New Roman"/>
    </w:rPr>
  </w:style>
  <w:style w:type="paragraph" w:customStyle="1" w:styleId="37">
    <w:name w:val="张_gege的正文文本"/>
    <w:qFormat/>
    <w:uiPriority w:val="99"/>
    <w:pPr>
      <w:widowControl w:val="0"/>
      <w:spacing w:line="360" w:lineRule="auto"/>
      <w:ind w:firstLine="200" w:firstLineChars="200"/>
    </w:pPr>
    <w:rPr>
      <w:rFonts w:ascii="Times New Roman" w:hAnsi="Times New Roman" w:eastAsia="宋体" w:cs="Times New Roman"/>
      <w:bCs/>
      <w:color w:val="000000"/>
      <w:kern w:val="2"/>
      <w:sz w:val="24"/>
      <w:lang w:val="en-US" w:eastAsia="zh-CN" w:bidi="ar-SA"/>
    </w:rPr>
  </w:style>
  <w:style w:type="paragraph" w:customStyle="1" w:styleId="38">
    <w:name w:val="张_gege的表格文字"/>
    <w:basedOn w:val="1"/>
    <w:next w:val="37"/>
    <w:qFormat/>
    <w:uiPriority w:val="99"/>
    <w:pPr>
      <w:jc w:val="center"/>
    </w:pPr>
    <w:rPr>
      <w:sz w:val="21"/>
    </w:rPr>
  </w:style>
  <w:style w:type="paragraph" w:customStyle="1" w:styleId="39">
    <w:name w:val="bw1"/>
    <w:basedOn w:val="1"/>
    <w:qFormat/>
    <w:uiPriority w:val="0"/>
    <w:pPr>
      <w:adjustRightInd w:val="0"/>
      <w:snapToGrid w:val="0"/>
      <w:spacing w:line="240" w:lineRule="atLeast"/>
      <w:ind w:left="6" w:right="6"/>
      <w:jc w:val="center"/>
    </w:pPr>
    <w:rPr>
      <w:rFonts w:ascii="Arial Narrow" w:hAnsi="Arial Narrow" w:eastAsia="楷体_GB2312"/>
      <w:color w:val="000000"/>
      <w:spacing w:val="-2"/>
      <w:w w:val="90"/>
      <w:sz w:val="20"/>
      <w:szCs w:val="18"/>
    </w:rPr>
  </w:style>
  <w:style w:type="paragraph" w:customStyle="1" w:styleId="40">
    <w:name w:val="正文 首行缩进:  2 字符"/>
    <w:basedOn w:val="1"/>
    <w:qFormat/>
    <w:uiPriority w:val="0"/>
    <w:pPr>
      <w:adjustRightInd w:val="0"/>
      <w:snapToGrid w:val="0"/>
      <w:spacing w:line="360" w:lineRule="auto"/>
      <w:ind w:firstLine="470" w:firstLineChars="196"/>
      <w:jc w:val="both"/>
    </w:pPr>
    <w:rPr>
      <w:rFonts w:hAnsi="仿宋_GB2312" w:cs="Times New Roman"/>
    </w:rPr>
  </w:style>
  <w:style w:type="character" w:customStyle="1" w:styleId="41">
    <w:name w:val="checkbox"/>
    <w:basedOn w:val="18"/>
    <w:uiPriority w:val="0"/>
  </w:style>
  <w:style w:type="character" w:customStyle="1" w:styleId="42">
    <w:name w:val="chakan"/>
    <w:basedOn w:val="18"/>
    <w:qFormat/>
    <w:uiPriority w:val="0"/>
    <w:rPr>
      <w:color w:val="0064EA"/>
    </w:rPr>
  </w:style>
  <w:style w:type="character" w:customStyle="1" w:styleId="43">
    <w:name w:val="shenbao"/>
    <w:basedOn w:val="18"/>
    <w:qFormat/>
    <w:uiPriority w:val="0"/>
    <w:rPr>
      <w:color w:val="EF6334"/>
    </w:rPr>
  </w:style>
  <w:style w:type="character" w:customStyle="1" w:styleId="44">
    <w:name w:val="font41"/>
    <w:basedOn w:val="18"/>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45</Pages>
  <Words>25093</Words>
  <Characters>30735</Characters>
  <Lines>0</Lines>
  <Paragraphs>0</Paragraphs>
  <TotalTime>1</TotalTime>
  <ScaleCrop>false</ScaleCrop>
  <LinksUpToDate>false</LinksUpToDate>
  <CharactersWithSpaces>31270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2022-02-15T01:57:00Z</dcterms:created>
  <dc:creator>Administrator</dc:creator>
  <cp:lastModifiedBy>WPS_1476625482</cp:lastModifiedBy>
  <dcterms:modified xsi:type="dcterms:W3CDTF">2023-03-13T03:29:46Z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5C73504503F447C69E37234BCB970E5D</vt:lpwstr>
  </property>
  <property fmtid="{D5CDD505-2E9C-101B-9397-08002B2CF9AE}" pid="4" name="commondata">
    <vt:lpwstr>eyJoZGlkIjoiZTVjZjM5M2FmNTBlYmZkZTU2MTk1ZDlhZWM5OWE2YjgifQ==</vt:lpwstr>
  </property>
</Properties>
</file>