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bidi w:val="0"/>
        <w:rPr>
          <w:rFonts w:hint="eastAsia"/>
        </w:rPr>
      </w:pPr>
    </w:p>
    <w:p>
      <w:pPr>
        <w:spacing w:line="360" w:lineRule="auto"/>
        <w:jc w:val="center"/>
        <w:rPr>
          <w:rFonts w:ascii="Times New Roman" w:hAnsi="Times New Roman" w:eastAsia="仿宋_GB2312"/>
          <w:sz w:val="28"/>
        </w:rPr>
      </w:pPr>
    </w:p>
    <w:p>
      <w:pPr>
        <w:widowControl w:val="0"/>
        <w:kinsoku w:val="0"/>
        <w:overflowPunct w:val="0"/>
        <w:autoSpaceDE w:val="0"/>
        <w:autoSpaceDN w:val="0"/>
        <w:snapToGrid/>
        <w:spacing w:after="0" w:line="480" w:lineRule="auto"/>
        <w:ind w:firstLine="0" w:firstLineChars="0"/>
        <w:jc w:val="both"/>
        <w:rPr>
          <w:rFonts w:hint="eastAsia" w:ascii="黑体" w:hAnsi="黑体" w:eastAsia="黑体" w:cs="黑体"/>
          <w:b/>
          <w:bCs/>
          <w:color w:val="000000"/>
          <w:kern w:val="2"/>
          <w:sz w:val="48"/>
          <w:szCs w:val="48"/>
          <w:lang w:eastAsia="zh-CN"/>
        </w:rPr>
      </w:pPr>
    </w:p>
    <w:p>
      <w:pPr>
        <w:widowControl w:val="0"/>
        <w:kinsoku w:val="0"/>
        <w:overflowPunct w:val="0"/>
        <w:autoSpaceDE w:val="0"/>
        <w:autoSpaceDN w:val="0"/>
        <w:snapToGrid/>
        <w:spacing w:after="0" w:line="480" w:lineRule="auto"/>
        <w:ind w:firstLine="0" w:firstLineChars="0"/>
        <w:jc w:val="center"/>
        <w:rPr>
          <w:rFonts w:hint="eastAsia" w:ascii="黑体" w:hAnsi="黑体" w:eastAsia="黑体" w:cs="黑体"/>
          <w:b/>
          <w:bCs/>
          <w:color w:val="000000"/>
          <w:kern w:val="2"/>
          <w:sz w:val="48"/>
          <w:szCs w:val="48"/>
          <w:lang w:eastAsia="zh-CN"/>
        </w:rPr>
      </w:pPr>
      <w:r>
        <w:rPr>
          <w:rFonts w:hint="eastAsia" w:ascii="黑体" w:hAnsi="黑体" w:eastAsia="黑体" w:cs="黑体"/>
          <w:b/>
          <w:bCs/>
          <w:color w:val="000000"/>
          <w:kern w:val="2"/>
          <w:sz w:val="48"/>
          <w:szCs w:val="48"/>
          <w:lang w:eastAsia="zh-CN"/>
        </w:rPr>
        <w:t>重庆梵斯塑料制品有限公司</w:t>
      </w:r>
    </w:p>
    <w:p>
      <w:pPr>
        <w:widowControl w:val="0"/>
        <w:kinsoku w:val="0"/>
        <w:overflowPunct w:val="0"/>
        <w:autoSpaceDE w:val="0"/>
        <w:autoSpaceDN w:val="0"/>
        <w:snapToGrid/>
        <w:spacing w:after="0" w:line="480" w:lineRule="auto"/>
        <w:ind w:firstLine="0" w:firstLineChars="0"/>
        <w:jc w:val="center"/>
        <w:rPr>
          <w:rFonts w:hint="eastAsia" w:ascii="黑体" w:hAnsi="黑体" w:eastAsia="黑体" w:cs="黑体"/>
          <w:b/>
          <w:bCs/>
          <w:color w:val="000000"/>
          <w:kern w:val="2"/>
          <w:sz w:val="44"/>
          <w:szCs w:val="44"/>
          <w:lang w:eastAsia="zh-CN"/>
        </w:rPr>
      </w:pPr>
      <w:r>
        <w:rPr>
          <w:rFonts w:hint="eastAsia" w:ascii="黑体" w:hAnsi="黑体" w:eastAsia="黑体" w:cs="黑体"/>
          <w:b/>
          <w:bCs/>
          <w:color w:val="000000"/>
          <w:kern w:val="2"/>
          <w:sz w:val="44"/>
          <w:szCs w:val="44"/>
          <w:lang w:eastAsia="zh-CN"/>
        </w:rPr>
        <w:t>年产5000吨塑料颗粒加工建设项目</w:t>
      </w:r>
    </w:p>
    <w:p>
      <w:pPr>
        <w:widowControl w:val="0"/>
        <w:kinsoku w:val="0"/>
        <w:overflowPunct w:val="0"/>
        <w:autoSpaceDE w:val="0"/>
        <w:autoSpaceDN w:val="0"/>
        <w:snapToGrid/>
        <w:spacing w:after="0" w:line="480" w:lineRule="auto"/>
        <w:ind w:firstLine="0" w:firstLineChars="0"/>
        <w:jc w:val="center"/>
        <w:rPr>
          <w:rFonts w:hint="eastAsia" w:ascii="黑体" w:hAnsi="黑体" w:eastAsia="黑体" w:cs="黑体"/>
          <w:b/>
          <w:bCs/>
          <w:color w:val="000000"/>
          <w:kern w:val="2"/>
          <w:sz w:val="44"/>
          <w:szCs w:val="44"/>
          <w:lang w:val="en-US" w:eastAsia="zh-CN"/>
        </w:rPr>
      </w:pPr>
      <w:r>
        <w:rPr>
          <w:rFonts w:hint="eastAsia" w:ascii="黑体" w:hAnsi="黑体" w:eastAsia="黑体" w:cs="黑体"/>
          <w:b/>
          <w:bCs/>
          <w:color w:val="000000"/>
          <w:kern w:val="2"/>
          <w:sz w:val="44"/>
          <w:szCs w:val="44"/>
          <w:lang w:val="en-US" w:eastAsia="zh-CN"/>
        </w:rPr>
        <w:t>(一阶段）</w:t>
      </w:r>
    </w:p>
    <w:p>
      <w:pPr>
        <w:widowControl w:val="0"/>
        <w:kinsoku w:val="0"/>
        <w:overflowPunct w:val="0"/>
        <w:autoSpaceDE w:val="0"/>
        <w:autoSpaceDN w:val="0"/>
        <w:snapToGrid/>
        <w:spacing w:after="0" w:line="480" w:lineRule="auto"/>
        <w:ind w:firstLine="0" w:firstLineChars="0"/>
        <w:jc w:val="center"/>
        <w:rPr>
          <w:rFonts w:hint="eastAsia" w:ascii="黑体" w:hAnsi="黑体" w:eastAsia="黑体" w:cs="黑体"/>
          <w:b/>
          <w:bCs/>
          <w:color w:val="000000"/>
          <w:kern w:val="2"/>
          <w:sz w:val="56"/>
          <w:szCs w:val="56"/>
        </w:rPr>
      </w:pPr>
      <w:r>
        <w:rPr>
          <w:rFonts w:hint="eastAsia" w:ascii="黑体" w:hAnsi="黑体" w:eastAsia="黑体" w:cs="黑体"/>
          <w:b/>
          <w:bCs/>
          <w:color w:val="000000"/>
          <w:kern w:val="2"/>
          <w:sz w:val="56"/>
          <w:szCs w:val="56"/>
        </w:rPr>
        <w:t>竣工环境保护验收监测报告表</w:t>
      </w:r>
    </w:p>
    <w:p>
      <w:pPr>
        <w:spacing w:line="360" w:lineRule="auto"/>
        <w:jc w:val="center"/>
        <w:rPr>
          <w:rFonts w:ascii="Times New Roman" w:hAnsi="Times New Roman" w:eastAsia="仿宋_GB2312"/>
          <w:sz w:val="28"/>
        </w:rPr>
      </w:pPr>
    </w:p>
    <w:p>
      <w:pPr>
        <w:pStyle w:val="2"/>
        <w:rPr>
          <w:rFonts w:ascii="Times New Roman" w:hAnsi="Times New Roman" w:eastAsia="仿宋_GB2312"/>
          <w:sz w:val="28"/>
        </w:rPr>
      </w:pPr>
    </w:p>
    <w:p>
      <w:pPr>
        <w:pStyle w:val="3"/>
        <w:rPr>
          <w:rFonts w:ascii="Times New Roman" w:hAnsi="Times New Roman" w:eastAsia="仿宋_GB2312"/>
          <w:sz w:val="28"/>
        </w:rPr>
      </w:pPr>
    </w:p>
    <w:p>
      <w:pPr>
        <w:rPr>
          <w:rFonts w:ascii="Times New Roman" w:hAnsi="Times New Roman" w:eastAsia="仿宋_GB2312"/>
          <w:sz w:val="28"/>
        </w:rPr>
      </w:pPr>
    </w:p>
    <w:p>
      <w:pPr>
        <w:pStyle w:val="2"/>
      </w:pPr>
    </w:p>
    <w:p>
      <w:pPr>
        <w:jc w:val="center"/>
        <w:rPr>
          <w:rFonts w:ascii="Times New Roman" w:hAnsi="Times New Roman" w:eastAsia="仿宋_GB2312"/>
          <w:sz w:val="28"/>
        </w:rPr>
      </w:pPr>
    </w:p>
    <w:p>
      <w:pPr>
        <w:pStyle w:val="2"/>
        <w:rPr>
          <w:rFonts w:ascii="Times New Roman" w:hAnsi="Times New Roman" w:eastAsia="仿宋_GB2312"/>
          <w:sz w:val="28"/>
        </w:rPr>
      </w:pPr>
    </w:p>
    <w:p/>
    <w:p>
      <w:pPr>
        <w:jc w:val="center"/>
        <w:rPr>
          <w:rFonts w:ascii="Times New Roman" w:hAnsi="Times New Roman" w:eastAsia="仿宋_GB2312"/>
          <w:sz w:val="28"/>
        </w:rPr>
      </w:pPr>
    </w:p>
    <w:p>
      <w:pPr>
        <w:widowControl/>
        <w:kinsoku/>
        <w:overflowPunct/>
        <w:autoSpaceDE/>
        <w:autoSpaceDN/>
        <w:snapToGrid w:val="0"/>
        <w:spacing w:after="200" w:line="480" w:lineRule="auto"/>
        <w:jc w:val="center"/>
        <w:rPr>
          <w:rFonts w:hint="eastAsia" w:ascii="Times New Roman" w:hAnsi="Times New Roman" w:eastAsia="华文新魏" w:cs="Times New Roman"/>
          <w:b/>
          <w:bCs/>
          <w:kern w:val="0"/>
          <w:sz w:val="30"/>
          <w:szCs w:val="30"/>
        </w:rPr>
      </w:pPr>
      <w:r>
        <w:rPr>
          <w:rFonts w:hint="eastAsia" w:ascii="Times New Roman" w:hAnsi="Times New Roman" w:eastAsia="华文新魏" w:cs="Times New Roman"/>
          <w:b/>
          <w:bCs/>
          <w:kern w:val="0"/>
          <w:sz w:val="30"/>
          <w:szCs w:val="30"/>
        </w:rPr>
        <w:t>建设单位:   重庆梵斯塑料制品有限公司</w:t>
      </w:r>
    </w:p>
    <w:p>
      <w:pPr>
        <w:pStyle w:val="2"/>
        <w:jc w:val="center"/>
        <w:rPr>
          <w:rFonts w:hint="eastAsia" w:ascii="Times New Roman" w:hAnsi="Times New Roman" w:eastAsia="华文新魏" w:cs="Times New Roman"/>
          <w:b/>
          <w:bCs/>
          <w:color w:val="auto"/>
          <w:kern w:val="0"/>
          <w:sz w:val="30"/>
          <w:szCs w:val="30"/>
          <w:lang w:val="zh-CN" w:eastAsia="zh-CN" w:bidi="zh-CN"/>
        </w:rPr>
      </w:pPr>
      <w:r>
        <w:rPr>
          <w:rFonts w:hint="eastAsia" w:ascii="Times New Roman" w:hAnsi="Times New Roman" w:eastAsia="华文新魏" w:cs="Times New Roman"/>
          <w:b/>
          <w:bCs/>
          <w:color w:val="auto"/>
          <w:kern w:val="0"/>
          <w:sz w:val="30"/>
          <w:szCs w:val="30"/>
          <w:lang w:val="zh-CN" w:eastAsia="zh-CN" w:bidi="zh-CN"/>
        </w:rPr>
        <w:t>编制单位：</w:t>
      </w:r>
      <w:r>
        <w:rPr>
          <w:rFonts w:hint="eastAsia" w:ascii="Times New Roman" w:hAnsi="Times New Roman" w:eastAsia="华文新魏" w:cs="Times New Roman"/>
          <w:b/>
          <w:bCs/>
          <w:color w:val="auto"/>
          <w:kern w:val="0"/>
          <w:sz w:val="30"/>
          <w:szCs w:val="30"/>
          <w:lang w:val="zh-CN" w:eastAsia="zh-CN" w:bidi="zh-CN"/>
        </w:rPr>
        <w:tab/>
      </w:r>
      <w:r>
        <w:rPr>
          <w:rFonts w:hint="eastAsia" w:ascii="Times New Roman" w:hAnsi="Times New Roman" w:eastAsia="华文新魏" w:cs="Times New Roman"/>
          <w:b/>
          <w:bCs/>
          <w:color w:val="auto"/>
          <w:kern w:val="0"/>
          <w:sz w:val="30"/>
          <w:szCs w:val="30"/>
          <w:lang w:val="zh-CN" w:eastAsia="zh-CN" w:bidi="zh-CN"/>
        </w:rPr>
        <w:t>重庆万世缘环保科技有限公司</w:t>
      </w:r>
    </w:p>
    <w:p>
      <w:pPr>
        <w:pStyle w:val="3"/>
        <w:jc w:val="center"/>
        <w:rPr>
          <w:rFonts w:hint="eastAsia" w:ascii="Times New Roman" w:hAnsi="Times New Roman" w:eastAsia="华文新魏" w:cs="Times New Roman"/>
          <w:b/>
          <w:bCs/>
          <w:color w:val="auto"/>
          <w:kern w:val="0"/>
          <w:sz w:val="30"/>
          <w:szCs w:val="30"/>
          <w:lang w:val="zh-CN" w:eastAsia="zh-CN" w:bidi="zh-CN"/>
        </w:rPr>
      </w:pPr>
    </w:p>
    <w:p>
      <w:pPr>
        <w:pStyle w:val="3"/>
        <w:jc w:val="center"/>
        <w:rPr>
          <w:rFonts w:hint="eastAsia" w:ascii="Times New Roman" w:hAnsi="Times New Roman" w:eastAsia="华文新魏" w:cs="Times New Roman"/>
          <w:b/>
          <w:bCs/>
          <w:color w:val="auto"/>
          <w:kern w:val="0"/>
          <w:sz w:val="30"/>
          <w:szCs w:val="30"/>
          <w:lang w:val="zh-CN" w:eastAsia="zh-CN" w:bidi="zh-CN"/>
        </w:rPr>
      </w:pPr>
    </w:p>
    <w:p>
      <w:pPr>
        <w:pStyle w:val="3"/>
        <w:jc w:val="center"/>
        <w:rPr>
          <w:rFonts w:hint="eastAsia" w:ascii="Times New Roman" w:hAnsi="Times New Roman" w:eastAsia="华文新魏" w:cs="Times New Roman"/>
          <w:b/>
          <w:bCs/>
          <w:color w:val="auto"/>
          <w:kern w:val="0"/>
          <w:sz w:val="30"/>
          <w:szCs w:val="30"/>
          <w:lang w:val="zh-CN" w:eastAsia="zh-CN" w:bidi="zh-CN"/>
        </w:rPr>
      </w:pPr>
    </w:p>
    <w:p>
      <w:pPr>
        <w:pStyle w:val="3"/>
        <w:jc w:val="center"/>
        <w:rPr>
          <w:rFonts w:hint="eastAsia" w:ascii="Times New Roman" w:hAnsi="Times New Roman" w:eastAsia="华文新魏" w:cs="Times New Roman"/>
          <w:b/>
          <w:bCs/>
          <w:color w:val="auto"/>
          <w:kern w:val="0"/>
          <w:sz w:val="30"/>
          <w:szCs w:val="30"/>
          <w:lang w:val="zh-CN" w:eastAsia="zh-CN" w:bidi="zh-CN"/>
        </w:rPr>
      </w:pPr>
      <w:r>
        <w:rPr>
          <w:rFonts w:hint="eastAsia" w:ascii="Times New Roman" w:hAnsi="Times New Roman" w:eastAsia="华文新魏" w:cs="Times New Roman"/>
          <w:b/>
          <w:bCs/>
          <w:color w:val="auto"/>
          <w:kern w:val="0"/>
          <w:sz w:val="30"/>
          <w:szCs w:val="30"/>
          <w:lang w:val="zh-CN" w:eastAsia="zh-CN" w:bidi="zh-CN"/>
        </w:rPr>
        <w:t>二〇二三年三月</w:t>
      </w:r>
    </w:p>
    <w:p>
      <w:pPr>
        <w:widowControl/>
        <w:kinsoku/>
        <w:overflowPunct/>
        <w:autoSpaceDE/>
        <w:autoSpaceDN/>
        <w:snapToGrid w:val="0"/>
        <w:spacing w:after="200" w:line="480" w:lineRule="auto"/>
        <w:ind w:left="0" w:leftChars="0" w:firstLine="1506" w:firstLineChars="500"/>
        <w:jc w:val="both"/>
        <w:rPr>
          <w:rFonts w:ascii="Times New Roman" w:hAnsi="Times New Roman" w:eastAsia="华文新魏" w:cs="Times New Roman"/>
          <w:b/>
          <w:bCs/>
          <w:kern w:val="0"/>
          <w:sz w:val="30"/>
          <w:szCs w:val="30"/>
        </w:rPr>
      </w:pPr>
    </w:p>
    <w:p>
      <w:pPr>
        <w:pStyle w:val="10"/>
        <w:sectPr>
          <w:pgSz w:w="11906" w:h="16838"/>
          <w:pgMar w:top="1440" w:right="1800" w:bottom="1440" w:left="1800" w:header="1247" w:footer="708" w:gutter="0"/>
          <w:pgBorders>
            <w:top w:val="none" w:sz="0" w:space="0"/>
            <w:left w:val="none" w:sz="0" w:space="0"/>
            <w:bottom w:val="none" w:sz="0" w:space="0"/>
            <w:right w:val="none" w:sz="0" w:space="0"/>
          </w:pgBorders>
          <w:pgNumType w:fmt="decimal"/>
          <w:cols w:space="425" w:num="1"/>
          <w:docGrid w:linePitch="360" w:charSpace="0"/>
        </w:sectPr>
      </w:pPr>
    </w:p>
    <w:p>
      <w:pPr>
        <w:widowControl/>
        <w:kinsoku/>
        <w:overflowPunct/>
        <w:autoSpaceDE/>
        <w:autoSpaceDN/>
        <w:snapToGrid w:val="0"/>
        <w:spacing w:after="200" w:line="480" w:lineRule="auto"/>
        <w:ind w:left="0" w:leftChars="0" w:firstLine="1606" w:firstLineChars="500"/>
        <w:jc w:val="both"/>
        <w:rPr>
          <w:rFonts w:hint="eastAsia" w:ascii="Times New Roman" w:hAnsi="Times New Roman" w:eastAsia="华文新魏" w:cs="Times New Roman"/>
          <w:b/>
          <w:bCs/>
          <w:kern w:val="0"/>
          <w:sz w:val="32"/>
          <w:szCs w:val="32"/>
          <w:lang w:eastAsia="zh-CN"/>
        </w:rPr>
      </w:pPr>
    </w:p>
    <w:p>
      <w:pPr>
        <w:pStyle w:val="2"/>
        <w:rPr>
          <w:rFonts w:hint="eastAsia"/>
          <w:lang w:eastAsia="zh-CN"/>
        </w:rPr>
      </w:pPr>
    </w:p>
    <w:p>
      <w:pPr>
        <w:rPr>
          <w:rFonts w:ascii="Times New Roman" w:hAnsi="Times New Roman" w:eastAsia="华文新魏"/>
          <w:sz w:val="28"/>
          <w:szCs w:val="28"/>
        </w:rPr>
      </w:pPr>
    </w:p>
    <w:p>
      <w:pPr>
        <w:rPr>
          <w:rFonts w:ascii="Times New Roman" w:hAnsi="Times New Roman" w:eastAsia="仿宋_GB2312"/>
          <w:b/>
          <w:sz w:val="28"/>
        </w:rPr>
        <w:sectPr>
          <w:type w:val="continuous"/>
          <w:pgSz w:w="11906" w:h="16838"/>
          <w:pgMar w:top="1440" w:right="1800" w:bottom="1440" w:left="1800" w:header="708" w:footer="708" w:gutter="0"/>
          <w:pgBorders>
            <w:top w:val="none" w:sz="0" w:space="0"/>
            <w:left w:val="none" w:sz="0" w:space="0"/>
            <w:bottom w:val="none" w:sz="0" w:space="0"/>
            <w:right w:val="none" w:sz="0" w:space="0"/>
          </w:pgBorders>
          <w:pgNumType w:fmt="decimal"/>
          <w:cols w:space="720" w:num="2"/>
          <w:docGrid w:linePitch="360" w:charSpace="0"/>
        </w:sectPr>
      </w:pPr>
    </w:p>
    <w:p>
      <w:pPr>
        <w:spacing w:line="360" w:lineRule="auto"/>
        <w:rPr>
          <w:rFonts w:ascii="Times New Roman" w:hAnsi="Times New Roman" w:eastAsia="仿宋_GB2312"/>
          <w:b/>
          <w:sz w:val="28"/>
        </w:rPr>
      </w:pPr>
    </w:p>
    <w:p>
      <w:pPr>
        <w:spacing w:line="480" w:lineRule="auto"/>
        <w:rPr>
          <w:rFonts w:ascii="Times New Roman" w:hAnsi="Times New Roman" w:eastAsia="仿宋_GB2312"/>
          <w:sz w:val="28"/>
        </w:rPr>
      </w:pPr>
      <w:r>
        <w:rPr>
          <w:rFonts w:ascii="Times New Roman" w:hAnsi="Times New Roman" w:eastAsia="仿宋_GB2312"/>
          <w:b/>
          <w:sz w:val="28"/>
        </w:rPr>
        <w:t>建设单位法人代</w:t>
      </w:r>
      <w:r>
        <w:rPr>
          <w:rFonts w:ascii="Times New Roman" w:hAnsi="Times New Roman" w:eastAsia="仿宋_GB2312" w:cs="宋体"/>
          <w:b/>
          <w:sz w:val="28"/>
        </w:rPr>
        <w:t>表:</w:t>
      </w:r>
      <w:r>
        <w:rPr>
          <w:rFonts w:hint="eastAsia" w:ascii="Times New Roman" w:hAnsi="Times New Roman" w:eastAsia="仿宋_GB2312" w:cs="宋体"/>
          <w:b/>
          <w:sz w:val="28"/>
        </w:rPr>
        <w:t xml:space="preserve">  </w:t>
      </w:r>
      <w:r>
        <w:rPr>
          <w:rFonts w:hint="eastAsia" w:ascii="Times New Roman" w:hAnsi="Times New Roman" w:eastAsia="仿宋_GB2312" w:cs="宋体"/>
          <w:b/>
          <w:sz w:val="28"/>
          <w:lang w:val="en-US" w:eastAsia="zh-CN"/>
        </w:rPr>
        <w:t>卢济敏</w:t>
      </w:r>
      <w:r>
        <w:rPr>
          <w:rFonts w:hint="eastAsia" w:ascii="Times New Roman" w:hAnsi="Times New Roman" w:eastAsia="仿宋_GB2312" w:cs="宋体"/>
          <w:b/>
          <w:sz w:val="28"/>
          <w:lang w:eastAsia="zh-CN"/>
        </w:rPr>
        <w:t xml:space="preserve">    </w:t>
      </w:r>
      <w:r>
        <w:rPr>
          <w:rFonts w:hint="eastAsia" w:ascii="Times New Roman" w:hAnsi="Times New Roman" w:eastAsia="仿宋_GB2312"/>
          <w:b/>
          <w:sz w:val="28"/>
          <w:lang w:eastAsia="zh-CN"/>
        </w:rPr>
        <w:t xml:space="preserve">  </w:t>
      </w:r>
      <w:r>
        <w:rPr>
          <w:rFonts w:ascii="Times New Roman" w:hAnsi="Times New Roman" w:eastAsia="仿宋_GB2312"/>
          <w:b/>
          <w:sz w:val="28"/>
        </w:rPr>
        <w:t xml:space="preserve">          </w:t>
      </w:r>
    </w:p>
    <w:p>
      <w:pPr>
        <w:spacing w:line="480" w:lineRule="auto"/>
        <w:rPr>
          <w:rFonts w:ascii="Times New Roman" w:hAnsi="Times New Roman" w:eastAsia="仿宋_GB2312"/>
          <w:sz w:val="28"/>
        </w:rPr>
      </w:pPr>
      <w:r>
        <w:rPr>
          <w:rFonts w:ascii="Times New Roman" w:hAnsi="Times New Roman" w:eastAsia="仿宋_GB2312"/>
          <w:b/>
          <w:sz w:val="28"/>
        </w:rPr>
        <w:t xml:space="preserve">              </w:t>
      </w:r>
    </w:p>
    <w:p>
      <w:pPr>
        <w:pStyle w:val="2"/>
        <w:rPr>
          <w:rFonts w:hint="eastAsia" w:ascii="Times New Roman" w:hAnsi="Times New Roman" w:eastAsia="仿宋_GB2312"/>
          <w:b/>
          <w:sz w:val="28"/>
          <w:lang w:eastAsia="zh-CN"/>
        </w:rPr>
      </w:pPr>
    </w:p>
    <w:p>
      <w:pPr>
        <w:pStyle w:val="2"/>
        <w:rPr>
          <w:rFonts w:hint="eastAsia" w:ascii="Times New Roman" w:hAnsi="Times New Roman" w:eastAsia="仿宋_GB2312"/>
          <w:b/>
          <w:sz w:val="28"/>
          <w:lang w:eastAsia="zh-CN"/>
        </w:rPr>
      </w:pPr>
    </w:p>
    <w:p>
      <w:pPr>
        <w:pStyle w:val="2"/>
        <w:rPr>
          <w:rFonts w:hint="eastAsia" w:ascii="Times New Roman" w:hAnsi="Times New Roman" w:eastAsia="仿宋_GB2312"/>
          <w:b/>
          <w:sz w:val="28"/>
          <w:lang w:eastAsia="zh-CN"/>
        </w:rPr>
      </w:pPr>
    </w:p>
    <w:p>
      <w:pPr>
        <w:pStyle w:val="2"/>
        <w:rPr>
          <w:rFonts w:hint="eastAsia" w:ascii="Times New Roman" w:hAnsi="Times New Roman" w:eastAsia="仿宋_GB2312"/>
          <w:b/>
          <w:sz w:val="28"/>
          <w:lang w:eastAsia="zh-CN"/>
        </w:rPr>
      </w:pPr>
    </w:p>
    <w:p>
      <w:pPr>
        <w:pStyle w:val="2"/>
        <w:rPr>
          <w:rFonts w:hint="eastAsia" w:ascii="Times New Roman" w:hAnsi="Times New Roman" w:eastAsia="仿宋_GB2312"/>
          <w:b/>
          <w:sz w:val="28"/>
          <w:lang w:eastAsia="zh-CN"/>
        </w:rPr>
      </w:pPr>
    </w:p>
    <w:p>
      <w:pPr>
        <w:pStyle w:val="2"/>
        <w:rPr>
          <w:rFonts w:hint="eastAsia" w:ascii="Times New Roman" w:hAnsi="Times New Roman" w:eastAsia="仿宋_GB2312"/>
          <w:b/>
          <w:sz w:val="28"/>
          <w:lang w:eastAsia="zh-CN"/>
        </w:rPr>
      </w:pPr>
    </w:p>
    <w:p>
      <w:pPr>
        <w:pStyle w:val="2"/>
        <w:rPr>
          <w:rFonts w:hint="eastAsia" w:ascii="Times New Roman" w:hAnsi="Times New Roman" w:eastAsia="仿宋_GB2312"/>
          <w:b/>
          <w:sz w:val="28"/>
          <w:lang w:eastAsia="zh-CN"/>
        </w:rPr>
      </w:pPr>
    </w:p>
    <w:p>
      <w:pPr>
        <w:pStyle w:val="2"/>
        <w:rPr>
          <w:rFonts w:hint="eastAsia" w:ascii="Times New Roman" w:hAnsi="Times New Roman" w:eastAsia="仿宋_GB2312"/>
          <w:b/>
          <w:sz w:val="28"/>
          <w:lang w:eastAsia="zh-CN"/>
        </w:rPr>
      </w:pPr>
    </w:p>
    <w:p>
      <w:pPr>
        <w:pStyle w:val="2"/>
        <w:rPr>
          <w:rFonts w:hint="eastAsia" w:ascii="Times New Roman" w:hAnsi="Times New Roman" w:eastAsia="仿宋_GB2312"/>
          <w:b/>
          <w:sz w:val="28"/>
          <w:lang w:eastAsia="zh-CN"/>
        </w:rPr>
      </w:pPr>
    </w:p>
    <w:p>
      <w:pPr>
        <w:pStyle w:val="2"/>
        <w:rPr>
          <w:rFonts w:hint="eastAsia" w:ascii="Times New Roman" w:hAnsi="Times New Roman" w:eastAsia="仿宋_GB2312"/>
          <w:b/>
          <w:sz w:val="28"/>
          <w:lang w:eastAsia="zh-CN"/>
        </w:rPr>
      </w:pPr>
    </w:p>
    <w:p>
      <w:pPr>
        <w:pStyle w:val="2"/>
        <w:rPr>
          <w:rFonts w:hint="eastAsia" w:ascii="Times New Roman" w:hAnsi="Times New Roman" w:eastAsia="仿宋_GB2312"/>
          <w:b/>
          <w:sz w:val="28"/>
          <w:lang w:eastAsia="zh-CN"/>
        </w:rPr>
      </w:pPr>
    </w:p>
    <w:p>
      <w:pPr>
        <w:pStyle w:val="2"/>
        <w:rPr>
          <w:rFonts w:hint="eastAsia" w:ascii="Times New Roman" w:hAnsi="Times New Roman" w:eastAsia="仿宋_GB2312"/>
          <w:b/>
          <w:sz w:val="28"/>
          <w:lang w:eastAsia="zh-CN"/>
        </w:rPr>
      </w:pPr>
    </w:p>
    <w:p>
      <w:pPr>
        <w:pStyle w:val="2"/>
        <w:rPr>
          <w:rFonts w:hint="eastAsia" w:ascii="Times New Roman" w:hAnsi="Times New Roman" w:eastAsia="仿宋_GB2312"/>
          <w:b/>
          <w:sz w:val="28"/>
          <w:lang w:eastAsia="zh-CN"/>
        </w:rPr>
      </w:pPr>
    </w:p>
    <w:p>
      <w:pPr>
        <w:pStyle w:val="2"/>
        <w:rPr>
          <w:rFonts w:hint="eastAsia" w:ascii="Times New Roman" w:hAnsi="Times New Roman" w:eastAsia="仿宋_GB2312"/>
          <w:b/>
          <w:sz w:val="28"/>
          <w:lang w:eastAsia="zh-CN"/>
        </w:rPr>
      </w:pPr>
    </w:p>
    <w:p>
      <w:pPr>
        <w:pStyle w:val="2"/>
        <w:rPr>
          <w:rFonts w:hint="eastAsia" w:ascii="Times New Roman" w:hAnsi="Times New Roman" w:eastAsia="仿宋_GB2312"/>
          <w:b/>
          <w:sz w:val="28"/>
          <w:lang w:eastAsia="zh-CN"/>
        </w:rPr>
      </w:pPr>
    </w:p>
    <w:p>
      <w:pPr>
        <w:pStyle w:val="2"/>
        <w:rPr>
          <w:rFonts w:hint="eastAsia" w:ascii="Times New Roman" w:hAnsi="Times New Roman" w:eastAsia="仿宋_GB2312"/>
          <w:b/>
          <w:sz w:val="28"/>
          <w:lang w:eastAsia="zh-CN"/>
        </w:rPr>
      </w:pPr>
    </w:p>
    <w:p>
      <w:pPr>
        <w:pStyle w:val="2"/>
        <w:rPr>
          <w:rFonts w:hint="eastAsia" w:ascii="Times New Roman" w:hAnsi="Times New Roman" w:eastAsia="仿宋_GB2312"/>
          <w:b/>
          <w:sz w:val="28"/>
          <w:lang w:eastAsia="zh-CN"/>
        </w:rPr>
      </w:pPr>
    </w:p>
    <w:p>
      <w:pPr>
        <w:pStyle w:val="2"/>
        <w:rPr>
          <w:rFonts w:hint="eastAsia" w:ascii="Times New Roman" w:hAnsi="Times New Roman" w:eastAsia="仿宋_GB2312"/>
          <w:b/>
          <w:sz w:val="28"/>
          <w:lang w:eastAsia="zh-CN"/>
        </w:rPr>
      </w:pPr>
    </w:p>
    <w:p>
      <w:pPr>
        <w:pStyle w:val="2"/>
        <w:rPr>
          <w:rFonts w:hint="eastAsia" w:ascii="Times New Roman" w:hAnsi="Times New Roman" w:eastAsia="仿宋_GB2312"/>
          <w:b/>
          <w:sz w:val="28"/>
          <w:lang w:eastAsia="zh-CN"/>
        </w:rPr>
      </w:pPr>
    </w:p>
    <w:p>
      <w:pPr>
        <w:pStyle w:val="2"/>
        <w:rPr>
          <w:rFonts w:hint="eastAsia" w:ascii="Times New Roman" w:hAnsi="Times New Roman" w:eastAsia="仿宋_GB2312"/>
          <w:b/>
          <w:sz w:val="28"/>
          <w:lang w:eastAsia="zh-CN"/>
        </w:rPr>
      </w:pPr>
    </w:p>
    <w:p>
      <w:pPr>
        <w:pStyle w:val="2"/>
        <w:rPr>
          <w:rFonts w:hint="eastAsia" w:ascii="Times New Roman" w:hAnsi="Times New Roman" w:eastAsia="仿宋_GB2312"/>
          <w:b/>
          <w:sz w:val="28"/>
          <w:lang w:eastAsia="zh-CN"/>
        </w:rPr>
      </w:pPr>
    </w:p>
    <w:p>
      <w:pPr>
        <w:pStyle w:val="2"/>
        <w:rPr>
          <w:rFonts w:hint="eastAsia" w:ascii="Times New Roman" w:hAnsi="Times New Roman" w:eastAsia="仿宋_GB2312"/>
          <w:b/>
          <w:sz w:val="28"/>
          <w:lang w:eastAsia="zh-CN"/>
        </w:rPr>
      </w:pPr>
    </w:p>
    <w:tbl>
      <w:tblPr>
        <w:tblStyle w:val="1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1" w:type="dxa"/>
            <w:tcBorders>
              <w:top w:val="nil"/>
              <w:left w:val="nil"/>
              <w:bottom w:val="nil"/>
              <w:right w:val="nil"/>
            </w:tcBorders>
            <w:vAlign w:val="top"/>
          </w:tcPr>
          <w:p>
            <w:pPr>
              <w:spacing w:line="500" w:lineRule="exact"/>
              <w:ind w:left="1106" w:leftChars="0" w:right="0" w:rightChars="0" w:hanging="1106" w:hangingChars="459"/>
              <w:rPr>
                <w:rFonts w:hint="eastAsia" w:ascii="Times New Roman" w:hAnsi="宋体" w:eastAsia="宋体" w:cs="宋体"/>
                <w:sz w:val="24"/>
                <w:lang w:val="en-US" w:eastAsia="zh-CN"/>
              </w:rPr>
            </w:pPr>
            <w:r>
              <w:rPr>
                <w:rFonts w:hint="eastAsia" w:ascii="Times New Roman" w:hAnsi="宋体" w:eastAsia="宋体" w:cs="宋体"/>
                <w:b/>
                <w:bCs/>
                <w:sz w:val="24"/>
                <w:lang w:val="en-US" w:eastAsia="zh-CN"/>
              </w:rPr>
              <w:t xml:space="preserve">建设单位: </w:t>
            </w:r>
            <w:r>
              <w:rPr>
                <w:rFonts w:hint="eastAsia" w:ascii="Times New Roman" w:cs="宋体"/>
                <w:sz w:val="24"/>
                <w:lang w:val="en-US" w:eastAsia="zh-CN"/>
              </w:rPr>
              <w:t>重庆梵斯塑料制品有限公司</w:t>
            </w:r>
          </w:p>
          <w:p>
            <w:pPr>
              <w:spacing w:line="500" w:lineRule="exact"/>
              <w:ind w:left="1197" w:leftChars="544" w:right="0" w:rightChars="0" w:firstLine="343" w:firstLineChars="143"/>
              <w:rPr>
                <w:rFonts w:hint="eastAsia" w:ascii="Times New Roman" w:hAnsi="宋体" w:eastAsia="宋体" w:cs="宋体"/>
                <w:sz w:val="24"/>
                <w:lang w:val="zh-CN" w:eastAsia="zh-CN"/>
              </w:rPr>
            </w:pPr>
            <w:r>
              <w:rPr>
                <w:rFonts w:hint="eastAsia" w:ascii="Times New Roman" w:hAnsi="宋体" w:eastAsia="宋体" w:cs="宋体"/>
                <w:sz w:val="24"/>
                <w:lang w:val="en-US" w:eastAsia="zh-CN"/>
              </w:rPr>
              <w:t>（盖章）</w:t>
            </w:r>
          </w:p>
        </w:tc>
        <w:tc>
          <w:tcPr>
            <w:tcW w:w="4261" w:type="dxa"/>
            <w:tcBorders>
              <w:top w:val="nil"/>
              <w:left w:val="nil"/>
              <w:bottom w:val="nil"/>
              <w:right w:val="nil"/>
            </w:tcBorders>
            <w:vAlign w:val="top"/>
          </w:tcPr>
          <w:p>
            <w:pPr>
              <w:spacing w:line="500" w:lineRule="exact"/>
              <w:ind w:left="1106" w:leftChars="0" w:right="0" w:rightChars="0" w:hanging="1106" w:hangingChars="459"/>
              <w:rPr>
                <w:rFonts w:hint="eastAsia" w:ascii="Times New Roman" w:hAnsi="宋体" w:eastAsia="宋体" w:cs="宋体"/>
                <w:b/>
                <w:bCs/>
                <w:sz w:val="24"/>
                <w:lang w:val="en-US" w:eastAsia="zh-CN"/>
              </w:rPr>
            </w:pPr>
            <w:r>
              <w:rPr>
                <w:rFonts w:hint="eastAsia" w:ascii="Times New Roman" w:hAnsi="宋体" w:eastAsia="宋体" w:cs="宋体"/>
                <w:b/>
                <w:bCs/>
                <w:sz w:val="24"/>
                <w:lang w:val="en-US" w:eastAsia="zh-CN"/>
              </w:rPr>
              <w:t xml:space="preserve">编制单位: </w:t>
            </w:r>
            <w:r>
              <w:rPr>
                <w:rFonts w:hint="eastAsia" w:ascii="Times New Roman" w:hAnsi="宋体" w:eastAsia="宋体" w:cs="宋体"/>
                <w:b w:val="0"/>
                <w:bCs w:val="0"/>
                <w:sz w:val="24"/>
                <w:lang w:val="en-US" w:eastAsia="zh-CN"/>
              </w:rPr>
              <w:t>重庆万世缘环保科技有限公司（盖章）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vAlign w:val="center"/>
          </w:tcPr>
          <w:p>
            <w:pPr>
              <w:spacing w:line="500" w:lineRule="exact"/>
              <w:ind w:left="1106" w:leftChars="0" w:right="0" w:rightChars="0" w:hanging="1106" w:hangingChars="459"/>
              <w:rPr>
                <w:rFonts w:hint="eastAsia" w:ascii="Times New Roman" w:hAnsi="宋体" w:eastAsia="宋体" w:cs="宋体"/>
                <w:sz w:val="24"/>
                <w:lang w:val="en-US" w:eastAsia="zh-CN"/>
              </w:rPr>
            </w:pPr>
            <w:r>
              <w:rPr>
                <w:rFonts w:hint="eastAsia" w:ascii="Times New Roman" w:hAnsi="宋体" w:eastAsia="宋体" w:cs="宋体"/>
                <w:b/>
                <w:bCs/>
                <w:sz w:val="24"/>
                <w:lang w:val="en-US" w:eastAsia="zh-CN"/>
              </w:rPr>
              <w:t>电    话：</w:t>
            </w:r>
            <w:r>
              <w:rPr>
                <w:rFonts w:hint="eastAsia" w:ascii="Times New Roman" w:hAnsi="Times New Roman" w:cs="Times New Roman"/>
                <w:color w:val="auto"/>
                <w:sz w:val="24"/>
                <w:szCs w:val="24"/>
                <w:lang w:val="en-US" w:eastAsia="zh-CN"/>
              </w:rPr>
              <w:t xml:space="preserve">18857628113  </w:t>
            </w:r>
          </w:p>
        </w:tc>
        <w:tc>
          <w:tcPr>
            <w:tcW w:w="4261" w:type="dxa"/>
            <w:tcBorders>
              <w:top w:val="nil"/>
              <w:left w:val="nil"/>
              <w:bottom w:val="nil"/>
              <w:right w:val="nil"/>
            </w:tcBorders>
            <w:vAlign w:val="center"/>
          </w:tcPr>
          <w:p>
            <w:pPr>
              <w:spacing w:line="500" w:lineRule="exact"/>
              <w:ind w:left="1106" w:leftChars="0" w:right="0" w:rightChars="0" w:hanging="1106" w:hangingChars="459"/>
              <w:rPr>
                <w:rFonts w:hint="eastAsia" w:ascii="Times New Roman" w:hAnsi="宋体" w:eastAsia="宋体" w:cs="宋体"/>
                <w:b/>
                <w:bCs/>
                <w:sz w:val="24"/>
                <w:lang w:val="en-US" w:eastAsia="zh-CN"/>
              </w:rPr>
            </w:pPr>
            <w:r>
              <w:rPr>
                <w:rFonts w:hint="eastAsia" w:ascii="Times New Roman" w:hAnsi="宋体" w:eastAsia="宋体" w:cs="宋体"/>
                <w:b/>
                <w:bCs/>
                <w:sz w:val="24"/>
                <w:lang w:val="en-US" w:eastAsia="zh-CN"/>
              </w:rPr>
              <w:t>电    话：</w:t>
            </w:r>
            <w:r>
              <w:rPr>
                <w:rFonts w:hint="eastAsia" w:ascii="Times New Roman" w:hAnsi="宋体" w:eastAsia="宋体" w:cs="宋体"/>
                <w:b w:val="0"/>
                <w:bCs w:val="0"/>
                <w:sz w:val="24"/>
                <w:lang w:val="en-US" w:eastAsia="zh-CN"/>
              </w:rPr>
              <w:t>15213504115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vAlign w:val="center"/>
          </w:tcPr>
          <w:p>
            <w:pPr>
              <w:spacing w:line="500" w:lineRule="exact"/>
              <w:ind w:left="1106" w:leftChars="0" w:right="0" w:rightChars="0" w:hanging="1106" w:hangingChars="459"/>
              <w:rPr>
                <w:rFonts w:hint="eastAsia" w:ascii="Times New Roman" w:hAnsi="宋体" w:eastAsia="宋体" w:cs="宋体"/>
                <w:sz w:val="24"/>
                <w:lang w:val="zh-CN" w:eastAsia="zh-CN"/>
              </w:rPr>
            </w:pPr>
            <w:r>
              <w:rPr>
                <w:rFonts w:hint="eastAsia" w:ascii="Times New Roman" w:hAnsi="宋体" w:eastAsia="宋体" w:cs="宋体"/>
                <w:b/>
                <w:bCs/>
                <w:sz w:val="24"/>
                <w:lang w:val="en-US" w:eastAsia="zh-CN"/>
              </w:rPr>
              <w:t>邮    编：</w:t>
            </w:r>
            <w:r>
              <w:rPr>
                <w:rFonts w:hint="eastAsia" w:ascii="Times New Roman" w:hAnsi="宋体" w:eastAsia="宋体" w:cs="宋体"/>
                <w:sz w:val="24"/>
                <w:lang w:val="en-US" w:eastAsia="zh-CN"/>
              </w:rPr>
              <w:t>404</w:t>
            </w:r>
            <w:r>
              <w:rPr>
                <w:rFonts w:hint="eastAsia" w:ascii="Times New Roman" w:cs="宋体"/>
                <w:sz w:val="24"/>
                <w:lang w:val="en-US" w:eastAsia="zh-CN"/>
              </w:rPr>
              <w:t>0</w:t>
            </w:r>
            <w:r>
              <w:rPr>
                <w:rFonts w:hint="eastAsia" w:ascii="Times New Roman" w:hAnsi="宋体" w:eastAsia="宋体" w:cs="宋体"/>
                <w:sz w:val="24"/>
                <w:lang w:val="en-US" w:eastAsia="zh-CN"/>
              </w:rPr>
              <w:t>00</w:t>
            </w:r>
          </w:p>
        </w:tc>
        <w:tc>
          <w:tcPr>
            <w:tcW w:w="4261" w:type="dxa"/>
            <w:tcBorders>
              <w:top w:val="nil"/>
              <w:left w:val="nil"/>
              <w:bottom w:val="nil"/>
              <w:right w:val="nil"/>
            </w:tcBorders>
            <w:vAlign w:val="center"/>
          </w:tcPr>
          <w:p>
            <w:pPr>
              <w:spacing w:line="500" w:lineRule="exact"/>
              <w:ind w:left="1106" w:leftChars="0" w:right="0" w:rightChars="0" w:hanging="1106" w:hangingChars="459"/>
              <w:rPr>
                <w:rFonts w:hint="eastAsia" w:ascii="Times New Roman" w:hAnsi="宋体" w:eastAsia="宋体" w:cs="宋体"/>
                <w:b/>
                <w:bCs/>
                <w:sz w:val="24"/>
                <w:lang w:val="en-US" w:eastAsia="zh-CN"/>
              </w:rPr>
            </w:pPr>
            <w:r>
              <w:rPr>
                <w:rFonts w:hint="eastAsia" w:ascii="Times New Roman" w:hAnsi="宋体" w:eastAsia="宋体" w:cs="宋体"/>
                <w:b/>
                <w:bCs/>
                <w:sz w:val="24"/>
                <w:lang w:val="en-US" w:eastAsia="zh-CN"/>
              </w:rPr>
              <w:t>邮    编：</w:t>
            </w:r>
            <w:r>
              <w:rPr>
                <w:rFonts w:hint="default" w:ascii="Times New Roman" w:hAnsi="宋体" w:eastAsia="宋体" w:cs="宋体"/>
                <w:b w:val="0"/>
                <w:bCs w:val="0"/>
                <w:sz w:val="24"/>
                <w:lang w:val="en-US" w:eastAsia="zh-CN"/>
              </w:rPr>
              <w:t>40</w:t>
            </w:r>
            <w:r>
              <w:rPr>
                <w:rFonts w:hint="eastAsia" w:ascii="Times New Roman" w:hAnsi="宋体" w:eastAsia="宋体" w:cs="宋体"/>
                <w:b w:val="0"/>
                <w:bCs w:val="0"/>
                <w:sz w:val="24"/>
                <w:lang w:val="en-US" w:eastAsia="zh-CN"/>
              </w:rPr>
              <w:t>40</w:t>
            </w:r>
            <w:r>
              <w:rPr>
                <w:rFonts w:hint="default" w:ascii="Times New Roman" w:hAnsi="宋体" w:eastAsia="宋体" w:cs="宋体"/>
                <w:b w:val="0"/>
                <w:bCs w:val="0"/>
                <w:sz w:val="24"/>
                <w:lang w:val="en-US"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vAlign w:val="top"/>
          </w:tcPr>
          <w:p>
            <w:pPr>
              <w:spacing w:line="500" w:lineRule="exact"/>
              <w:ind w:left="1106" w:leftChars="0" w:right="0" w:rightChars="0" w:hanging="1106" w:hangingChars="459"/>
              <w:rPr>
                <w:rFonts w:hint="eastAsia" w:ascii="宋体" w:hAnsi="宋体" w:eastAsia="宋体" w:cs="宋体"/>
                <w:sz w:val="24"/>
                <w:szCs w:val="24"/>
                <w:lang w:val="en-US" w:eastAsia="zh-CN" w:bidi="zh-CN"/>
              </w:rPr>
            </w:pPr>
            <w:r>
              <w:rPr>
                <w:rFonts w:hint="eastAsia" w:ascii="宋体" w:hAnsi="宋体" w:eastAsia="宋体"/>
                <w:b/>
                <w:bCs/>
                <w:sz w:val="24"/>
                <w:szCs w:val="24"/>
                <w:lang w:eastAsia="zh-CN"/>
              </w:rPr>
              <w:t>地</w:t>
            </w:r>
            <w:r>
              <w:rPr>
                <w:rFonts w:hint="eastAsia" w:ascii="宋体" w:hAnsi="宋体" w:eastAsia="宋体"/>
                <w:b/>
                <w:bCs/>
                <w:sz w:val="24"/>
                <w:szCs w:val="24"/>
                <w:lang w:val="en-US" w:eastAsia="zh-CN"/>
              </w:rPr>
              <w:t xml:space="preserve">    </w:t>
            </w:r>
            <w:r>
              <w:rPr>
                <w:rFonts w:hint="eastAsia" w:ascii="宋体" w:hAnsi="宋体" w:eastAsia="宋体"/>
                <w:b/>
                <w:bCs/>
                <w:sz w:val="24"/>
                <w:szCs w:val="24"/>
                <w:lang w:eastAsia="zh-CN"/>
              </w:rPr>
              <w:t>址：</w:t>
            </w:r>
            <w:r>
              <w:rPr>
                <w:rFonts w:hint="eastAsia" w:ascii="Times New Roman" w:cs="宋体"/>
                <w:sz w:val="24"/>
                <w:lang w:val="en-US" w:eastAsia="zh-CN"/>
              </w:rPr>
              <w:t>重庆市万州区分水镇东路441号</w:t>
            </w:r>
          </w:p>
        </w:tc>
        <w:tc>
          <w:tcPr>
            <w:tcW w:w="4261" w:type="dxa"/>
            <w:tcBorders>
              <w:top w:val="nil"/>
              <w:left w:val="nil"/>
              <w:bottom w:val="nil"/>
              <w:right w:val="nil"/>
            </w:tcBorders>
            <w:vAlign w:val="top"/>
          </w:tcPr>
          <w:p>
            <w:pPr>
              <w:spacing w:line="500" w:lineRule="exact"/>
              <w:ind w:left="1106" w:leftChars="0" w:right="0" w:rightChars="0" w:hanging="1106" w:hangingChars="459"/>
              <w:rPr>
                <w:rFonts w:hint="eastAsia" w:ascii="Times New Roman" w:hAnsi="宋体" w:eastAsia="宋体" w:cs="宋体"/>
                <w:b/>
                <w:bCs/>
                <w:sz w:val="24"/>
                <w:lang w:val="en-US" w:eastAsia="zh-CN"/>
              </w:rPr>
            </w:pPr>
            <w:r>
              <w:rPr>
                <w:rFonts w:hint="eastAsia" w:ascii="Times New Roman" w:hAnsi="宋体" w:eastAsia="宋体" w:cs="宋体"/>
                <w:b/>
                <w:bCs/>
                <w:sz w:val="24"/>
                <w:lang w:val="en-US" w:eastAsia="zh-CN"/>
              </w:rPr>
              <w:t>地    址：</w:t>
            </w:r>
            <w:r>
              <w:rPr>
                <w:rFonts w:hint="default" w:ascii="Times New Roman" w:hAnsi="宋体" w:eastAsia="宋体" w:cs="宋体"/>
                <w:b w:val="0"/>
                <w:bCs w:val="0"/>
                <w:sz w:val="24"/>
                <w:lang w:val="en-US" w:eastAsia="zh-CN"/>
              </w:rPr>
              <w:t>重庆市万州区沙龙路三段256号1单元202</w:t>
            </w:r>
          </w:p>
        </w:tc>
      </w:tr>
    </w:tbl>
    <w:p>
      <w:pPr>
        <w:pStyle w:val="2"/>
        <w:rPr>
          <w:rFonts w:hint="eastAsia" w:ascii="Times New Roman" w:hAnsi="Times New Roman" w:eastAsia="仿宋_GB2312"/>
          <w:b/>
          <w:sz w:val="28"/>
          <w:lang w:eastAsia="zh-CN"/>
        </w:rPr>
        <w:sectPr>
          <w:type w:val="continuous"/>
          <w:pgSz w:w="11906" w:h="16838"/>
          <w:pgMar w:top="1440" w:right="1800" w:bottom="1440" w:left="1800" w:header="708" w:footer="708" w:gutter="0"/>
          <w:pgBorders>
            <w:top w:val="none" w:sz="0" w:space="0"/>
            <w:left w:val="none" w:sz="0" w:space="0"/>
            <w:bottom w:val="none" w:sz="0" w:space="0"/>
            <w:right w:val="none" w:sz="0" w:space="0"/>
          </w:pgBorders>
          <w:pgNumType w:fmt="decimal"/>
          <w:cols w:space="425" w:num="1"/>
          <w:docGrid w:linePitch="360" w:charSpace="0"/>
        </w:sectPr>
      </w:pPr>
    </w:p>
    <w:p>
      <w:pPr>
        <w:pStyle w:val="4"/>
        <w:tabs>
          <w:tab w:val="left" w:pos="1120"/>
        </w:tabs>
        <w:spacing w:before="59"/>
        <w:ind w:left="275" w:firstLine="0"/>
      </w:pPr>
      <w:r>
        <w:rPr>
          <w:spacing w:val="5"/>
        </w:rPr>
        <w:t>表</w:t>
      </w:r>
      <w:r>
        <w:t>一</w:t>
      </w:r>
      <w:r>
        <w:tab/>
      </w:r>
      <w:r>
        <w:rPr>
          <w:spacing w:val="5"/>
        </w:rPr>
        <w:t>项</w:t>
      </w:r>
      <w:r>
        <w:t>目</w:t>
      </w:r>
      <w:r>
        <w:rPr>
          <w:spacing w:val="5"/>
        </w:rPr>
        <w:t>基</w:t>
      </w:r>
      <w:r>
        <w:t>本</w:t>
      </w:r>
      <w:r>
        <w:rPr>
          <w:spacing w:val="5"/>
        </w:rPr>
        <w:t>情</w:t>
      </w:r>
      <w:r>
        <w:t>况</w:t>
      </w:r>
    </w:p>
    <w:tbl>
      <w:tblPr>
        <w:tblStyle w:val="16"/>
        <w:tblW w:w="5031"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28" w:type="dxa"/>
          <w:left w:w="28" w:type="dxa"/>
          <w:bottom w:w="0" w:type="dxa"/>
          <w:right w:w="28" w:type="dxa"/>
        </w:tblCellMar>
      </w:tblPr>
      <w:tblGrid>
        <w:gridCol w:w="1825"/>
        <w:gridCol w:w="2015"/>
        <w:gridCol w:w="220"/>
        <w:gridCol w:w="780"/>
        <w:gridCol w:w="855"/>
        <w:gridCol w:w="1500"/>
        <w:gridCol w:w="725"/>
        <w:gridCol w:w="751"/>
        <w:gridCol w:w="9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0" w:type="dxa"/>
            <w:right w:w="28" w:type="dxa"/>
          </w:tblCellMar>
        </w:tblPrEx>
        <w:trPr>
          <w:trHeight w:val="454" w:hRule="atLeast"/>
        </w:trPr>
        <w:tc>
          <w:tcPr>
            <w:tcW w:w="944" w:type="pct"/>
            <w:vAlign w:val="center"/>
          </w:tcPr>
          <w:p>
            <w:pPr>
              <w:pStyle w:val="22"/>
              <w:spacing w:before="170"/>
              <w:ind w:left="109"/>
              <w:jc w:val="center"/>
              <w:rPr>
                <w:rFonts w:hint="eastAsia" w:ascii="Times New Roman" w:hAnsi="宋体" w:eastAsia="宋体" w:cs="宋体"/>
                <w:sz w:val="24"/>
                <w:lang w:val="en-US" w:eastAsia="zh-CN"/>
              </w:rPr>
            </w:pPr>
            <w:r>
              <w:rPr>
                <w:rFonts w:hint="eastAsia" w:ascii="Times New Roman" w:hAnsi="宋体" w:eastAsia="宋体" w:cs="宋体"/>
                <w:sz w:val="24"/>
                <w:lang w:val="en-US" w:eastAsia="zh-CN"/>
              </w:rPr>
              <w:t>建设项目名称</w:t>
            </w:r>
          </w:p>
        </w:tc>
        <w:tc>
          <w:tcPr>
            <w:tcW w:w="4055" w:type="pct"/>
            <w:gridSpan w:val="8"/>
            <w:vAlign w:val="center"/>
          </w:tcPr>
          <w:p>
            <w:pPr>
              <w:pStyle w:val="22"/>
              <w:spacing w:before="170"/>
              <w:ind w:left="109"/>
              <w:jc w:val="center"/>
              <w:rPr>
                <w:rFonts w:hint="eastAsia" w:ascii="Times New Roman" w:hAnsi="宋体" w:eastAsia="宋体" w:cs="宋体"/>
                <w:sz w:val="24"/>
                <w:lang w:val="en-US" w:eastAsia="zh-CN"/>
              </w:rPr>
            </w:pPr>
            <w:r>
              <w:rPr>
                <w:rFonts w:hint="eastAsia" w:ascii="Times New Roman" w:cs="宋体"/>
                <w:sz w:val="24"/>
                <w:lang w:val="en-US" w:eastAsia="zh-CN"/>
              </w:rPr>
              <w:t>年产5000吨塑料颗粒加工建设项目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0" w:type="dxa"/>
            <w:right w:w="28" w:type="dxa"/>
          </w:tblCellMar>
        </w:tblPrEx>
        <w:trPr>
          <w:trHeight w:val="454" w:hRule="atLeast"/>
        </w:trPr>
        <w:tc>
          <w:tcPr>
            <w:tcW w:w="944" w:type="pct"/>
            <w:vAlign w:val="center"/>
          </w:tcPr>
          <w:p>
            <w:pPr>
              <w:pStyle w:val="22"/>
              <w:spacing w:before="170"/>
              <w:ind w:left="109"/>
              <w:jc w:val="center"/>
              <w:rPr>
                <w:rFonts w:hint="eastAsia" w:ascii="Times New Roman" w:hAnsi="宋体" w:eastAsia="宋体" w:cs="宋体"/>
                <w:sz w:val="24"/>
                <w:lang w:val="en-US" w:eastAsia="zh-CN"/>
              </w:rPr>
            </w:pPr>
            <w:r>
              <w:rPr>
                <w:rFonts w:hint="eastAsia" w:ascii="Times New Roman" w:hAnsi="宋体" w:eastAsia="宋体" w:cs="宋体"/>
                <w:sz w:val="24"/>
                <w:lang w:val="en-US" w:eastAsia="zh-CN"/>
              </w:rPr>
              <w:t>业主单位名称</w:t>
            </w:r>
          </w:p>
        </w:tc>
        <w:tc>
          <w:tcPr>
            <w:tcW w:w="4055" w:type="pct"/>
            <w:gridSpan w:val="8"/>
            <w:vAlign w:val="center"/>
          </w:tcPr>
          <w:p>
            <w:pPr>
              <w:pStyle w:val="22"/>
              <w:spacing w:before="170"/>
              <w:ind w:left="109"/>
              <w:jc w:val="center"/>
              <w:rPr>
                <w:rFonts w:hint="eastAsia" w:ascii="Times New Roman" w:hAnsi="宋体" w:eastAsia="宋体" w:cs="宋体"/>
                <w:sz w:val="24"/>
                <w:lang w:val="en-US" w:eastAsia="zh-CN"/>
              </w:rPr>
            </w:pPr>
            <w:r>
              <w:rPr>
                <w:rFonts w:hint="eastAsia" w:ascii="Times New Roman" w:cs="宋体"/>
                <w:sz w:val="24"/>
                <w:lang w:val="en-US" w:eastAsia="zh-CN"/>
              </w:rPr>
              <w:t>重庆梵斯塑料制品有限公司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0" w:type="dxa"/>
            <w:right w:w="28" w:type="dxa"/>
          </w:tblCellMar>
        </w:tblPrEx>
        <w:trPr>
          <w:trHeight w:val="454" w:hRule="atLeast"/>
        </w:trPr>
        <w:tc>
          <w:tcPr>
            <w:tcW w:w="944" w:type="pct"/>
            <w:vAlign w:val="center"/>
          </w:tcPr>
          <w:p>
            <w:pPr>
              <w:pStyle w:val="22"/>
              <w:spacing w:before="170"/>
              <w:ind w:left="109"/>
              <w:jc w:val="center"/>
              <w:rPr>
                <w:rFonts w:hint="eastAsia" w:ascii="Times New Roman" w:hAnsi="宋体" w:eastAsia="宋体" w:cs="宋体"/>
                <w:sz w:val="24"/>
                <w:lang w:val="en-US" w:eastAsia="zh-CN"/>
              </w:rPr>
            </w:pPr>
            <w:r>
              <w:rPr>
                <w:rFonts w:hint="eastAsia" w:ascii="Times New Roman" w:hAnsi="宋体" w:eastAsia="宋体" w:cs="宋体"/>
                <w:sz w:val="24"/>
                <w:lang w:val="en-US" w:eastAsia="zh-CN"/>
              </w:rPr>
              <w:t>建设地点</w:t>
            </w:r>
          </w:p>
        </w:tc>
        <w:tc>
          <w:tcPr>
            <w:tcW w:w="2778" w:type="pct"/>
            <w:gridSpan w:val="5"/>
            <w:vAlign w:val="center"/>
          </w:tcPr>
          <w:p>
            <w:pPr>
              <w:pStyle w:val="22"/>
              <w:spacing w:before="170"/>
              <w:ind w:left="109"/>
              <w:jc w:val="center"/>
              <w:rPr>
                <w:rFonts w:hint="eastAsia" w:ascii="Times New Roman" w:hAnsi="宋体" w:eastAsia="宋体" w:cs="宋体"/>
                <w:sz w:val="24"/>
                <w:lang w:val="en-US" w:eastAsia="zh-CN"/>
              </w:rPr>
            </w:pPr>
            <w:r>
              <w:rPr>
                <w:rFonts w:hint="eastAsia" w:ascii="Times New Roman" w:cs="宋体"/>
                <w:sz w:val="24"/>
                <w:lang w:val="en-US" w:eastAsia="zh-CN"/>
              </w:rPr>
              <w:t>重庆市万州区分水镇东路441号</w:t>
            </w:r>
          </w:p>
        </w:tc>
        <w:tc>
          <w:tcPr>
            <w:tcW w:w="375" w:type="pct"/>
            <w:vAlign w:val="center"/>
          </w:tcPr>
          <w:p>
            <w:pPr>
              <w:pStyle w:val="22"/>
              <w:spacing w:before="170"/>
              <w:ind w:left="109"/>
              <w:jc w:val="center"/>
              <w:rPr>
                <w:rFonts w:hint="eastAsia" w:ascii="Times New Roman" w:hAnsi="宋体" w:eastAsia="宋体" w:cs="宋体"/>
                <w:sz w:val="24"/>
                <w:lang w:val="en-US" w:eastAsia="zh-CN"/>
              </w:rPr>
            </w:pPr>
            <w:r>
              <w:rPr>
                <w:rFonts w:hint="eastAsia" w:ascii="Times New Roman" w:hAnsi="宋体" w:eastAsia="宋体" w:cs="宋体"/>
                <w:sz w:val="24"/>
                <w:lang w:val="en-US" w:eastAsia="zh-CN"/>
              </w:rPr>
              <w:t>邮编</w:t>
            </w:r>
          </w:p>
        </w:tc>
        <w:tc>
          <w:tcPr>
            <w:tcW w:w="902" w:type="pct"/>
            <w:gridSpan w:val="2"/>
            <w:vAlign w:val="center"/>
          </w:tcPr>
          <w:p>
            <w:pPr>
              <w:pStyle w:val="22"/>
              <w:spacing w:before="170"/>
              <w:ind w:left="109"/>
              <w:jc w:val="center"/>
              <w:rPr>
                <w:rFonts w:hint="default" w:ascii="Times New Roman" w:hAnsi="宋体" w:eastAsia="宋体" w:cs="宋体"/>
                <w:sz w:val="24"/>
                <w:lang w:val="en-US" w:eastAsia="zh-CN"/>
              </w:rPr>
            </w:pPr>
            <w:r>
              <w:rPr>
                <w:rFonts w:hint="eastAsia" w:ascii="Times New Roman" w:hAnsi="宋体" w:eastAsia="宋体" w:cs="宋体"/>
                <w:sz w:val="24"/>
                <w:lang w:val="en-US" w:eastAsia="zh-CN"/>
              </w:rPr>
              <w:t>404</w:t>
            </w:r>
            <w:r>
              <w:rPr>
                <w:rFonts w:hint="eastAsia" w:ascii="Times New Roman" w:cs="宋体"/>
                <w:sz w:val="24"/>
                <w:lang w:val="en-US" w:eastAsia="zh-CN"/>
              </w:rPr>
              <w:t>0</w:t>
            </w:r>
            <w:r>
              <w:rPr>
                <w:rFonts w:hint="eastAsia" w:ascii="Times New Roman" w:hAnsi="宋体" w:eastAsia="宋体" w:cs="宋体"/>
                <w:sz w:val="24"/>
                <w:lang w:val="en-US" w:eastAsia="zh-CN"/>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0" w:type="dxa"/>
            <w:right w:w="28" w:type="dxa"/>
          </w:tblCellMar>
        </w:tblPrEx>
        <w:trPr>
          <w:trHeight w:val="454" w:hRule="atLeast"/>
        </w:trPr>
        <w:tc>
          <w:tcPr>
            <w:tcW w:w="944" w:type="pct"/>
            <w:vAlign w:val="center"/>
          </w:tcPr>
          <w:p>
            <w:pPr>
              <w:pStyle w:val="22"/>
              <w:spacing w:before="170"/>
              <w:ind w:left="109"/>
              <w:jc w:val="center"/>
              <w:rPr>
                <w:rFonts w:hint="eastAsia" w:ascii="Times New Roman" w:hAnsi="宋体" w:eastAsia="宋体" w:cs="宋体"/>
                <w:sz w:val="24"/>
                <w:lang w:val="en-US" w:eastAsia="zh-CN"/>
              </w:rPr>
            </w:pPr>
            <w:r>
              <w:rPr>
                <w:rFonts w:hint="eastAsia" w:ascii="Times New Roman" w:hAnsi="宋体" w:eastAsia="宋体" w:cs="宋体"/>
                <w:sz w:val="24"/>
                <w:lang w:val="en-US" w:eastAsia="zh-CN"/>
              </w:rPr>
              <w:t>联系人</w:t>
            </w:r>
          </w:p>
        </w:tc>
        <w:tc>
          <w:tcPr>
            <w:tcW w:w="1156" w:type="pct"/>
            <w:gridSpan w:val="2"/>
            <w:vAlign w:val="center"/>
          </w:tcPr>
          <w:p>
            <w:pPr>
              <w:pStyle w:val="22"/>
              <w:spacing w:before="170"/>
              <w:ind w:left="109"/>
              <w:jc w:val="center"/>
              <w:rPr>
                <w:rFonts w:hint="eastAsia" w:ascii="Times New Roman" w:hAnsi="宋体" w:eastAsia="宋体" w:cs="宋体"/>
                <w:sz w:val="24"/>
                <w:lang w:val="en-US" w:eastAsia="zh-CN"/>
              </w:rPr>
            </w:pPr>
            <w:r>
              <w:rPr>
                <w:rFonts w:hint="eastAsia" w:ascii="Times New Roman" w:cs="宋体"/>
                <w:sz w:val="24"/>
                <w:lang w:val="en-US" w:eastAsia="zh-CN"/>
              </w:rPr>
              <w:t>卢济敏</w:t>
            </w:r>
          </w:p>
        </w:tc>
        <w:tc>
          <w:tcPr>
            <w:tcW w:w="1621" w:type="pct"/>
            <w:gridSpan w:val="3"/>
            <w:vAlign w:val="center"/>
          </w:tcPr>
          <w:p>
            <w:pPr>
              <w:pStyle w:val="22"/>
              <w:spacing w:before="170"/>
              <w:ind w:left="109"/>
              <w:jc w:val="center"/>
              <w:rPr>
                <w:rFonts w:hint="eastAsia" w:ascii="Times New Roman" w:hAnsi="宋体" w:eastAsia="宋体" w:cs="宋体"/>
                <w:sz w:val="24"/>
                <w:lang w:val="en-US" w:eastAsia="zh-CN"/>
              </w:rPr>
            </w:pPr>
            <w:r>
              <w:rPr>
                <w:rFonts w:hint="eastAsia" w:ascii="Times New Roman" w:hAnsi="宋体" w:eastAsia="宋体" w:cs="宋体"/>
                <w:sz w:val="24"/>
                <w:lang w:val="en-US" w:eastAsia="zh-CN"/>
              </w:rPr>
              <w:t>联系电话</w:t>
            </w:r>
          </w:p>
        </w:tc>
        <w:tc>
          <w:tcPr>
            <w:tcW w:w="1277" w:type="pct"/>
            <w:gridSpan w:val="3"/>
            <w:vAlign w:val="center"/>
          </w:tcPr>
          <w:p>
            <w:pPr>
              <w:pStyle w:val="22"/>
              <w:spacing w:before="170"/>
              <w:ind w:left="109"/>
              <w:jc w:val="center"/>
              <w:rPr>
                <w:rFonts w:hint="eastAsia" w:ascii="Times New Roman" w:hAnsi="宋体" w:eastAsia="宋体" w:cs="宋体"/>
                <w:sz w:val="24"/>
                <w:lang w:val="en-US" w:eastAsia="zh-CN"/>
              </w:rPr>
            </w:pPr>
            <w:r>
              <w:rPr>
                <w:rFonts w:hint="eastAsia" w:ascii="Times New Roman" w:hAnsi="Times New Roman" w:cs="Times New Roman"/>
                <w:color w:val="auto"/>
                <w:sz w:val="24"/>
                <w:szCs w:val="24"/>
                <w:lang w:val="en-US" w:eastAsia="zh-CN"/>
              </w:rPr>
              <w:t xml:space="preserve">18857628113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0" w:type="dxa"/>
            <w:right w:w="28" w:type="dxa"/>
          </w:tblCellMar>
        </w:tblPrEx>
        <w:trPr>
          <w:trHeight w:val="454" w:hRule="atLeast"/>
        </w:trPr>
        <w:tc>
          <w:tcPr>
            <w:tcW w:w="944" w:type="pct"/>
            <w:vAlign w:val="center"/>
          </w:tcPr>
          <w:p>
            <w:pPr>
              <w:pStyle w:val="22"/>
              <w:spacing w:before="170"/>
              <w:ind w:left="109"/>
              <w:jc w:val="center"/>
              <w:rPr>
                <w:rFonts w:hint="eastAsia" w:ascii="Times New Roman" w:hAnsi="宋体" w:eastAsia="宋体" w:cs="宋体"/>
                <w:sz w:val="24"/>
                <w:lang w:val="en-US" w:eastAsia="zh-CN"/>
              </w:rPr>
            </w:pPr>
            <w:r>
              <w:rPr>
                <w:rFonts w:hint="eastAsia" w:ascii="Times New Roman" w:hAnsi="宋体" w:eastAsia="宋体" w:cs="宋体"/>
                <w:sz w:val="24"/>
                <w:lang w:val="en-US" w:eastAsia="zh-CN"/>
              </w:rPr>
              <w:t>建设项目性质</w:t>
            </w:r>
          </w:p>
        </w:tc>
        <w:tc>
          <w:tcPr>
            <w:tcW w:w="4055" w:type="pct"/>
            <w:gridSpan w:val="8"/>
            <w:vAlign w:val="center"/>
          </w:tcPr>
          <w:p>
            <w:pPr>
              <w:pStyle w:val="22"/>
              <w:spacing w:before="170"/>
              <w:ind w:left="109"/>
              <w:jc w:val="center"/>
              <w:rPr>
                <w:rFonts w:hint="eastAsia" w:ascii="Times New Roman" w:hAnsi="宋体" w:eastAsia="宋体" w:cs="宋体"/>
                <w:sz w:val="24"/>
                <w:lang w:val="en-US" w:eastAsia="zh-CN"/>
              </w:rPr>
            </w:pPr>
            <w:r>
              <w:rPr>
                <w:rFonts w:hint="eastAsia" w:ascii="Times New Roman" w:hAnsi="宋体" w:eastAsia="宋体" w:cs="宋体"/>
                <w:sz w:val="24"/>
                <w:lang w:val="en-US" w:eastAsia="zh-CN"/>
              </w:rPr>
              <w:t xml:space="preserve">√新建    </w:t>
            </w:r>
            <w:r>
              <w:rPr>
                <w:rFonts w:hint="eastAsia" w:ascii="Times New Roman" w:hAnsi="宋体" w:eastAsia="宋体" w:cs="宋体"/>
                <w:sz w:val="24"/>
                <w:lang w:val="en-US" w:eastAsia="zh-CN"/>
              </w:rPr>
              <w:tab/>
            </w:r>
            <w:r>
              <w:rPr>
                <w:rFonts w:hint="eastAsia" w:ascii="Times New Roman" w:hAnsi="宋体" w:eastAsia="宋体" w:cs="宋体"/>
                <w:sz w:val="24"/>
                <w:lang w:val="en-US" w:eastAsia="zh-CN"/>
              </w:rPr>
              <w:t xml:space="preserve">改扩建   </w:t>
            </w:r>
            <w:r>
              <w:rPr>
                <w:rFonts w:hint="eastAsia" w:ascii="Times New Roman" w:hAnsi="宋体" w:eastAsia="宋体" w:cs="宋体"/>
                <w:sz w:val="24"/>
                <w:lang w:val="en-US" w:eastAsia="zh-CN"/>
              </w:rPr>
              <w:tab/>
            </w:r>
            <w:r>
              <w:rPr>
                <w:rFonts w:hint="eastAsia" w:ascii="Times New Roman" w:hAnsi="宋体" w:eastAsia="宋体" w:cs="宋体"/>
                <w:sz w:val="24"/>
                <w:lang w:val="en-US" w:eastAsia="zh-CN"/>
              </w:rPr>
              <w:t>技术改造</w:t>
            </w:r>
            <w:r>
              <w:rPr>
                <w:rFonts w:hint="eastAsia" w:ascii="Times New Roman" w:hAnsi="宋体" w:eastAsia="宋体" w:cs="宋体"/>
                <w:sz w:val="24"/>
                <w:lang w:val="en-US" w:eastAsia="zh-CN"/>
              </w:rPr>
              <w:tab/>
            </w:r>
            <w:r>
              <w:rPr>
                <w:rFonts w:hint="eastAsia" w:ascii="Times New Roman" w:hAnsi="宋体" w:eastAsia="宋体" w:cs="宋体"/>
                <w:sz w:val="24"/>
                <w:lang w:val="en-US" w:eastAsia="zh-CN"/>
              </w:rPr>
              <w:t>(划√)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0" w:type="dxa"/>
            <w:right w:w="28" w:type="dxa"/>
          </w:tblCellMar>
        </w:tblPrEx>
        <w:trPr>
          <w:trHeight w:val="454" w:hRule="atLeast"/>
        </w:trPr>
        <w:tc>
          <w:tcPr>
            <w:tcW w:w="944" w:type="pct"/>
            <w:vAlign w:val="center"/>
          </w:tcPr>
          <w:p>
            <w:pPr>
              <w:pStyle w:val="22"/>
              <w:spacing w:before="12"/>
              <w:rPr>
                <w:b/>
                <w:sz w:val="20"/>
              </w:rPr>
            </w:pPr>
          </w:p>
          <w:p>
            <w:pPr>
              <w:pStyle w:val="22"/>
              <w:ind w:left="200" w:right="185"/>
              <w:jc w:val="center"/>
              <w:rPr>
                <w:sz w:val="24"/>
              </w:rPr>
            </w:pPr>
            <w:r>
              <w:rPr>
                <w:sz w:val="24"/>
              </w:rPr>
              <w:t>项目设立部门</w:t>
            </w:r>
          </w:p>
        </w:tc>
        <w:tc>
          <w:tcPr>
            <w:tcW w:w="1156" w:type="pct"/>
            <w:gridSpan w:val="2"/>
            <w:vAlign w:val="center"/>
          </w:tcPr>
          <w:p>
            <w:pPr>
              <w:pStyle w:val="22"/>
              <w:spacing w:before="122"/>
              <w:ind w:left="9"/>
              <w:jc w:val="center"/>
              <w:rPr>
                <w:rFonts w:hint="eastAsia" w:ascii="宋体" w:hAnsi="宋体" w:eastAsia="宋体" w:cs="宋体"/>
                <w:sz w:val="24"/>
                <w:lang w:eastAsia="zh-CN"/>
              </w:rPr>
            </w:pPr>
            <w:r>
              <w:rPr>
                <w:rFonts w:hint="default" w:ascii="宋体" w:hAnsi="宋体" w:eastAsia="宋体" w:cs="宋体"/>
                <w:sz w:val="24"/>
                <w:lang w:eastAsia="zh-CN"/>
              </w:rPr>
              <w:t>重庆市</w:t>
            </w:r>
            <w:r>
              <w:rPr>
                <w:rFonts w:hint="eastAsia" w:cs="宋体"/>
                <w:sz w:val="24"/>
                <w:lang w:eastAsia="zh-CN"/>
              </w:rPr>
              <w:t>万州区</w:t>
            </w:r>
            <w:r>
              <w:rPr>
                <w:rFonts w:hint="default" w:ascii="宋体" w:hAnsi="宋体" w:eastAsia="宋体" w:cs="宋体"/>
                <w:sz w:val="24"/>
                <w:lang w:eastAsia="zh-CN"/>
              </w:rPr>
              <w:t>发展和改革委员会</w:t>
            </w:r>
          </w:p>
        </w:tc>
        <w:tc>
          <w:tcPr>
            <w:tcW w:w="403" w:type="pct"/>
            <w:vAlign w:val="center"/>
          </w:tcPr>
          <w:p>
            <w:pPr>
              <w:pStyle w:val="22"/>
              <w:spacing w:before="170"/>
              <w:ind w:left="109"/>
              <w:jc w:val="center"/>
              <w:rPr>
                <w:rFonts w:hint="eastAsia" w:ascii="Times New Roman" w:hAnsi="宋体" w:eastAsia="宋体" w:cs="宋体"/>
                <w:sz w:val="24"/>
                <w:lang w:val="en-US" w:eastAsia="zh-CN"/>
              </w:rPr>
            </w:pPr>
            <w:r>
              <w:rPr>
                <w:rFonts w:hint="eastAsia" w:ascii="Times New Roman" w:hAnsi="宋体" w:eastAsia="宋体" w:cs="宋体"/>
                <w:sz w:val="24"/>
                <w:lang w:val="en-US" w:eastAsia="zh-CN"/>
              </w:rPr>
              <w:t>文号</w:t>
            </w:r>
          </w:p>
        </w:tc>
        <w:tc>
          <w:tcPr>
            <w:tcW w:w="1218" w:type="pct"/>
            <w:gridSpan w:val="2"/>
            <w:vAlign w:val="center"/>
          </w:tcPr>
          <w:p>
            <w:pPr>
              <w:pStyle w:val="22"/>
              <w:spacing w:before="170"/>
              <w:ind w:left="109"/>
              <w:jc w:val="center"/>
              <w:rPr>
                <w:rFonts w:hint="eastAsia" w:ascii="Times New Roman" w:hAnsi="宋体" w:eastAsia="宋体" w:cs="宋体"/>
                <w:sz w:val="24"/>
                <w:lang w:val="en-US" w:eastAsia="zh-CN"/>
              </w:rPr>
            </w:pPr>
            <w:r>
              <w:rPr>
                <w:rFonts w:hint="eastAsia" w:ascii="Times New Roman" w:hAnsi="Times New Roman" w:cs="Times New Roman"/>
                <w:color w:val="auto"/>
                <w:spacing w:val="-2"/>
                <w:sz w:val="24"/>
                <w:szCs w:val="24"/>
                <w:lang w:val="en-US" w:eastAsia="zh-CN"/>
              </w:rPr>
              <w:t>2209-500101-04-01-930228</w:t>
            </w:r>
          </w:p>
        </w:tc>
        <w:tc>
          <w:tcPr>
            <w:tcW w:w="375" w:type="pct"/>
            <w:vAlign w:val="center"/>
          </w:tcPr>
          <w:p>
            <w:pPr>
              <w:pStyle w:val="22"/>
              <w:spacing w:before="170"/>
              <w:ind w:left="109"/>
              <w:jc w:val="center"/>
              <w:rPr>
                <w:rFonts w:hint="eastAsia" w:ascii="Times New Roman" w:hAnsi="宋体" w:eastAsia="宋体" w:cs="宋体"/>
                <w:sz w:val="24"/>
                <w:lang w:val="en-US" w:eastAsia="zh-CN"/>
              </w:rPr>
            </w:pPr>
            <w:r>
              <w:rPr>
                <w:rFonts w:hint="eastAsia" w:ascii="Times New Roman" w:hAnsi="宋体" w:eastAsia="宋体" w:cs="宋体"/>
                <w:sz w:val="24"/>
                <w:lang w:val="en-US" w:eastAsia="zh-CN"/>
              </w:rPr>
              <w:t>时间</w:t>
            </w:r>
          </w:p>
        </w:tc>
        <w:tc>
          <w:tcPr>
            <w:tcW w:w="902" w:type="pct"/>
            <w:gridSpan w:val="2"/>
            <w:vAlign w:val="center"/>
          </w:tcPr>
          <w:p>
            <w:pPr>
              <w:pStyle w:val="22"/>
              <w:spacing w:before="170"/>
              <w:jc w:val="both"/>
              <w:rPr>
                <w:rFonts w:hint="eastAsia" w:ascii="Times New Roman" w:hAnsi="宋体" w:eastAsia="宋体" w:cs="宋体"/>
                <w:sz w:val="24"/>
                <w:lang w:val="en-US" w:eastAsia="zh-CN"/>
              </w:rPr>
            </w:pPr>
            <w:r>
              <w:rPr>
                <w:rFonts w:hint="eastAsia" w:ascii="Times New Roman" w:hAnsi="宋体" w:eastAsia="宋体" w:cs="宋体"/>
                <w:sz w:val="24"/>
                <w:lang w:val="en-US" w:eastAsia="zh-CN"/>
              </w:rPr>
              <w:t>202</w:t>
            </w:r>
            <w:r>
              <w:rPr>
                <w:rFonts w:hint="eastAsia" w:ascii="Times New Roman" w:cs="宋体"/>
                <w:sz w:val="24"/>
                <w:lang w:val="en-US" w:eastAsia="zh-CN"/>
              </w:rPr>
              <w:t>2</w:t>
            </w:r>
            <w:r>
              <w:rPr>
                <w:rFonts w:hint="eastAsia" w:ascii="Times New Roman" w:hAnsi="宋体" w:eastAsia="宋体" w:cs="宋体"/>
                <w:sz w:val="24"/>
                <w:lang w:val="en-US" w:eastAsia="zh-CN"/>
              </w:rPr>
              <w:t>年</w:t>
            </w:r>
            <w:r>
              <w:rPr>
                <w:rFonts w:hint="eastAsia" w:ascii="Times New Roman" w:cs="宋体"/>
                <w:sz w:val="24"/>
                <w:lang w:val="en-US" w:eastAsia="zh-CN"/>
              </w:rPr>
              <w:t>11</w:t>
            </w:r>
            <w:r>
              <w:rPr>
                <w:rFonts w:hint="eastAsia" w:ascii="Times New Roman" w:hAnsi="宋体" w:eastAsia="宋体" w:cs="宋体"/>
                <w:sz w:val="24"/>
                <w:lang w:val="en-US" w:eastAsia="zh-CN"/>
              </w:rPr>
              <w:t>月</w:t>
            </w:r>
            <w:r>
              <w:rPr>
                <w:rFonts w:hint="eastAsia" w:ascii="Times New Roman" w:cs="宋体"/>
                <w:sz w:val="24"/>
                <w:lang w:val="en-US" w:eastAsia="zh-CN"/>
              </w:rPr>
              <w:t>15</w:t>
            </w:r>
            <w:r>
              <w:rPr>
                <w:rFonts w:hint="eastAsia" w:ascii="Times New Roman" w:hAnsi="宋体" w:eastAsia="宋体" w:cs="宋体"/>
                <w:sz w:val="24"/>
                <w:lang w:val="en-US" w:eastAsia="zh-CN"/>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0" w:type="dxa"/>
            <w:right w:w="28" w:type="dxa"/>
          </w:tblCellMar>
        </w:tblPrEx>
        <w:trPr>
          <w:trHeight w:val="454" w:hRule="atLeast"/>
        </w:trPr>
        <w:tc>
          <w:tcPr>
            <w:tcW w:w="944" w:type="pct"/>
            <w:vAlign w:val="center"/>
          </w:tcPr>
          <w:p>
            <w:pPr>
              <w:pStyle w:val="22"/>
              <w:spacing w:before="170"/>
              <w:ind w:left="109"/>
              <w:jc w:val="center"/>
              <w:rPr>
                <w:rFonts w:hint="eastAsia" w:ascii="Times New Roman" w:hAnsi="宋体" w:eastAsia="宋体" w:cs="宋体"/>
                <w:sz w:val="24"/>
                <w:lang w:val="en-US" w:eastAsia="zh-CN"/>
              </w:rPr>
            </w:pPr>
            <w:r>
              <w:rPr>
                <w:rFonts w:hint="eastAsia" w:ascii="Times New Roman" w:hAnsi="宋体" w:eastAsia="宋体" w:cs="宋体"/>
                <w:sz w:val="24"/>
                <w:lang w:val="en-US" w:eastAsia="zh-CN"/>
              </w:rPr>
              <w:t>环评报告表审批部门</w:t>
            </w:r>
          </w:p>
        </w:tc>
        <w:tc>
          <w:tcPr>
            <w:tcW w:w="1156" w:type="pct"/>
            <w:gridSpan w:val="2"/>
            <w:vAlign w:val="center"/>
          </w:tcPr>
          <w:p>
            <w:pPr>
              <w:pStyle w:val="22"/>
              <w:spacing w:before="170"/>
              <w:ind w:left="109"/>
              <w:jc w:val="center"/>
              <w:rPr>
                <w:rFonts w:hint="eastAsia" w:ascii="Times New Roman" w:hAnsi="宋体" w:eastAsia="宋体" w:cs="宋体"/>
                <w:sz w:val="24"/>
                <w:lang w:val="en-US" w:eastAsia="zh-CN"/>
              </w:rPr>
            </w:pPr>
            <w:r>
              <w:rPr>
                <w:rFonts w:hint="eastAsia" w:ascii="Times New Roman" w:hAnsi="宋体" w:eastAsia="宋体" w:cs="宋体"/>
                <w:sz w:val="24"/>
                <w:lang w:val="en-US" w:eastAsia="zh-CN"/>
              </w:rPr>
              <w:t>重庆市</w:t>
            </w:r>
            <w:r>
              <w:rPr>
                <w:rFonts w:hint="eastAsia" w:ascii="Times New Roman" w:cs="宋体"/>
                <w:sz w:val="24"/>
                <w:lang w:val="en-US" w:eastAsia="zh-CN"/>
              </w:rPr>
              <w:t>万州区</w:t>
            </w:r>
            <w:r>
              <w:rPr>
                <w:rFonts w:hint="eastAsia" w:ascii="Times New Roman" w:hAnsi="宋体" w:eastAsia="宋体" w:cs="宋体"/>
                <w:sz w:val="24"/>
                <w:lang w:val="en-US" w:eastAsia="zh-CN"/>
              </w:rPr>
              <w:t>生态环境局</w:t>
            </w:r>
          </w:p>
        </w:tc>
        <w:tc>
          <w:tcPr>
            <w:tcW w:w="403" w:type="pct"/>
            <w:vAlign w:val="center"/>
          </w:tcPr>
          <w:p>
            <w:pPr>
              <w:pStyle w:val="22"/>
              <w:spacing w:before="170"/>
              <w:ind w:left="109"/>
              <w:jc w:val="center"/>
              <w:rPr>
                <w:rFonts w:hint="eastAsia" w:ascii="Times New Roman" w:hAnsi="宋体" w:eastAsia="宋体" w:cs="宋体"/>
                <w:sz w:val="24"/>
                <w:lang w:val="en-US" w:eastAsia="zh-CN"/>
              </w:rPr>
            </w:pPr>
            <w:r>
              <w:rPr>
                <w:rFonts w:hint="eastAsia" w:ascii="Times New Roman" w:hAnsi="宋体" w:eastAsia="宋体" w:cs="宋体"/>
                <w:sz w:val="24"/>
                <w:lang w:val="en-US" w:eastAsia="zh-CN"/>
              </w:rPr>
              <w:t>文号</w:t>
            </w:r>
          </w:p>
        </w:tc>
        <w:tc>
          <w:tcPr>
            <w:tcW w:w="1218" w:type="pct"/>
            <w:gridSpan w:val="2"/>
            <w:vAlign w:val="center"/>
          </w:tcPr>
          <w:p>
            <w:pPr>
              <w:pStyle w:val="22"/>
              <w:spacing w:before="170"/>
              <w:ind w:left="109"/>
              <w:jc w:val="center"/>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渝（</w:t>
            </w:r>
            <w:r>
              <w:rPr>
                <w:rFonts w:hint="eastAsia" w:ascii="Times New Roman" w:hAnsi="Times New Roman" w:cs="Times New Roman"/>
                <w:color w:val="auto"/>
                <w:sz w:val="24"/>
                <w:szCs w:val="24"/>
                <w:lang w:val="en-US" w:eastAsia="zh-CN"/>
              </w:rPr>
              <w:t>万</w:t>
            </w:r>
            <w:r>
              <w:rPr>
                <w:rFonts w:hint="eastAsia" w:ascii="Times New Roman" w:hAnsi="Times New Roman" w:eastAsia="宋体" w:cs="Times New Roman"/>
                <w:color w:val="auto"/>
                <w:sz w:val="24"/>
                <w:szCs w:val="24"/>
                <w:lang w:val="en-US" w:eastAsia="zh-CN"/>
              </w:rPr>
              <w:t>）环准【202</w:t>
            </w:r>
            <w:r>
              <w:rPr>
                <w:rFonts w:hint="eastAsia" w:ascii="Times New Roman" w:hAnsi="Times New Roman" w:cs="Times New Roman"/>
                <w:color w:val="auto"/>
                <w:sz w:val="24"/>
                <w:szCs w:val="24"/>
                <w:lang w:val="en-US" w:eastAsia="zh-CN"/>
              </w:rPr>
              <w:t>3</w:t>
            </w:r>
            <w:r>
              <w:rPr>
                <w:rFonts w:hint="eastAsia" w:ascii="Times New Roman" w:hAnsi="Times New Roman" w:eastAsia="宋体" w:cs="Times New Roman"/>
                <w:color w:val="auto"/>
                <w:sz w:val="24"/>
                <w:szCs w:val="24"/>
                <w:lang w:val="en-US" w:eastAsia="zh-CN"/>
              </w:rPr>
              <w:t>】</w:t>
            </w:r>
          </w:p>
          <w:p>
            <w:pPr>
              <w:pStyle w:val="22"/>
              <w:spacing w:before="170"/>
              <w:ind w:left="109"/>
              <w:jc w:val="center"/>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0</w:t>
            </w:r>
            <w:r>
              <w:rPr>
                <w:rFonts w:hint="eastAsia" w:ascii="Times New Roman" w:hAnsi="Times New Roman" w:cs="Times New Roman"/>
                <w:color w:val="auto"/>
                <w:sz w:val="24"/>
                <w:szCs w:val="24"/>
                <w:lang w:val="en-US" w:eastAsia="zh-CN"/>
              </w:rPr>
              <w:t>3</w:t>
            </w:r>
            <w:r>
              <w:rPr>
                <w:rFonts w:hint="eastAsia" w:ascii="Times New Roman" w:hAnsi="Times New Roman" w:eastAsia="宋体" w:cs="Times New Roman"/>
                <w:color w:val="auto"/>
                <w:sz w:val="24"/>
                <w:szCs w:val="24"/>
                <w:lang w:val="en-US" w:eastAsia="zh-CN"/>
              </w:rPr>
              <w:t xml:space="preserve"> 号</w:t>
            </w:r>
          </w:p>
        </w:tc>
        <w:tc>
          <w:tcPr>
            <w:tcW w:w="375" w:type="pct"/>
            <w:vAlign w:val="center"/>
          </w:tcPr>
          <w:p>
            <w:pPr>
              <w:pStyle w:val="22"/>
              <w:spacing w:before="170"/>
              <w:ind w:left="109"/>
              <w:jc w:val="center"/>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时间</w:t>
            </w:r>
          </w:p>
        </w:tc>
        <w:tc>
          <w:tcPr>
            <w:tcW w:w="902" w:type="pct"/>
            <w:gridSpan w:val="2"/>
            <w:vAlign w:val="center"/>
          </w:tcPr>
          <w:p>
            <w:pPr>
              <w:pStyle w:val="22"/>
              <w:spacing w:before="170"/>
              <w:ind w:left="109"/>
              <w:jc w:val="center"/>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202</w:t>
            </w:r>
            <w:r>
              <w:rPr>
                <w:rFonts w:hint="eastAsia" w:ascii="Times New Roman" w:hAnsi="Times New Roman" w:cs="Times New Roman"/>
                <w:color w:val="auto"/>
                <w:sz w:val="24"/>
                <w:szCs w:val="24"/>
                <w:lang w:val="en-US" w:eastAsia="zh-CN"/>
              </w:rPr>
              <w:t>3</w:t>
            </w:r>
            <w:r>
              <w:rPr>
                <w:rFonts w:hint="eastAsia" w:ascii="Times New Roman" w:hAnsi="Times New Roman" w:eastAsia="宋体" w:cs="Times New Roman"/>
                <w:color w:val="auto"/>
                <w:sz w:val="24"/>
                <w:szCs w:val="24"/>
                <w:lang w:val="en-US" w:eastAsia="zh-CN"/>
              </w:rPr>
              <w:t>年1月</w:t>
            </w:r>
            <w:r>
              <w:rPr>
                <w:rFonts w:hint="eastAsia" w:ascii="Times New Roman" w:hAnsi="Times New Roman" w:cs="Times New Roman"/>
                <w:color w:val="auto"/>
                <w:sz w:val="24"/>
                <w:szCs w:val="24"/>
                <w:lang w:val="en-US" w:eastAsia="zh-CN"/>
              </w:rPr>
              <w:t>3</w:t>
            </w:r>
            <w:r>
              <w:rPr>
                <w:rFonts w:hint="eastAsia" w:ascii="Times New Roman" w:hAnsi="Times New Roman" w:eastAsia="宋体" w:cs="Times New Roman"/>
                <w:color w:val="auto"/>
                <w:sz w:val="24"/>
                <w:szCs w:val="24"/>
                <w:lang w:val="en-US" w:eastAsia="zh-CN"/>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0" w:type="dxa"/>
            <w:right w:w="28" w:type="dxa"/>
          </w:tblCellMar>
        </w:tblPrEx>
        <w:trPr>
          <w:trHeight w:val="454" w:hRule="atLeast"/>
        </w:trPr>
        <w:tc>
          <w:tcPr>
            <w:tcW w:w="944" w:type="pct"/>
            <w:vAlign w:val="center"/>
          </w:tcPr>
          <w:p>
            <w:pPr>
              <w:pStyle w:val="22"/>
              <w:spacing w:before="122"/>
              <w:ind w:left="9"/>
              <w:jc w:val="center"/>
              <w:rPr>
                <w:rFonts w:hint="default" w:ascii="宋体" w:hAnsi="宋体" w:eastAsia="宋体" w:cs="宋体"/>
                <w:sz w:val="24"/>
                <w:lang w:eastAsia="zh-CN"/>
              </w:rPr>
            </w:pPr>
            <w:r>
              <w:rPr>
                <w:rFonts w:hint="default" w:ascii="宋体" w:hAnsi="宋体" w:eastAsia="宋体" w:cs="宋体"/>
                <w:sz w:val="24"/>
                <w:lang w:eastAsia="zh-CN"/>
              </w:rPr>
              <w:t>环评报告表编制单位</w:t>
            </w:r>
          </w:p>
        </w:tc>
        <w:tc>
          <w:tcPr>
            <w:tcW w:w="1559" w:type="pct"/>
            <w:gridSpan w:val="3"/>
            <w:vAlign w:val="center"/>
          </w:tcPr>
          <w:p>
            <w:pPr>
              <w:pStyle w:val="22"/>
              <w:spacing w:before="217"/>
              <w:ind w:left="12"/>
              <w:jc w:val="center"/>
              <w:rPr>
                <w:rFonts w:hint="eastAsia" w:ascii="Times New Roman" w:hAnsi="宋体" w:eastAsia="宋体" w:cs="宋体"/>
                <w:sz w:val="24"/>
                <w:lang w:val="en-US" w:eastAsia="zh-CN"/>
              </w:rPr>
            </w:pPr>
            <w:r>
              <w:rPr>
                <w:rFonts w:hint="eastAsia" w:ascii="Times New Roman" w:hAnsi="宋体" w:eastAsia="宋体" w:cs="宋体"/>
                <w:sz w:val="24"/>
                <w:lang w:val="en-US" w:eastAsia="zh-CN"/>
              </w:rPr>
              <w:t>重庆远博环保科技有限公司</w:t>
            </w:r>
          </w:p>
        </w:tc>
        <w:tc>
          <w:tcPr>
            <w:tcW w:w="1218" w:type="pct"/>
            <w:gridSpan w:val="2"/>
            <w:vAlign w:val="center"/>
          </w:tcPr>
          <w:p>
            <w:pPr>
              <w:pStyle w:val="22"/>
              <w:spacing w:before="217"/>
              <w:ind w:left="12"/>
              <w:jc w:val="center"/>
              <w:rPr>
                <w:rFonts w:hint="default" w:ascii="Times New Roman" w:hAnsi="宋体" w:eastAsia="宋体" w:cs="宋体"/>
                <w:sz w:val="24"/>
                <w:lang w:val="en-US" w:eastAsia="zh-CN"/>
              </w:rPr>
            </w:pPr>
            <w:r>
              <w:rPr>
                <w:rFonts w:hint="default" w:ascii="Times New Roman" w:hAnsi="宋体" w:eastAsia="宋体" w:cs="宋体"/>
                <w:sz w:val="24"/>
                <w:lang w:val="en-US" w:eastAsia="zh-CN"/>
              </w:rPr>
              <w:t>环境监理单位</w:t>
            </w:r>
          </w:p>
        </w:tc>
        <w:tc>
          <w:tcPr>
            <w:tcW w:w="1277" w:type="pct"/>
            <w:gridSpan w:val="3"/>
            <w:vAlign w:val="center"/>
          </w:tcPr>
          <w:p>
            <w:pPr>
              <w:pStyle w:val="22"/>
              <w:spacing w:before="217"/>
              <w:ind w:left="12"/>
              <w:jc w:val="center"/>
              <w:rPr>
                <w:rFonts w:hint="eastAsia" w:ascii="Times New Roman" w:hAnsi="宋体" w:eastAsia="宋体" w:cs="宋体"/>
                <w:sz w:val="24"/>
                <w:lang w:val="en-US" w:eastAsia="zh-CN"/>
              </w:rPr>
            </w:pPr>
            <w:r>
              <w:rPr>
                <w:rFonts w:hint="eastAsia" w:ascii="Times New Roman" w:hAnsi="宋体" w:eastAsia="宋体" w:cs="宋体"/>
                <w:sz w:val="24"/>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0" w:type="dxa"/>
            <w:right w:w="28" w:type="dxa"/>
          </w:tblCellMar>
        </w:tblPrEx>
        <w:trPr>
          <w:trHeight w:val="454" w:hRule="atLeast"/>
        </w:trPr>
        <w:tc>
          <w:tcPr>
            <w:tcW w:w="944" w:type="pct"/>
            <w:tcBorders>
              <w:bottom w:val="single" w:color="000000" w:sz="6" w:space="0"/>
            </w:tcBorders>
            <w:vAlign w:val="center"/>
          </w:tcPr>
          <w:p>
            <w:pPr>
              <w:pStyle w:val="22"/>
              <w:spacing w:before="122"/>
              <w:ind w:left="9"/>
              <w:jc w:val="center"/>
              <w:rPr>
                <w:rFonts w:hint="default" w:ascii="宋体" w:hAnsi="宋体" w:eastAsia="宋体" w:cs="宋体"/>
                <w:sz w:val="24"/>
                <w:lang w:eastAsia="zh-CN"/>
              </w:rPr>
            </w:pPr>
            <w:r>
              <w:rPr>
                <w:rFonts w:hint="default" w:ascii="宋体" w:hAnsi="宋体" w:eastAsia="宋体" w:cs="宋体"/>
                <w:sz w:val="24"/>
                <w:lang w:eastAsia="zh-CN"/>
              </w:rPr>
              <w:t>开工建设时间</w:t>
            </w:r>
          </w:p>
        </w:tc>
        <w:tc>
          <w:tcPr>
            <w:tcW w:w="1559" w:type="pct"/>
            <w:gridSpan w:val="3"/>
            <w:tcBorders>
              <w:bottom w:val="single" w:color="000000" w:sz="6" w:space="0"/>
            </w:tcBorders>
            <w:vAlign w:val="center"/>
          </w:tcPr>
          <w:p>
            <w:pPr>
              <w:pStyle w:val="22"/>
              <w:spacing w:before="217"/>
              <w:ind w:left="12"/>
              <w:jc w:val="center"/>
              <w:rPr>
                <w:rFonts w:hint="eastAsia" w:ascii="Times New Roman" w:hAnsi="宋体" w:eastAsia="宋体" w:cs="宋体"/>
                <w:sz w:val="24"/>
                <w:lang w:val="en-US" w:eastAsia="zh-CN"/>
              </w:rPr>
            </w:pPr>
            <w:r>
              <w:rPr>
                <w:rFonts w:hint="eastAsia" w:ascii="Times New Roman" w:hAnsi="宋体" w:eastAsia="宋体" w:cs="宋体"/>
                <w:sz w:val="24"/>
                <w:lang w:val="en-US" w:eastAsia="zh-CN"/>
              </w:rPr>
              <w:t>202</w:t>
            </w:r>
            <w:r>
              <w:rPr>
                <w:rFonts w:hint="eastAsia" w:ascii="Times New Roman" w:cs="宋体"/>
                <w:sz w:val="24"/>
                <w:lang w:val="en-US" w:eastAsia="zh-CN"/>
              </w:rPr>
              <w:t>3</w:t>
            </w:r>
            <w:r>
              <w:rPr>
                <w:rFonts w:hint="eastAsia" w:ascii="Times New Roman" w:hAnsi="宋体" w:eastAsia="宋体" w:cs="宋体"/>
                <w:sz w:val="24"/>
                <w:lang w:val="en-US" w:eastAsia="zh-CN"/>
              </w:rPr>
              <w:t xml:space="preserve"> 年 1 月</w:t>
            </w:r>
          </w:p>
        </w:tc>
        <w:tc>
          <w:tcPr>
            <w:tcW w:w="1218" w:type="pct"/>
            <w:gridSpan w:val="2"/>
            <w:tcBorders>
              <w:bottom w:val="single" w:color="000000" w:sz="6" w:space="0"/>
            </w:tcBorders>
            <w:vAlign w:val="center"/>
          </w:tcPr>
          <w:p>
            <w:pPr>
              <w:pStyle w:val="22"/>
              <w:spacing w:before="217"/>
              <w:ind w:left="12"/>
              <w:jc w:val="center"/>
              <w:rPr>
                <w:rFonts w:hint="eastAsia" w:ascii="Times New Roman" w:hAnsi="宋体" w:eastAsia="宋体" w:cs="宋体"/>
                <w:sz w:val="24"/>
                <w:lang w:val="en-US" w:eastAsia="zh-CN"/>
              </w:rPr>
            </w:pPr>
            <w:r>
              <w:rPr>
                <w:rFonts w:hint="eastAsia" w:ascii="Times New Roman" w:hAnsi="宋体" w:eastAsia="宋体" w:cs="宋体"/>
                <w:sz w:val="24"/>
                <w:lang w:val="en-US" w:eastAsia="zh-CN"/>
              </w:rPr>
              <w:t>验收现场监测时间</w:t>
            </w:r>
          </w:p>
        </w:tc>
        <w:tc>
          <w:tcPr>
            <w:tcW w:w="1277" w:type="pct"/>
            <w:gridSpan w:val="3"/>
            <w:tcBorders>
              <w:bottom w:val="single" w:color="000000" w:sz="6" w:space="0"/>
            </w:tcBorders>
            <w:vAlign w:val="center"/>
          </w:tcPr>
          <w:p>
            <w:pPr>
              <w:pStyle w:val="22"/>
              <w:spacing w:before="217"/>
              <w:ind w:left="12"/>
              <w:jc w:val="center"/>
              <w:rPr>
                <w:rFonts w:hint="eastAsia" w:ascii="Times New Roman" w:hAnsi="宋体" w:eastAsia="宋体" w:cs="宋体"/>
                <w:sz w:val="24"/>
                <w:lang w:val="en-US" w:eastAsia="zh-CN"/>
              </w:rPr>
            </w:pPr>
            <w:r>
              <w:rPr>
                <w:rFonts w:hint="eastAsia" w:ascii="Times New Roman" w:hAnsi="宋体" w:eastAsia="宋体" w:cs="宋体"/>
                <w:sz w:val="24"/>
                <w:lang w:val="en-US" w:eastAsia="zh-CN"/>
              </w:rPr>
              <w:t>2023年 2月 22日-23日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0" w:type="dxa"/>
            <w:right w:w="28" w:type="dxa"/>
          </w:tblCellMar>
        </w:tblPrEx>
        <w:trPr>
          <w:trHeight w:val="454" w:hRule="atLeast"/>
        </w:trPr>
        <w:tc>
          <w:tcPr>
            <w:tcW w:w="944" w:type="pct"/>
            <w:tcBorders>
              <w:top w:val="single" w:color="000000" w:sz="6" w:space="0"/>
              <w:left w:val="single" w:color="000000" w:sz="6" w:space="0"/>
              <w:bottom w:val="single" w:color="000000" w:sz="6" w:space="0"/>
              <w:right w:val="single" w:color="000000" w:sz="6" w:space="0"/>
            </w:tcBorders>
            <w:vAlign w:val="center"/>
          </w:tcPr>
          <w:p>
            <w:pPr>
              <w:pStyle w:val="22"/>
              <w:spacing w:before="170"/>
              <w:ind w:left="109"/>
              <w:jc w:val="center"/>
              <w:rPr>
                <w:rFonts w:hint="eastAsia" w:ascii="Times New Roman" w:hAnsi="宋体" w:eastAsia="宋体" w:cs="宋体"/>
                <w:sz w:val="24"/>
                <w:lang w:val="en-US" w:eastAsia="zh-CN"/>
              </w:rPr>
            </w:pPr>
            <w:r>
              <w:rPr>
                <w:rFonts w:hint="eastAsia" w:ascii="Times New Roman" w:hAnsi="宋体" w:eastAsia="宋体" w:cs="宋体"/>
                <w:sz w:val="24"/>
                <w:lang w:val="en-US" w:eastAsia="zh-CN"/>
              </w:rPr>
              <w:t>环保设施设计单位</w:t>
            </w:r>
          </w:p>
        </w:tc>
        <w:tc>
          <w:tcPr>
            <w:tcW w:w="1559" w:type="pct"/>
            <w:gridSpan w:val="3"/>
            <w:tcBorders>
              <w:top w:val="single" w:color="000000" w:sz="6" w:space="0"/>
              <w:left w:val="single" w:color="000000" w:sz="6" w:space="0"/>
              <w:bottom w:val="single" w:color="000000" w:sz="6" w:space="0"/>
              <w:right w:val="single" w:color="000000" w:sz="6" w:space="0"/>
            </w:tcBorders>
            <w:vAlign w:val="center"/>
          </w:tcPr>
          <w:p>
            <w:pPr>
              <w:pStyle w:val="22"/>
              <w:spacing w:before="217"/>
              <w:ind w:left="12"/>
              <w:jc w:val="center"/>
              <w:rPr>
                <w:rFonts w:hint="eastAsia" w:ascii="Times New Roman" w:hAnsi="宋体" w:eastAsia="宋体" w:cs="宋体"/>
                <w:sz w:val="24"/>
                <w:lang w:val="en-US" w:eastAsia="zh-CN"/>
              </w:rPr>
            </w:pPr>
            <w:r>
              <w:rPr>
                <w:rFonts w:hint="eastAsia" w:ascii="Times New Roman" w:cs="宋体"/>
                <w:sz w:val="24"/>
                <w:lang w:val="en-US" w:eastAsia="zh-CN"/>
              </w:rPr>
              <w:t>重庆梵斯塑料制品有限公司</w:t>
            </w:r>
          </w:p>
        </w:tc>
        <w:tc>
          <w:tcPr>
            <w:tcW w:w="1218" w:type="pct"/>
            <w:gridSpan w:val="2"/>
            <w:tcBorders>
              <w:top w:val="single" w:color="000000" w:sz="6" w:space="0"/>
              <w:left w:val="single" w:color="000000" w:sz="6" w:space="0"/>
              <w:bottom w:val="single" w:color="000000" w:sz="6" w:space="0"/>
              <w:right w:val="single" w:color="000000" w:sz="6" w:space="0"/>
            </w:tcBorders>
            <w:vAlign w:val="center"/>
          </w:tcPr>
          <w:p>
            <w:pPr>
              <w:pStyle w:val="22"/>
              <w:spacing w:before="217"/>
              <w:ind w:left="12"/>
              <w:jc w:val="center"/>
              <w:rPr>
                <w:rFonts w:hint="eastAsia" w:ascii="Times New Roman" w:hAnsi="宋体" w:eastAsia="宋体" w:cs="宋体"/>
                <w:sz w:val="24"/>
                <w:lang w:val="en-US" w:eastAsia="zh-CN"/>
              </w:rPr>
            </w:pPr>
            <w:r>
              <w:rPr>
                <w:rFonts w:hint="eastAsia" w:ascii="Times New Roman" w:hAnsi="宋体" w:eastAsia="宋体" w:cs="宋体"/>
                <w:sz w:val="24"/>
                <w:lang w:val="en-US" w:eastAsia="zh-CN"/>
              </w:rPr>
              <w:t>环保设施施工单位</w:t>
            </w:r>
          </w:p>
        </w:tc>
        <w:tc>
          <w:tcPr>
            <w:tcW w:w="1277" w:type="pct"/>
            <w:gridSpan w:val="3"/>
            <w:tcBorders>
              <w:top w:val="single" w:color="000000" w:sz="6" w:space="0"/>
              <w:left w:val="single" w:color="000000" w:sz="6" w:space="0"/>
              <w:bottom w:val="single" w:color="000000" w:sz="6" w:space="0"/>
              <w:right w:val="single" w:color="000000" w:sz="6" w:space="0"/>
            </w:tcBorders>
            <w:vAlign w:val="center"/>
          </w:tcPr>
          <w:p>
            <w:pPr>
              <w:pStyle w:val="22"/>
              <w:spacing w:before="217"/>
              <w:ind w:left="12"/>
              <w:jc w:val="center"/>
              <w:rPr>
                <w:rFonts w:hint="eastAsia" w:ascii="Times New Roman" w:hAnsi="宋体" w:eastAsia="宋体" w:cs="宋体"/>
                <w:sz w:val="24"/>
                <w:lang w:val="en-US" w:eastAsia="zh-CN"/>
              </w:rPr>
            </w:pPr>
            <w:r>
              <w:rPr>
                <w:rFonts w:hint="eastAsia" w:ascii="Times New Roman" w:cs="宋体"/>
                <w:sz w:val="24"/>
                <w:lang w:val="en-US" w:eastAsia="zh-CN"/>
              </w:rPr>
              <w:t>重庆梵斯塑料制品有限公司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0" w:type="dxa"/>
            <w:right w:w="28" w:type="dxa"/>
          </w:tblCellMar>
        </w:tblPrEx>
        <w:trPr>
          <w:trHeight w:val="454" w:hRule="atLeast"/>
        </w:trPr>
        <w:tc>
          <w:tcPr>
            <w:tcW w:w="944" w:type="pct"/>
            <w:tcBorders>
              <w:top w:val="single" w:color="000000" w:sz="6" w:space="0"/>
              <w:left w:val="single" w:color="000000" w:sz="6" w:space="0"/>
              <w:bottom w:val="single" w:color="000000" w:sz="6" w:space="0"/>
              <w:right w:val="single" w:color="000000" w:sz="6" w:space="0"/>
            </w:tcBorders>
            <w:vAlign w:val="center"/>
          </w:tcPr>
          <w:p>
            <w:pPr>
              <w:pStyle w:val="22"/>
              <w:spacing w:before="170"/>
              <w:ind w:left="109"/>
              <w:jc w:val="center"/>
              <w:rPr>
                <w:rFonts w:hint="eastAsia" w:ascii="Times New Roman" w:hAnsi="宋体" w:eastAsia="宋体" w:cs="宋体"/>
                <w:sz w:val="24"/>
                <w:lang w:val="en-US" w:eastAsia="zh-CN"/>
              </w:rPr>
            </w:pPr>
            <w:r>
              <w:rPr>
                <w:rFonts w:hint="eastAsia" w:ascii="Times New Roman" w:hAnsi="宋体" w:eastAsia="宋体" w:cs="宋体"/>
                <w:sz w:val="24"/>
                <w:lang w:val="en-US" w:eastAsia="zh-CN"/>
              </w:rPr>
              <w:t>环评核准生产能力</w:t>
            </w:r>
          </w:p>
        </w:tc>
        <w:tc>
          <w:tcPr>
            <w:tcW w:w="4055" w:type="pct"/>
            <w:gridSpan w:val="8"/>
            <w:tcBorders>
              <w:top w:val="single" w:color="000000" w:sz="6" w:space="0"/>
              <w:left w:val="single" w:color="000000" w:sz="6" w:space="0"/>
              <w:bottom w:val="single" w:color="000000" w:sz="6" w:space="0"/>
              <w:right w:val="single" w:color="000000" w:sz="6" w:space="0"/>
            </w:tcBorders>
            <w:vAlign w:val="center"/>
          </w:tcPr>
          <w:p>
            <w:pPr>
              <w:pStyle w:val="22"/>
              <w:spacing w:before="170"/>
              <w:ind w:left="109"/>
              <w:jc w:val="both"/>
              <w:rPr>
                <w:rFonts w:hint="eastAsia" w:ascii="Times New Roman" w:hAnsi="宋体" w:eastAsia="宋体" w:cs="宋体"/>
                <w:sz w:val="24"/>
                <w:lang w:val="en-US" w:eastAsia="zh-CN"/>
              </w:rPr>
            </w:pPr>
            <w:r>
              <w:rPr>
                <w:rFonts w:hint="eastAsia" w:ascii="Times New Roman" w:hAnsi="宋体" w:eastAsia="宋体" w:cs="宋体"/>
                <w:sz w:val="24"/>
                <w:lang w:val="en-US" w:eastAsia="zh-CN"/>
              </w:rPr>
              <w:t>租用厂房约</w:t>
            </w:r>
            <w:r>
              <w:rPr>
                <w:rFonts w:hint="eastAsia" w:ascii="Times New Roman" w:cs="宋体"/>
                <w:sz w:val="24"/>
                <w:lang w:val="en-US" w:eastAsia="zh-CN"/>
              </w:rPr>
              <w:t>1458</w:t>
            </w:r>
            <w:r>
              <w:rPr>
                <w:rFonts w:hint="eastAsia" w:ascii="Times New Roman" w:hAnsi="宋体" w:eastAsia="宋体" w:cs="宋体"/>
                <w:sz w:val="24"/>
                <w:lang w:val="en-US" w:eastAsia="zh-CN"/>
              </w:rPr>
              <w:t>平方米，建设2条塑料回收、初加工（分拣、破碎、造粒）的生产线，实现年产5000吨塑料颗粒的生产能力</w:t>
            </w:r>
            <w:r>
              <w:rPr>
                <w:rFonts w:hint="eastAsia" w:cs="Times New Roman"/>
                <w:bCs/>
                <w:color w:val="auto"/>
                <w:sz w:val="24"/>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0" w:type="dxa"/>
            <w:right w:w="28" w:type="dxa"/>
          </w:tblCellMar>
        </w:tblPrEx>
        <w:trPr>
          <w:trHeight w:val="454" w:hRule="atLeast"/>
        </w:trPr>
        <w:tc>
          <w:tcPr>
            <w:tcW w:w="944" w:type="pct"/>
            <w:tcBorders>
              <w:top w:val="single" w:color="000000" w:sz="6" w:space="0"/>
              <w:left w:val="single" w:color="000000" w:sz="6" w:space="0"/>
              <w:bottom w:val="single" w:color="000000" w:sz="6" w:space="0"/>
              <w:right w:val="single" w:color="000000" w:sz="6" w:space="0"/>
            </w:tcBorders>
            <w:vAlign w:val="center"/>
          </w:tcPr>
          <w:p>
            <w:pPr>
              <w:pStyle w:val="22"/>
              <w:spacing w:before="170"/>
              <w:ind w:left="109"/>
              <w:jc w:val="center"/>
              <w:rPr>
                <w:rFonts w:hint="eastAsia" w:ascii="Times New Roman" w:hAnsi="宋体" w:eastAsia="宋体" w:cs="宋体"/>
                <w:sz w:val="24"/>
                <w:lang w:val="en-US" w:eastAsia="zh-CN"/>
              </w:rPr>
            </w:pPr>
            <w:r>
              <w:rPr>
                <w:rFonts w:hint="eastAsia" w:ascii="Times New Roman" w:hAnsi="宋体" w:eastAsia="宋体" w:cs="宋体"/>
                <w:sz w:val="24"/>
                <w:lang w:val="en-US" w:eastAsia="zh-CN"/>
              </w:rPr>
              <w:t>实际建成生产能力</w:t>
            </w:r>
          </w:p>
        </w:tc>
        <w:tc>
          <w:tcPr>
            <w:tcW w:w="4055" w:type="pct"/>
            <w:gridSpan w:val="8"/>
            <w:tcBorders>
              <w:top w:val="single" w:color="000000" w:sz="6" w:space="0"/>
              <w:left w:val="single" w:color="000000" w:sz="6" w:space="0"/>
              <w:bottom w:val="single" w:color="000000" w:sz="6" w:space="0"/>
              <w:right w:val="single" w:color="000000" w:sz="6" w:space="0"/>
            </w:tcBorders>
            <w:vAlign w:val="center"/>
          </w:tcPr>
          <w:p>
            <w:pPr>
              <w:pStyle w:val="22"/>
              <w:spacing w:before="170"/>
              <w:ind w:left="109"/>
              <w:jc w:val="left"/>
              <w:rPr>
                <w:rFonts w:hint="eastAsia" w:ascii="Times New Roman" w:hAnsi="宋体" w:eastAsia="宋体" w:cs="宋体"/>
                <w:sz w:val="24"/>
                <w:lang w:val="en-US" w:eastAsia="zh-CN"/>
              </w:rPr>
            </w:pPr>
            <w:r>
              <w:rPr>
                <w:rFonts w:hint="eastAsia" w:ascii="Times New Roman" w:hAnsi="宋体" w:eastAsia="宋体" w:cs="宋体"/>
                <w:sz w:val="24"/>
                <w:lang w:val="en-US" w:eastAsia="zh-CN"/>
              </w:rPr>
              <w:t>租用厂房约</w:t>
            </w:r>
            <w:r>
              <w:rPr>
                <w:rFonts w:hint="eastAsia" w:ascii="Times New Roman" w:cs="宋体"/>
                <w:sz w:val="24"/>
                <w:lang w:val="en-US" w:eastAsia="zh-CN"/>
              </w:rPr>
              <w:t>1458</w:t>
            </w:r>
            <w:r>
              <w:rPr>
                <w:rFonts w:hint="eastAsia" w:ascii="Times New Roman" w:hAnsi="宋体" w:eastAsia="宋体" w:cs="宋体"/>
                <w:sz w:val="24"/>
                <w:lang w:val="en-US" w:eastAsia="zh-CN"/>
              </w:rPr>
              <w:t>平方米，项目一阶段建设1条塑料回收、初加工（分拣、破碎、造粒）的生产线，实现年产2500吨塑料颗粒的生产能力</w:t>
            </w:r>
            <w:r>
              <w:rPr>
                <w:rFonts w:hint="eastAsia" w:cs="Times New Roman"/>
                <w:bCs/>
                <w:color w:val="auto"/>
                <w:sz w:val="24"/>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0" w:type="dxa"/>
            <w:right w:w="28" w:type="dxa"/>
          </w:tblCellMar>
        </w:tblPrEx>
        <w:trPr>
          <w:trHeight w:val="454" w:hRule="atLeast"/>
        </w:trPr>
        <w:tc>
          <w:tcPr>
            <w:tcW w:w="944" w:type="pct"/>
            <w:tcBorders>
              <w:top w:val="single" w:color="000000" w:sz="6" w:space="0"/>
              <w:left w:val="single" w:color="000000" w:sz="6" w:space="0"/>
              <w:bottom w:val="single" w:color="000000" w:sz="6" w:space="0"/>
              <w:right w:val="single" w:color="000000" w:sz="6" w:space="0"/>
            </w:tcBorders>
            <w:vAlign w:val="center"/>
          </w:tcPr>
          <w:p>
            <w:pPr>
              <w:pStyle w:val="22"/>
              <w:spacing w:before="170"/>
              <w:ind w:left="109"/>
              <w:jc w:val="center"/>
              <w:rPr>
                <w:rFonts w:hint="eastAsia" w:ascii="Times New Roman" w:hAnsi="宋体" w:eastAsia="宋体" w:cs="宋体"/>
                <w:sz w:val="24"/>
                <w:lang w:val="en-US" w:eastAsia="zh-CN"/>
              </w:rPr>
            </w:pPr>
            <w:r>
              <w:rPr>
                <w:rFonts w:hint="eastAsia" w:ascii="Times New Roman" w:hAnsi="宋体" w:eastAsia="宋体" w:cs="宋体"/>
                <w:sz w:val="24"/>
                <w:lang w:val="en-US" w:eastAsia="zh-CN"/>
              </w:rPr>
              <w:t>项目变更情</w:t>
            </w:r>
            <w:r>
              <w:rPr>
                <w:rFonts w:hint="eastAsia" w:ascii="Times New Roman" w:cs="宋体"/>
                <w:sz w:val="24"/>
                <w:lang w:val="en-US" w:eastAsia="zh-CN"/>
              </w:rPr>
              <w:t>况</w:t>
            </w:r>
            <w:r>
              <w:rPr>
                <w:rFonts w:hint="eastAsia" w:ascii="Times New Roman" w:hAnsi="宋体" w:eastAsia="宋体" w:cs="宋体"/>
                <w:sz w:val="24"/>
                <w:lang w:val="en-US" w:eastAsia="zh-CN"/>
              </w:rPr>
              <w:t>（与环评核准情况比较）</w:t>
            </w:r>
          </w:p>
        </w:tc>
        <w:tc>
          <w:tcPr>
            <w:tcW w:w="4055" w:type="pct"/>
            <w:gridSpan w:val="8"/>
            <w:tcBorders>
              <w:top w:val="single" w:color="000000" w:sz="6" w:space="0"/>
              <w:left w:val="single" w:color="000000" w:sz="6" w:space="0"/>
              <w:bottom w:val="single" w:color="000000" w:sz="6" w:space="0"/>
              <w:right w:val="single" w:color="000000" w:sz="6" w:space="0"/>
            </w:tcBorders>
            <w:vAlign w:val="center"/>
          </w:tcPr>
          <w:p>
            <w:pPr>
              <w:pStyle w:val="22"/>
              <w:spacing w:before="217"/>
              <w:ind w:left="12"/>
              <w:jc w:val="center"/>
              <w:rPr>
                <w:rFonts w:hint="eastAsia" w:ascii="Times New Roman" w:hAnsi="宋体" w:eastAsia="宋体" w:cs="宋体"/>
                <w:sz w:val="24"/>
                <w:lang w:val="en-US" w:eastAsia="zh-CN"/>
              </w:rPr>
            </w:pPr>
            <w:r>
              <w:rPr>
                <w:rFonts w:hint="eastAsia" w:ascii="Times New Roman" w:cs="宋体"/>
                <w:sz w:val="24"/>
                <w:lang w:val="en-US" w:eastAsia="zh-CN"/>
              </w:rPr>
              <w:t>项目一阶段仅建设1条生产线，其余</w:t>
            </w:r>
            <w:r>
              <w:rPr>
                <w:rFonts w:hint="eastAsia" w:ascii="Times New Roman" w:hAnsi="宋体" w:eastAsia="宋体" w:cs="宋体"/>
                <w:sz w:val="24"/>
                <w:lang w:val="en-US" w:eastAsia="zh-CN"/>
              </w:rPr>
              <w:t>基本与环评核准情况一致。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0" w:type="dxa"/>
            <w:right w:w="28" w:type="dxa"/>
          </w:tblCellMar>
        </w:tblPrEx>
        <w:trPr>
          <w:trHeight w:val="454" w:hRule="atLeast"/>
        </w:trPr>
        <w:tc>
          <w:tcPr>
            <w:tcW w:w="944" w:type="pct"/>
            <w:tcBorders>
              <w:top w:val="single" w:color="000000" w:sz="6" w:space="0"/>
              <w:left w:val="single" w:color="000000" w:sz="6" w:space="0"/>
              <w:bottom w:val="single" w:color="000000" w:sz="6" w:space="0"/>
              <w:right w:val="single" w:color="000000" w:sz="6" w:space="0"/>
            </w:tcBorders>
            <w:vAlign w:val="center"/>
          </w:tcPr>
          <w:p>
            <w:pPr>
              <w:pStyle w:val="22"/>
              <w:spacing w:before="170"/>
              <w:ind w:left="109"/>
              <w:jc w:val="center"/>
              <w:rPr>
                <w:rFonts w:hint="eastAsia" w:ascii="Times New Roman" w:hAnsi="宋体" w:eastAsia="宋体" w:cs="宋体"/>
                <w:sz w:val="24"/>
                <w:lang w:val="en-US" w:eastAsia="zh-CN"/>
              </w:rPr>
            </w:pPr>
            <w:r>
              <w:rPr>
                <w:rFonts w:hint="eastAsia" w:ascii="Times New Roman" w:hAnsi="宋体" w:eastAsia="宋体" w:cs="宋体"/>
                <w:sz w:val="24"/>
                <w:lang w:val="en-US" w:eastAsia="zh-CN"/>
              </w:rPr>
              <w:t>概算总投资</w:t>
            </w:r>
          </w:p>
        </w:tc>
        <w:tc>
          <w:tcPr>
            <w:tcW w:w="1042" w:type="pct"/>
            <w:tcBorders>
              <w:top w:val="single" w:color="000000" w:sz="6" w:space="0"/>
              <w:left w:val="single" w:color="000000" w:sz="6" w:space="0"/>
              <w:bottom w:val="single" w:color="000000" w:sz="6" w:space="0"/>
              <w:right w:val="single" w:color="000000" w:sz="6" w:space="0"/>
            </w:tcBorders>
            <w:vAlign w:val="center"/>
          </w:tcPr>
          <w:p>
            <w:pPr>
              <w:pStyle w:val="22"/>
              <w:spacing w:before="170"/>
              <w:ind w:left="109"/>
              <w:jc w:val="center"/>
              <w:rPr>
                <w:rFonts w:hint="eastAsia" w:ascii="Times New Roman" w:hAnsi="宋体" w:eastAsia="宋体" w:cs="宋体"/>
                <w:sz w:val="24"/>
                <w:lang w:val="en-US" w:eastAsia="zh-CN"/>
              </w:rPr>
            </w:pPr>
            <w:r>
              <w:rPr>
                <w:rFonts w:hint="eastAsia" w:ascii="Times New Roman" w:cs="宋体"/>
                <w:sz w:val="24"/>
                <w:lang w:val="en-US" w:eastAsia="zh-CN"/>
              </w:rPr>
              <w:t>1950</w:t>
            </w:r>
            <w:r>
              <w:rPr>
                <w:rFonts w:hint="eastAsia" w:ascii="Times New Roman" w:hAnsi="宋体" w:eastAsia="宋体" w:cs="宋体"/>
                <w:sz w:val="24"/>
                <w:lang w:val="en-US" w:eastAsia="zh-CN"/>
              </w:rPr>
              <w:t>万元</w:t>
            </w:r>
          </w:p>
        </w:tc>
        <w:tc>
          <w:tcPr>
            <w:tcW w:w="959" w:type="pct"/>
            <w:gridSpan w:val="3"/>
            <w:tcBorders>
              <w:top w:val="single" w:color="000000" w:sz="6" w:space="0"/>
              <w:left w:val="single" w:color="000000" w:sz="6" w:space="0"/>
              <w:bottom w:val="single" w:color="000000" w:sz="6" w:space="0"/>
              <w:right w:val="single" w:color="000000" w:sz="6" w:space="0"/>
            </w:tcBorders>
            <w:vAlign w:val="center"/>
          </w:tcPr>
          <w:p>
            <w:pPr>
              <w:pStyle w:val="22"/>
              <w:spacing w:before="170"/>
              <w:ind w:left="109"/>
              <w:jc w:val="center"/>
              <w:rPr>
                <w:rFonts w:hint="eastAsia" w:ascii="Times New Roman" w:hAnsi="宋体" w:eastAsia="宋体" w:cs="宋体"/>
                <w:sz w:val="24"/>
                <w:lang w:val="en-US" w:eastAsia="zh-CN"/>
              </w:rPr>
            </w:pPr>
            <w:r>
              <w:rPr>
                <w:rFonts w:hint="eastAsia" w:ascii="Times New Roman" w:hAnsi="宋体" w:eastAsia="宋体" w:cs="宋体"/>
                <w:sz w:val="24"/>
                <w:lang w:val="en-US" w:eastAsia="zh-CN"/>
              </w:rPr>
              <w:t>其中环保投资</w:t>
            </w:r>
          </w:p>
        </w:tc>
        <w:tc>
          <w:tcPr>
            <w:tcW w:w="776" w:type="pct"/>
            <w:tcBorders>
              <w:top w:val="single" w:color="000000" w:sz="6" w:space="0"/>
              <w:left w:val="single" w:color="000000" w:sz="6" w:space="0"/>
              <w:bottom w:val="single" w:color="000000" w:sz="6" w:space="0"/>
              <w:right w:val="single" w:color="000000" w:sz="6" w:space="0"/>
            </w:tcBorders>
            <w:vAlign w:val="center"/>
          </w:tcPr>
          <w:p>
            <w:pPr>
              <w:pStyle w:val="22"/>
              <w:spacing w:before="170"/>
              <w:ind w:left="109"/>
              <w:jc w:val="center"/>
              <w:rPr>
                <w:rFonts w:hint="eastAsia" w:ascii="Times New Roman" w:hAnsi="宋体" w:eastAsia="宋体" w:cs="宋体"/>
                <w:sz w:val="24"/>
                <w:lang w:val="en-US" w:eastAsia="zh-CN"/>
              </w:rPr>
            </w:pPr>
            <w:r>
              <w:rPr>
                <w:rFonts w:hint="eastAsia" w:ascii="Times New Roman" w:cs="宋体"/>
                <w:sz w:val="24"/>
                <w:lang w:val="en-US" w:eastAsia="zh-CN"/>
              </w:rPr>
              <w:t>60</w:t>
            </w:r>
            <w:r>
              <w:rPr>
                <w:rFonts w:hint="eastAsia" w:ascii="Times New Roman" w:hAnsi="宋体" w:eastAsia="宋体" w:cs="宋体"/>
                <w:sz w:val="24"/>
                <w:lang w:val="en-US" w:eastAsia="zh-CN"/>
              </w:rPr>
              <w:t>万元</w:t>
            </w:r>
          </w:p>
        </w:tc>
        <w:tc>
          <w:tcPr>
            <w:tcW w:w="763" w:type="pct"/>
            <w:gridSpan w:val="2"/>
            <w:tcBorders>
              <w:top w:val="single" w:color="000000" w:sz="6" w:space="0"/>
              <w:left w:val="single" w:color="000000" w:sz="6" w:space="0"/>
              <w:bottom w:val="single" w:color="000000" w:sz="6" w:space="0"/>
              <w:right w:val="single" w:color="000000" w:sz="6" w:space="0"/>
            </w:tcBorders>
            <w:vAlign w:val="center"/>
          </w:tcPr>
          <w:p>
            <w:pPr>
              <w:pStyle w:val="22"/>
              <w:spacing w:before="170"/>
              <w:ind w:left="109"/>
              <w:jc w:val="center"/>
              <w:rPr>
                <w:rFonts w:hint="eastAsia" w:ascii="Times New Roman" w:hAnsi="宋体" w:eastAsia="宋体" w:cs="宋体"/>
                <w:sz w:val="24"/>
                <w:lang w:val="en-US" w:eastAsia="zh-CN"/>
              </w:rPr>
            </w:pPr>
            <w:r>
              <w:rPr>
                <w:rFonts w:hint="eastAsia" w:ascii="Times New Roman" w:hAnsi="宋体" w:eastAsia="宋体" w:cs="宋体"/>
                <w:sz w:val="24"/>
                <w:lang w:val="en-US" w:eastAsia="zh-CN"/>
              </w:rPr>
              <w:t>比例</w:t>
            </w:r>
          </w:p>
        </w:tc>
        <w:tc>
          <w:tcPr>
            <w:tcW w:w="513" w:type="pct"/>
            <w:tcBorders>
              <w:top w:val="single" w:color="000000" w:sz="6" w:space="0"/>
              <w:left w:val="single" w:color="000000" w:sz="6" w:space="0"/>
              <w:bottom w:val="single" w:color="000000" w:sz="6" w:space="0"/>
              <w:right w:val="single" w:color="000000" w:sz="6" w:space="0"/>
            </w:tcBorders>
            <w:vAlign w:val="center"/>
          </w:tcPr>
          <w:p>
            <w:pPr>
              <w:pStyle w:val="22"/>
              <w:spacing w:before="170"/>
              <w:ind w:left="109"/>
              <w:jc w:val="center"/>
              <w:rPr>
                <w:rFonts w:hint="eastAsia" w:ascii="Times New Roman" w:hAnsi="宋体" w:eastAsia="宋体" w:cs="宋体"/>
                <w:sz w:val="24"/>
                <w:lang w:val="en-US" w:eastAsia="zh-CN"/>
              </w:rPr>
            </w:pPr>
            <w:r>
              <w:rPr>
                <w:rFonts w:hint="eastAsia" w:ascii="Times New Roman" w:cs="宋体"/>
                <w:sz w:val="24"/>
                <w:lang w:val="en-US" w:eastAsia="zh-CN"/>
              </w:rPr>
              <w:t>3.08</w:t>
            </w:r>
            <w:r>
              <w:rPr>
                <w:rFonts w:hint="eastAsia" w:ascii="Times New Roman" w:hAnsi="宋体" w:eastAsia="宋体" w:cs="宋体"/>
                <w:sz w:val="24"/>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trPr>
        <w:tc>
          <w:tcPr>
            <w:tcW w:w="944" w:type="pct"/>
            <w:tcBorders>
              <w:top w:val="single" w:color="000000" w:sz="6" w:space="0"/>
              <w:left w:val="single" w:color="000000" w:sz="6" w:space="0"/>
              <w:bottom w:val="single" w:color="000000" w:sz="6" w:space="0"/>
              <w:right w:val="single" w:color="000000" w:sz="6" w:space="0"/>
            </w:tcBorders>
            <w:vAlign w:val="center"/>
          </w:tcPr>
          <w:p>
            <w:pPr>
              <w:pStyle w:val="22"/>
              <w:spacing w:before="170"/>
              <w:ind w:left="109"/>
              <w:jc w:val="center"/>
              <w:rPr>
                <w:rFonts w:hint="eastAsia" w:ascii="Times New Roman" w:hAnsi="宋体" w:eastAsia="宋体" w:cs="宋体"/>
                <w:sz w:val="24"/>
                <w:lang w:val="en-US" w:eastAsia="zh-CN"/>
              </w:rPr>
            </w:pPr>
            <w:r>
              <w:rPr>
                <w:rFonts w:hint="eastAsia" w:ascii="Times New Roman" w:hAnsi="宋体" w:eastAsia="宋体" w:cs="宋体"/>
                <w:sz w:val="24"/>
                <w:lang w:val="en-US" w:eastAsia="zh-CN"/>
              </w:rPr>
              <w:t>实际总投资</w:t>
            </w:r>
          </w:p>
        </w:tc>
        <w:tc>
          <w:tcPr>
            <w:tcW w:w="1042" w:type="pct"/>
            <w:tcBorders>
              <w:top w:val="single" w:color="000000" w:sz="6" w:space="0"/>
              <w:left w:val="single" w:color="000000" w:sz="6" w:space="0"/>
              <w:bottom w:val="single" w:color="000000" w:sz="6" w:space="0"/>
              <w:right w:val="single" w:color="000000" w:sz="6" w:space="0"/>
            </w:tcBorders>
            <w:vAlign w:val="center"/>
          </w:tcPr>
          <w:p>
            <w:pPr>
              <w:pStyle w:val="22"/>
              <w:spacing w:before="170"/>
              <w:ind w:left="109"/>
              <w:jc w:val="center"/>
              <w:rPr>
                <w:rFonts w:hint="eastAsia" w:ascii="Times New Roman" w:hAnsi="宋体" w:eastAsia="宋体" w:cs="宋体"/>
                <w:sz w:val="24"/>
                <w:lang w:val="en-US" w:eastAsia="zh-CN"/>
              </w:rPr>
            </w:pPr>
            <w:r>
              <w:rPr>
                <w:rFonts w:hint="eastAsia" w:ascii="Times New Roman" w:cs="宋体"/>
                <w:sz w:val="24"/>
                <w:lang w:val="en-US" w:eastAsia="zh-CN"/>
              </w:rPr>
              <w:t>900</w:t>
            </w:r>
            <w:r>
              <w:rPr>
                <w:rFonts w:hint="eastAsia" w:ascii="Times New Roman" w:hAnsi="宋体" w:eastAsia="宋体" w:cs="宋体"/>
                <w:sz w:val="24"/>
                <w:lang w:val="en-US" w:eastAsia="zh-CN"/>
              </w:rPr>
              <w:t>万元</w:t>
            </w:r>
          </w:p>
        </w:tc>
        <w:tc>
          <w:tcPr>
            <w:tcW w:w="959" w:type="pct"/>
            <w:gridSpan w:val="3"/>
            <w:tcBorders>
              <w:top w:val="single" w:color="000000" w:sz="6" w:space="0"/>
              <w:left w:val="single" w:color="000000" w:sz="6" w:space="0"/>
              <w:bottom w:val="single" w:color="000000" w:sz="6" w:space="0"/>
              <w:right w:val="single" w:color="000000" w:sz="6" w:space="0"/>
            </w:tcBorders>
            <w:vAlign w:val="center"/>
          </w:tcPr>
          <w:p>
            <w:pPr>
              <w:pStyle w:val="22"/>
              <w:spacing w:before="170"/>
              <w:ind w:left="109"/>
              <w:jc w:val="center"/>
              <w:rPr>
                <w:rFonts w:hint="eastAsia" w:ascii="Times New Roman" w:hAnsi="宋体" w:eastAsia="宋体" w:cs="宋体"/>
                <w:sz w:val="24"/>
                <w:lang w:val="en-US" w:eastAsia="zh-CN"/>
              </w:rPr>
            </w:pPr>
            <w:r>
              <w:rPr>
                <w:rFonts w:hint="eastAsia" w:ascii="Times New Roman" w:hAnsi="宋体" w:eastAsia="宋体" w:cs="宋体"/>
                <w:sz w:val="24"/>
                <w:lang w:val="en-US" w:eastAsia="zh-CN"/>
              </w:rPr>
              <w:t>其中环保投资</w:t>
            </w:r>
          </w:p>
        </w:tc>
        <w:tc>
          <w:tcPr>
            <w:tcW w:w="776" w:type="pct"/>
            <w:tcBorders>
              <w:top w:val="single" w:color="000000" w:sz="6" w:space="0"/>
              <w:left w:val="single" w:color="000000" w:sz="6" w:space="0"/>
              <w:bottom w:val="single" w:color="000000" w:sz="6" w:space="0"/>
              <w:right w:val="single" w:color="000000" w:sz="6" w:space="0"/>
            </w:tcBorders>
            <w:vAlign w:val="center"/>
          </w:tcPr>
          <w:p>
            <w:pPr>
              <w:pStyle w:val="22"/>
              <w:spacing w:before="170"/>
              <w:ind w:left="109"/>
              <w:jc w:val="center"/>
              <w:rPr>
                <w:rFonts w:hint="eastAsia" w:ascii="Times New Roman" w:hAnsi="宋体" w:eastAsia="宋体" w:cs="宋体"/>
                <w:sz w:val="24"/>
                <w:lang w:val="en-US" w:eastAsia="zh-CN"/>
              </w:rPr>
            </w:pPr>
            <w:r>
              <w:rPr>
                <w:rFonts w:hint="eastAsia" w:ascii="Times New Roman" w:cs="宋体"/>
                <w:sz w:val="24"/>
                <w:lang w:val="en-US" w:eastAsia="zh-CN"/>
              </w:rPr>
              <w:t>40</w:t>
            </w:r>
            <w:r>
              <w:rPr>
                <w:rFonts w:hint="eastAsia" w:ascii="Times New Roman" w:hAnsi="宋体" w:eastAsia="宋体" w:cs="宋体"/>
                <w:sz w:val="24"/>
                <w:lang w:val="en-US" w:eastAsia="zh-CN"/>
              </w:rPr>
              <w:t>万元</w:t>
            </w:r>
          </w:p>
        </w:tc>
        <w:tc>
          <w:tcPr>
            <w:tcW w:w="763" w:type="pct"/>
            <w:gridSpan w:val="2"/>
            <w:tcBorders>
              <w:top w:val="single" w:color="000000" w:sz="6" w:space="0"/>
              <w:left w:val="single" w:color="000000" w:sz="6" w:space="0"/>
              <w:bottom w:val="single" w:color="000000" w:sz="6" w:space="0"/>
              <w:right w:val="single" w:color="000000" w:sz="6" w:space="0"/>
            </w:tcBorders>
            <w:vAlign w:val="center"/>
          </w:tcPr>
          <w:p>
            <w:pPr>
              <w:pStyle w:val="22"/>
              <w:spacing w:before="170"/>
              <w:ind w:left="109"/>
              <w:jc w:val="center"/>
              <w:rPr>
                <w:rFonts w:hint="eastAsia" w:ascii="Times New Roman" w:hAnsi="宋体" w:eastAsia="宋体" w:cs="宋体"/>
                <w:sz w:val="24"/>
                <w:lang w:val="en-US" w:eastAsia="zh-CN"/>
              </w:rPr>
            </w:pPr>
            <w:r>
              <w:rPr>
                <w:rFonts w:hint="eastAsia" w:ascii="Times New Roman" w:hAnsi="宋体" w:eastAsia="宋体" w:cs="宋体"/>
                <w:sz w:val="24"/>
                <w:lang w:val="en-US" w:eastAsia="zh-CN"/>
              </w:rPr>
              <w:t>比例</w:t>
            </w:r>
          </w:p>
        </w:tc>
        <w:tc>
          <w:tcPr>
            <w:tcW w:w="513" w:type="pct"/>
            <w:tcBorders>
              <w:top w:val="single" w:color="000000" w:sz="6" w:space="0"/>
              <w:left w:val="single" w:color="000000" w:sz="6" w:space="0"/>
              <w:bottom w:val="single" w:color="000000" w:sz="6" w:space="0"/>
              <w:right w:val="single" w:color="000000" w:sz="6" w:space="0"/>
            </w:tcBorders>
            <w:vAlign w:val="center"/>
          </w:tcPr>
          <w:p>
            <w:pPr>
              <w:pStyle w:val="22"/>
              <w:spacing w:before="170"/>
              <w:ind w:left="109"/>
              <w:jc w:val="center"/>
              <w:rPr>
                <w:rFonts w:hint="eastAsia" w:ascii="Times New Roman" w:hAnsi="宋体" w:eastAsia="宋体" w:cs="宋体"/>
                <w:sz w:val="24"/>
                <w:lang w:val="en-US" w:eastAsia="zh-CN"/>
              </w:rPr>
            </w:pPr>
            <w:r>
              <w:rPr>
                <w:rFonts w:hint="eastAsia" w:ascii="Times New Roman" w:cs="宋体"/>
                <w:sz w:val="24"/>
                <w:lang w:val="en-US" w:eastAsia="zh-CN"/>
              </w:rPr>
              <w:t>4.44</w:t>
            </w:r>
            <w:r>
              <w:rPr>
                <w:rFonts w:hint="eastAsia" w:ascii="Times New Roman" w:hAnsi="宋体" w:eastAsia="宋体" w:cs="宋体"/>
                <w:sz w:val="24"/>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0" w:type="dxa"/>
            <w:right w:w="28" w:type="dxa"/>
          </w:tblCellMar>
        </w:tblPrEx>
        <w:trPr>
          <w:trHeight w:val="2354" w:hRule="atLeast"/>
        </w:trPr>
        <w:tc>
          <w:tcPr>
            <w:tcW w:w="944" w:type="pct"/>
            <w:tcBorders>
              <w:top w:val="single" w:color="000000" w:sz="6" w:space="0"/>
              <w:left w:val="single" w:color="000000" w:sz="6" w:space="0"/>
              <w:bottom w:val="single" w:color="000000" w:sz="6" w:space="0"/>
              <w:right w:val="single" w:color="000000" w:sz="6" w:space="0"/>
            </w:tcBorders>
            <w:vAlign w:val="center"/>
          </w:tcPr>
          <w:p>
            <w:pPr>
              <w:pStyle w:val="22"/>
              <w:spacing w:before="170"/>
              <w:ind w:left="109"/>
              <w:jc w:val="center"/>
              <w:rPr>
                <w:rFonts w:hint="eastAsia" w:ascii="Times New Roman" w:hAnsi="宋体" w:eastAsia="宋体" w:cs="宋体"/>
                <w:sz w:val="24"/>
                <w:lang w:val="en-US" w:eastAsia="zh-CN"/>
              </w:rPr>
            </w:pPr>
            <w:r>
              <w:rPr>
                <w:sz w:val="24"/>
              </w:rPr>
              <w:t>验收监测依据</w:t>
            </w:r>
          </w:p>
        </w:tc>
        <w:tc>
          <w:tcPr>
            <w:tcW w:w="4055" w:type="pct"/>
            <w:gridSpan w:val="8"/>
            <w:tcBorders>
              <w:top w:val="single" w:color="000000" w:sz="6" w:space="0"/>
              <w:left w:val="single" w:color="000000" w:sz="6" w:space="0"/>
              <w:bottom w:val="single" w:color="000000" w:sz="6" w:space="0"/>
              <w:right w:val="single" w:color="000000" w:sz="6" w:space="0"/>
            </w:tcBorders>
            <w:vAlign w:val="center"/>
          </w:tcPr>
          <w:p>
            <w:pPr>
              <w:pStyle w:val="22"/>
              <w:spacing w:before="79"/>
              <w:ind w:left="108"/>
              <w:rPr>
                <w:b/>
                <w:sz w:val="24"/>
              </w:rPr>
            </w:pPr>
            <w:r>
              <w:rPr>
                <w:b/>
                <w:sz w:val="24"/>
              </w:rPr>
              <w:t>建设项目环境保护相关法律、法规、章程和规范</w:t>
            </w:r>
          </w:p>
          <w:p>
            <w:pPr>
              <w:pStyle w:val="22"/>
              <w:spacing w:before="170" w:line="240" w:lineRule="auto"/>
              <w:ind w:left="109"/>
              <w:jc w:val="both"/>
              <w:rPr>
                <w:rFonts w:hint="eastAsia" w:ascii="Times New Roman" w:hAnsi="宋体" w:eastAsia="宋体" w:cs="宋体"/>
                <w:sz w:val="24"/>
                <w:lang w:val="en-US" w:eastAsia="zh-CN"/>
              </w:rPr>
            </w:pPr>
            <w:r>
              <w:rPr>
                <w:rFonts w:hint="eastAsia" w:ascii="Times New Roman" w:hAnsi="宋体" w:eastAsia="宋体" w:cs="宋体"/>
                <w:sz w:val="24"/>
                <w:lang w:val="en-US" w:eastAsia="zh-CN"/>
              </w:rPr>
              <w:t>1、《中华人民共和国环境保护法》（2015 年 1 月）；</w:t>
            </w:r>
          </w:p>
          <w:p>
            <w:pPr>
              <w:pStyle w:val="22"/>
              <w:spacing w:before="170" w:line="240" w:lineRule="auto"/>
              <w:ind w:left="109"/>
              <w:jc w:val="both"/>
              <w:rPr>
                <w:rFonts w:hint="eastAsia" w:ascii="Times New Roman" w:hAnsi="宋体" w:eastAsia="宋体" w:cs="宋体"/>
                <w:sz w:val="24"/>
                <w:lang w:val="en-US" w:eastAsia="zh-CN"/>
              </w:rPr>
            </w:pPr>
            <w:r>
              <w:rPr>
                <w:rFonts w:hint="eastAsia" w:ascii="Times New Roman" w:hAnsi="宋体" w:eastAsia="宋体" w:cs="宋体"/>
                <w:sz w:val="24"/>
                <w:lang w:val="en-US" w:eastAsia="zh-CN"/>
              </w:rPr>
              <w:t>2、《建设项目环境保护管理条例》（国务院令第 682 号，2017）；</w:t>
            </w:r>
          </w:p>
          <w:p>
            <w:pPr>
              <w:pStyle w:val="22"/>
              <w:spacing w:before="170" w:line="240" w:lineRule="auto"/>
              <w:ind w:left="109"/>
              <w:jc w:val="both"/>
              <w:rPr>
                <w:rFonts w:hint="eastAsia" w:ascii="Times New Roman" w:hAnsi="宋体" w:eastAsia="宋体" w:cs="宋体"/>
                <w:sz w:val="24"/>
                <w:lang w:val="en-US" w:eastAsia="zh-CN"/>
              </w:rPr>
            </w:pPr>
            <w:r>
              <w:rPr>
                <w:rFonts w:hint="eastAsia" w:ascii="Times New Roman" w:hAnsi="宋体" w:eastAsia="宋体" w:cs="宋体"/>
                <w:sz w:val="24"/>
                <w:lang w:val="en-US" w:eastAsia="zh-CN"/>
              </w:rPr>
              <w:t>3、《中华人民共和国水污染防治法》（2018 年 1 月修改）；</w:t>
            </w:r>
          </w:p>
          <w:p>
            <w:pPr>
              <w:pStyle w:val="22"/>
              <w:spacing w:before="170" w:line="360" w:lineRule="auto"/>
              <w:ind w:left="109"/>
              <w:jc w:val="both"/>
              <w:rPr>
                <w:rFonts w:hint="eastAsia" w:ascii="Times New Roman" w:hAnsi="宋体" w:eastAsia="宋体" w:cs="宋体"/>
                <w:sz w:val="24"/>
                <w:lang w:val="en-US" w:eastAsia="zh-CN"/>
              </w:rPr>
            </w:pPr>
            <w:r>
              <w:rPr>
                <w:rFonts w:hint="eastAsia" w:ascii="Times New Roman" w:hAnsi="宋体" w:eastAsia="宋体" w:cs="宋体"/>
                <w:sz w:val="24"/>
                <w:lang w:val="en-US" w:eastAsia="zh-CN"/>
              </w:rPr>
              <w:t>4、《中华人民共和国环境大气污染防治法》（2016  年 1  月 1  日）；</w:t>
            </w:r>
          </w:p>
        </w:tc>
      </w:tr>
    </w:tbl>
    <w:p/>
    <w:tbl>
      <w:tblPr>
        <w:tblStyle w:val="17"/>
        <w:tblW w:w="97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28" w:type="dxa"/>
          <w:bottom w:w="28" w:type="dxa"/>
          <w:right w:w="28" w:type="dxa"/>
        </w:tblCellMar>
      </w:tblPr>
      <w:tblGrid>
        <w:gridCol w:w="1825"/>
        <w:gridCol w:w="7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952" w:hRule="atLeast"/>
        </w:trPr>
        <w:tc>
          <w:tcPr>
            <w:tcW w:w="1825" w:type="dxa"/>
          </w:tcPr>
          <w:p>
            <w:pPr>
              <w:pStyle w:val="2"/>
              <w:jc w:val="both"/>
              <w:rPr>
                <w:vertAlign w:val="baseline"/>
              </w:rPr>
            </w:pPr>
          </w:p>
        </w:tc>
        <w:tc>
          <w:tcPr>
            <w:tcW w:w="7939" w:type="dxa"/>
            <w:vAlign w:val="top"/>
          </w:tcPr>
          <w:p>
            <w:pPr>
              <w:pStyle w:val="22"/>
              <w:numPr>
                <w:ilvl w:val="0"/>
                <w:numId w:val="1"/>
              </w:numPr>
              <w:spacing w:before="170"/>
              <w:ind w:left="109"/>
              <w:jc w:val="left"/>
              <w:rPr>
                <w:rFonts w:hint="eastAsia" w:ascii="Times New Roman" w:hAnsi="宋体" w:eastAsia="宋体" w:cs="宋体"/>
                <w:sz w:val="24"/>
                <w:lang w:val="en-US" w:eastAsia="zh-CN"/>
              </w:rPr>
            </w:pPr>
            <w:r>
              <w:rPr>
                <w:rFonts w:hint="eastAsia" w:ascii="Times New Roman" w:hAnsi="宋体" w:eastAsia="宋体" w:cs="宋体"/>
                <w:sz w:val="24"/>
                <w:lang w:val="en-US" w:eastAsia="zh-CN"/>
              </w:rPr>
              <w:t>《中华人民共和国环境噪声污染防治法》（20</w:t>
            </w:r>
            <w:r>
              <w:rPr>
                <w:rFonts w:hint="eastAsia" w:ascii="Times New Roman" w:cs="宋体"/>
                <w:sz w:val="24"/>
                <w:lang w:val="en-US" w:eastAsia="zh-CN"/>
              </w:rPr>
              <w:t>22</w:t>
            </w:r>
            <w:r>
              <w:rPr>
                <w:rFonts w:hint="eastAsia" w:ascii="Times New Roman" w:hAnsi="宋体" w:eastAsia="宋体" w:cs="宋体"/>
                <w:sz w:val="24"/>
                <w:lang w:val="en-US" w:eastAsia="zh-CN"/>
              </w:rPr>
              <w:t>年）；</w:t>
            </w:r>
          </w:p>
          <w:p>
            <w:pPr>
              <w:pStyle w:val="22"/>
              <w:numPr>
                <w:ilvl w:val="0"/>
                <w:numId w:val="1"/>
              </w:numPr>
              <w:spacing w:before="170"/>
              <w:ind w:left="109"/>
              <w:jc w:val="left"/>
              <w:rPr>
                <w:rFonts w:hint="eastAsia" w:ascii="Times New Roman" w:hAnsi="宋体" w:eastAsia="宋体" w:cs="宋体"/>
                <w:sz w:val="24"/>
                <w:lang w:val="en-US" w:eastAsia="zh-CN"/>
              </w:rPr>
            </w:pPr>
            <w:r>
              <w:rPr>
                <w:rFonts w:hint="eastAsia" w:ascii="Times New Roman" w:hAnsi="宋体" w:eastAsia="宋体" w:cs="宋体"/>
                <w:sz w:val="24"/>
                <w:lang w:val="en-US" w:eastAsia="zh-CN"/>
              </w:rPr>
              <w:t>《中华人民共和国固体废物污染环境防治法》（2020 年 9 月修正）；</w:t>
            </w:r>
          </w:p>
          <w:p>
            <w:pPr>
              <w:pStyle w:val="22"/>
              <w:spacing w:before="170"/>
              <w:ind w:left="109"/>
              <w:jc w:val="left"/>
              <w:rPr>
                <w:rFonts w:hint="eastAsia" w:ascii="Times New Roman" w:hAnsi="宋体" w:eastAsia="宋体" w:cs="宋体"/>
                <w:sz w:val="24"/>
                <w:lang w:val="en-US" w:eastAsia="zh-CN"/>
              </w:rPr>
            </w:pPr>
            <w:r>
              <w:rPr>
                <w:rFonts w:hint="eastAsia" w:ascii="Times New Roman" w:hAnsi="宋体" w:eastAsia="宋体" w:cs="宋体"/>
                <w:sz w:val="24"/>
                <w:lang w:val="en-US" w:eastAsia="zh-CN"/>
              </w:rPr>
              <w:t>7、《中华人民共和国环境影响评价法》（2018 年 7 月修改）；</w:t>
            </w:r>
          </w:p>
          <w:p>
            <w:pPr>
              <w:pStyle w:val="22"/>
              <w:spacing w:before="170"/>
              <w:ind w:left="109"/>
              <w:jc w:val="left"/>
              <w:rPr>
                <w:rFonts w:hint="eastAsia" w:ascii="Times New Roman" w:hAnsi="宋体" w:eastAsia="宋体" w:cs="宋体"/>
                <w:sz w:val="24"/>
                <w:lang w:val="en-US" w:eastAsia="zh-CN"/>
              </w:rPr>
            </w:pPr>
            <w:r>
              <w:rPr>
                <w:rFonts w:hint="eastAsia" w:ascii="Times New Roman" w:hAnsi="宋体" w:eastAsia="宋体" w:cs="宋体"/>
                <w:sz w:val="24"/>
                <w:lang w:val="en-US" w:eastAsia="zh-CN"/>
              </w:rPr>
              <w:t>8、《建设项目环境影响评价分类管理名录》（2021 年）；</w:t>
            </w:r>
          </w:p>
          <w:p>
            <w:pPr>
              <w:pStyle w:val="22"/>
              <w:spacing w:before="170"/>
              <w:ind w:left="109"/>
              <w:jc w:val="left"/>
              <w:rPr>
                <w:b/>
                <w:sz w:val="24"/>
              </w:rPr>
            </w:pPr>
            <w:r>
              <w:rPr>
                <w:b/>
                <w:sz w:val="24"/>
              </w:rPr>
              <w:t>建设项目竣工环境保护验收技术规范</w:t>
            </w:r>
          </w:p>
          <w:p>
            <w:pPr>
              <w:pStyle w:val="22"/>
              <w:spacing w:before="170" w:line="240" w:lineRule="auto"/>
              <w:ind w:left="348" w:leftChars="49" w:hanging="240" w:hangingChars="100"/>
              <w:jc w:val="left"/>
              <w:rPr>
                <w:rFonts w:hint="eastAsia" w:ascii="Times New Roman" w:hAnsi="宋体" w:eastAsia="宋体" w:cs="宋体"/>
                <w:sz w:val="24"/>
                <w:lang w:val="en-US" w:eastAsia="zh-CN"/>
              </w:rPr>
            </w:pPr>
            <w:r>
              <w:rPr>
                <w:rFonts w:hint="eastAsia" w:ascii="Times New Roman" w:hAnsi="宋体" w:eastAsia="宋体" w:cs="宋体"/>
                <w:sz w:val="24"/>
                <w:lang w:val="en-US" w:eastAsia="zh-CN"/>
              </w:rPr>
              <w:t>1、生态环境部 公告 2018 年第 9 号关于发布《建设项目竣工环境保护验收技术指南 污染影响类》的公告；</w:t>
            </w:r>
          </w:p>
          <w:p>
            <w:pPr>
              <w:pStyle w:val="22"/>
              <w:spacing w:before="170" w:line="240" w:lineRule="auto"/>
              <w:ind w:left="109"/>
              <w:jc w:val="left"/>
              <w:rPr>
                <w:rFonts w:hint="eastAsia" w:ascii="Times New Roman" w:hAnsi="宋体" w:eastAsia="宋体" w:cs="宋体"/>
                <w:sz w:val="24"/>
                <w:lang w:val="en-US" w:eastAsia="zh-CN"/>
              </w:rPr>
            </w:pPr>
            <w:r>
              <w:rPr>
                <w:rFonts w:hint="eastAsia" w:ascii="Times New Roman" w:hAnsi="宋体" w:eastAsia="宋体" w:cs="宋体"/>
                <w:sz w:val="24"/>
                <w:lang w:val="en-US" w:eastAsia="zh-CN"/>
              </w:rPr>
              <w:t>2、（国环规环评[2017]4 号）《建设项目竣工环境保护验收暂行办法》；</w:t>
            </w:r>
          </w:p>
          <w:p>
            <w:pPr>
              <w:pStyle w:val="22"/>
              <w:spacing w:before="170" w:line="240" w:lineRule="auto"/>
              <w:ind w:left="109"/>
              <w:jc w:val="left"/>
              <w:rPr>
                <w:rFonts w:hint="eastAsia" w:ascii="Times New Roman" w:hAnsi="宋体" w:eastAsia="宋体" w:cs="宋体"/>
                <w:sz w:val="24"/>
                <w:lang w:val="en-US" w:eastAsia="zh-CN"/>
              </w:rPr>
            </w:pPr>
            <w:r>
              <w:rPr>
                <w:rFonts w:hint="eastAsia" w:ascii="Times New Roman" w:hAnsi="宋体" w:eastAsia="宋体" w:cs="宋体"/>
                <w:sz w:val="24"/>
                <w:lang w:val="en-US" w:eastAsia="zh-CN"/>
              </w:rPr>
              <w:t>3、环办[2015]113 号《关于印发建设项目竣工环境保护验收现场检查及审查要点的通知》；</w:t>
            </w:r>
          </w:p>
          <w:p>
            <w:pPr>
              <w:pStyle w:val="22"/>
              <w:spacing w:before="170" w:line="240" w:lineRule="auto"/>
              <w:ind w:left="109"/>
              <w:jc w:val="left"/>
              <w:rPr>
                <w:rFonts w:ascii="宋体" w:hAnsi="宋体" w:eastAsia="宋体" w:cs="宋体"/>
                <w:b/>
                <w:sz w:val="24"/>
              </w:rPr>
            </w:pPr>
            <w:r>
              <w:rPr>
                <w:rFonts w:ascii="宋体" w:hAnsi="宋体" w:eastAsia="宋体" w:cs="宋体"/>
                <w:b/>
                <w:sz w:val="24"/>
              </w:rPr>
              <w:t>工程资料及环评批复</w:t>
            </w:r>
          </w:p>
          <w:p>
            <w:pPr>
              <w:pStyle w:val="22"/>
              <w:spacing w:before="170"/>
              <w:ind w:left="109"/>
              <w:jc w:val="left"/>
              <w:rPr>
                <w:rFonts w:hint="eastAsia" w:ascii="Times New Roman" w:hAnsi="宋体" w:eastAsia="宋体" w:cs="宋体"/>
                <w:sz w:val="24"/>
                <w:lang w:val="en-US" w:eastAsia="zh-CN"/>
              </w:rPr>
            </w:pPr>
            <w:r>
              <w:rPr>
                <w:rFonts w:hint="eastAsia" w:ascii="Times New Roman" w:hAnsi="宋体" w:eastAsia="宋体" w:cs="宋体"/>
                <w:sz w:val="24"/>
                <w:lang w:val="en-US" w:eastAsia="zh-CN"/>
              </w:rPr>
              <w:t>1、《</w:t>
            </w:r>
            <w:r>
              <w:rPr>
                <w:rFonts w:hint="eastAsia" w:ascii="Times New Roman" w:cs="宋体"/>
                <w:sz w:val="24"/>
                <w:lang w:val="en-US" w:eastAsia="zh-CN"/>
              </w:rPr>
              <w:t>重庆梵斯塑料制品有限公司年产5000吨塑料颗粒加工建设项目</w:t>
            </w:r>
            <w:r>
              <w:rPr>
                <w:rFonts w:hint="eastAsia" w:ascii="Times New Roman" w:hAnsi="宋体" w:eastAsia="宋体" w:cs="宋体"/>
                <w:sz w:val="24"/>
                <w:lang w:val="en-US" w:eastAsia="zh-CN"/>
              </w:rPr>
              <w:t>环境影响报告表》（202</w:t>
            </w:r>
            <w:r>
              <w:rPr>
                <w:rFonts w:hint="eastAsia" w:ascii="Times New Roman" w:cs="宋体"/>
                <w:sz w:val="24"/>
                <w:lang w:val="en-US" w:eastAsia="zh-CN"/>
              </w:rPr>
              <w:t>2</w:t>
            </w:r>
            <w:r>
              <w:rPr>
                <w:rFonts w:hint="eastAsia" w:ascii="Times New Roman" w:hAnsi="宋体" w:eastAsia="宋体" w:cs="宋体"/>
                <w:sz w:val="24"/>
                <w:lang w:val="en-US" w:eastAsia="zh-CN"/>
              </w:rPr>
              <w:t xml:space="preserve"> 年 </w:t>
            </w:r>
            <w:r>
              <w:rPr>
                <w:rFonts w:hint="eastAsia" w:ascii="Times New Roman" w:cs="宋体"/>
                <w:sz w:val="24"/>
                <w:lang w:val="en-US" w:eastAsia="zh-CN"/>
              </w:rPr>
              <w:t>12</w:t>
            </w:r>
            <w:r>
              <w:rPr>
                <w:rFonts w:hint="eastAsia" w:ascii="Times New Roman" w:hAnsi="宋体" w:eastAsia="宋体" w:cs="宋体"/>
                <w:sz w:val="24"/>
                <w:lang w:val="en-US" w:eastAsia="zh-CN"/>
              </w:rPr>
              <w:t xml:space="preserve"> 月）；</w:t>
            </w:r>
          </w:p>
          <w:p>
            <w:pPr>
              <w:pStyle w:val="22"/>
              <w:keepNext w:val="0"/>
              <w:keepLines w:val="0"/>
              <w:pageBreakBefore w:val="0"/>
              <w:widowControl w:val="0"/>
              <w:kinsoku/>
              <w:wordWrap/>
              <w:overflowPunct/>
              <w:topLinePunct w:val="0"/>
              <w:autoSpaceDE w:val="0"/>
              <w:autoSpaceDN w:val="0"/>
              <w:bidi w:val="0"/>
              <w:adjustRightInd/>
              <w:snapToGrid/>
              <w:spacing w:before="170" w:line="360" w:lineRule="auto"/>
              <w:ind w:left="108"/>
              <w:jc w:val="left"/>
              <w:textAlignment w:val="auto"/>
              <w:rPr>
                <w:vertAlign w:val="baseline"/>
              </w:rPr>
            </w:pPr>
            <w:r>
              <w:rPr>
                <w:rFonts w:hint="eastAsia" w:ascii="Times New Roman" w:hAnsi="宋体" w:eastAsia="宋体" w:cs="宋体"/>
                <w:sz w:val="24"/>
                <w:lang w:val="en-US" w:eastAsia="zh-CN"/>
              </w:rPr>
              <w:t>2、《重庆市建设项目环境影响评价文件批准书》（</w:t>
            </w:r>
            <w:r>
              <w:rPr>
                <w:rFonts w:hint="eastAsia" w:ascii="Times New Roman" w:cs="宋体"/>
                <w:sz w:val="24"/>
                <w:lang w:val="en-US" w:eastAsia="zh-CN"/>
              </w:rPr>
              <w:t>渝（万）环准【2023】03号</w:t>
            </w:r>
            <w:r>
              <w:rPr>
                <w:rFonts w:hint="eastAsia" w:ascii="Times New Roman" w:hAnsi="宋体" w:eastAsia="宋体" w:cs="宋体"/>
                <w:sz w:val="24"/>
                <w:lang w:val="en-US" w:eastAsia="zh-CN"/>
              </w:rPr>
              <w:t>）（重庆市</w:t>
            </w:r>
            <w:r>
              <w:rPr>
                <w:rFonts w:hint="eastAsia" w:ascii="Times New Roman" w:cs="宋体"/>
                <w:sz w:val="24"/>
                <w:lang w:val="en-US" w:eastAsia="zh-CN"/>
              </w:rPr>
              <w:t>万州区</w:t>
            </w:r>
            <w:r>
              <w:rPr>
                <w:rFonts w:hint="eastAsia" w:ascii="Times New Roman" w:hAnsi="宋体" w:eastAsia="宋体" w:cs="宋体"/>
                <w:sz w:val="24"/>
                <w:lang w:val="en-US" w:eastAsia="zh-CN"/>
              </w:rPr>
              <w:t>生态环境局，202</w:t>
            </w:r>
            <w:r>
              <w:rPr>
                <w:rFonts w:hint="eastAsia" w:ascii="Times New Roman" w:cs="宋体"/>
                <w:sz w:val="24"/>
                <w:lang w:val="en-US" w:eastAsia="zh-CN"/>
              </w:rPr>
              <w:t>3</w:t>
            </w:r>
            <w:r>
              <w:rPr>
                <w:rFonts w:hint="eastAsia" w:ascii="Times New Roman" w:hAnsi="宋体" w:eastAsia="宋体" w:cs="宋体"/>
                <w:sz w:val="24"/>
                <w:lang w:val="en-US" w:eastAsia="zh-CN"/>
              </w:rPr>
              <w:t>年</w:t>
            </w:r>
            <w:r>
              <w:rPr>
                <w:rFonts w:hint="eastAsia" w:ascii="Times New Roman" w:cs="宋体"/>
                <w:sz w:val="24"/>
                <w:lang w:val="en-US" w:eastAsia="zh-CN"/>
              </w:rPr>
              <w:t>1</w:t>
            </w:r>
            <w:r>
              <w:rPr>
                <w:rFonts w:hint="eastAsia" w:ascii="Times New Roman" w:hAnsi="宋体" w:eastAsia="宋体" w:cs="宋体"/>
                <w:sz w:val="24"/>
                <w:lang w:val="en-US" w:eastAsia="zh-CN"/>
              </w:rPr>
              <w:t>月</w:t>
            </w:r>
            <w:r>
              <w:rPr>
                <w:rFonts w:hint="eastAsia" w:ascii="Times New Roman" w:cs="宋体"/>
                <w:sz w:val="24"/>
                <w:lang w:val="en-US" w:eastAsia="zh-CN"/>
              </w:rPr>
              <w:t>3</w:t>
            </w:r>
            <w:r>
              <w:rPr>
                <w:rFonts w:hint="eastAsia" w:ascii="Times New Roman" w:hAnsi="宋体" w:eastAsia="宋体" w:cs="宋体"/>
                <w:sz w:val="24"/>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7070" w:hRule="atLeast"/>
        </w:trPr>
        <w:tc>
          <w:tcPr>
            <w:tcW w:w="1825" w:type="dxa"/>
            <w:vAlign w:val="center"/>
          </w:tcPr>
          <w:p>
            <w:pPr>
              <w:pStyle w:val="22"/>
              <w:spacing w:before="170"/>
              <w:ind w:left="109"/>
              <w:jc w:val="center"/>
              <w:rPr>
                <w:rFonts w:hint="eastAsia" w:ascii="Times New Roman" w:hAnsi="宋体" w:eastAsia="宋体" w:cs="宋体"/>
                <w:sz w:val="24"/>
                <w:lang w:val="en-US" w:eastAsia="zh-CN"/>
              </w:rPr>
            </w:pPr>
            <w:r>
              <w:rPr>
                <w:rFonts w:hint="eastAsia" w:ascii="Times New Roman" w:hAnsi="宋体" w:eastAsia="宋体" w:cs="宋体"/>
                <w:sz w:val="24"/>
                <w:lang w:val="en-US" w:eastAsia="zh-CN"/>
              </w:rPr>
              <w:t>验收监测评价标准、标号、级别、限值</w:t>
            </w:r>
          </w:p>
        </w:tc>
        <w:tc>
          <w:tcPr>
            <w:tcW w:w="7939" w:type="dxa"/>
            <w:vAlign w:val="top"/>
          </w:tcPr>
          <w:p>
            <w:pPr>
              <w:pStyle w:val="4"/>
              <w:bidi w:val="0"/>
              <w:ind w:left="0" w:leftChars="0" w:firstLine="0" w:firstLineChars="0"/>
            </w:pPr>
            <w:r>
              <w:t>大气污染物排放标准</w:t>
            </w:r>
          </w:p>
          <w:p>
            <w:pPr>
              <w:pStyle w:val="22"/>
              <w:spacing w:before="170" w:line="360" w:lineRule="auto"/>
              <w:ind w:left="109" w:firstLine="480" w:firstLineChars="200"/>
              <w:jc w:val="left"/>
              <w:rPr>
                <w:rFonts w:hint="default" w:ascii="Times New Roman" w:hAnsi="宋体" w:eastAsia="宋体" w:cs="宋体"/>
                <w:sz w:val="24"/>
                <w:lang w:val="en-US" w:eastAsia="zh-CN"/>
              </w:rPr>
            </w:pPr>
            <w:r>
              <w:rPr>
                <w:rFonts w:hint="eastAsia" w:ascii="Times New Roman" w:hAnsi="宋体" w:eastAsia="宋体" w:cs="宋体"/>
                <w:sz w:val="24"/>
                <w:lang w:val="en-US" w:eastAsia="zh-CN"/>
              </w:rPr>
              <w:t>根据环评批复，本项目</w:t>
            </w:r>
            <w:r>
              <w:rPr>
                <w:rFonts w:hint="default" w:ascii="Times New Roman" w:hAnsi="宋体" w:eastAsia="宋体" w:cs="宋体"/>
                <w:sz w:val="24"/>
                <w:lang w:val="en-US" w:eastAsia="zh-CN"/>
              </w:rPr>
              <w:t>再生塑料颗粒</w:t>
            </w:r>
            <w:r>
              <w:rPr>
                <w:rFonts w:hint="eastAsia" w:ascii="Times New Roman" w:hAnsi="宋体" w:eastAsia="宋体" w:cs="宋体"/>
                <w:sz w:val="24"/>
                <w:lang w:val="en-US" w:eastAsia="zh-CN"/>
              </w:rPr>
              <w:t>主要产品</w:t>
            </w:r>
            <w:r>
              <w:rPr>
                <w:rFonts w:hint="default" w:ascii="Times New Roman" w:hAnsi="宋体" w:eastAsia="宋体" w:cs="宋体"/>
                <w:sz w:val="24"/>
                <w:lang w:val="en-US" w:eastAsia="zh-CN"/>
              </w:rPr>
              <w:t>为</w:t>
            </w:r>
            <w:r>
              <w:rPr>
                <w:rFonts w:hint="eastAsia" w:ascii="Times New Roman" w:hAnsi="宋体" w:eastAsia="宋体" w:cs="宋体"/>
                <w:sz w:val="24"/>
                <w:lang w:val="en-US" w:eastAsia="zh-CN"/>
              </w:rPr>
              <w:t>PET颗粒、PC颗粒，执行《合成树脂工业污染物排放标准》（GB 31572-2015）表4相关标准，臭气浓度执行《恶臭污染物排放标准》（GB14554-93）中相关标准</w:t>
            </w:r>
            <w:r>
              <w:rPr>
                <w:rFonts w:hint="eastAsia" w:ascii="Times New Roman" w:cs="宋体"/>
                <w:sz w:val="24"/>
                <w:lang w:val="en-US" w:eastAsia="zh-CN"/>
              </w:rPr>
              <w:t>，</w:t>
            </w:r>
            <w:r>
              <w:rPr>
                <w:rFonts w:hint="eastAsia" w:ascii="Times New Roman" w:hAnsi="宋体" w:eastAsia="宋体" w:cs="宋体"/>
                <w:sz w:val="24"/>
                <w:lang w:val="zh-CN" w:eastAsia="zh-CN"/>
              </w:rPr>
              <w:t>具体的排放标准值详见表 1.1-1、表 1.1-</w:t>
            </w:r>
            <w:r>
              <w:rPr>
                <w:rFonts w:hint="eastAsia" w:ascii="Times New Roman" w:hAnsi="宋体" w:eastAsia="宋体" w:cs="宋体"/>
                <w:sz w:val="24"/>
                <w:lang w:val="en-US" w:eastAsia="zh-CN"/>
              </w:rPr>
              <w:t>2。</w:t>
            </w:r>
          </w:p>
          <w:p>
            <w:pPr>
              <w:pStyle w:val="35"/>
              <w:widowControl w:val="0"/>
              <w:rPr>
                <w:rFonts w:cs="Times New Roman"/>
                <w:color w:val="auto"/>
                <w:sz w:val="21"/>
                <w:szCs w:val="21"/>
              </w:rPr>
            </w:pPr>
            <w:r>
              <w:rPr>
                <w:rFonts w:hint="eastAsia" w:ascii="宋体" w:hAnsi="宋体" w:eastAsia="宋体" w:cs="宋体"/>
                <w:b/>
                <w:spacing w:val="0"/>
                <w:sz w:val="21"/>
                <w:szCs w:val="22"/>
                <w:lang w:val="en-US" w:eastAsia="zh-CN" w:bidi="zh-CN"/>
              </w:rPr>
              <w:t xml:space="preserve">表 1.1-1  </w:t>
            </w:r>
            <w:r>
              <w:rPr>
                <w:rFonts w:hint="eastAsia"/>
                <w:color w:val="auto"/>
                <w:sz w:val="21"/>
                <w:szCs w:val="21"/>
                <w:lang w:val="en-US" w:eastAsia="zh-CN"/>
              </w:rPr>
              <w:t>《合成树脂工业污染物排放标准》（GB 31572-2015）</w:t>
            </w:r>
            <w:r>
              <w:rPr>
                <w:rFonts w:hint="eastAsia"/>
                <w:color w:val="auto"/>
                <w:sz w:val="21"/>
                <w:szCs w:val="21"/>
              </w:rPr>
              <w:t>排放</w:t>
            </w:r>
            <w:r>
              <w:rPr>
                <w:rFonts w:hint="eastAsia"/>
                <w:color w:val="auto"/>
                <w:sz w:val="21"/>
                <w:szCs w:val="21"/>
                <w:lang w:val="en-US" w:eastAsia="zh-CN"/>
              </w:rPr>
              <w:t>限值</w:t>
            </w:r>
          </w:p>
          <w:tbl>
            <w:tblPr>
              <w:tblStyle w:val="16"/>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1" w:type="dxa"/>
                <w:bottom w:w="57" w:type="dxa"/>
                <w:right w:w="51" w:type="dxa"/>
              </w:tblCellMar>
            </w:tblPr>
            <w:tblGrid>
              <w:gridCol w:w="803"/>
              <w:gridCol w:w="1811"/>
              <w:gridCol w:w="1632"/>
              <w:gridCol w:w="1654"/>
              <w:gridCol w:w="1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1" w:type="dxa"/>
                  <w:bottom w:w="57" w:type="dxa"/>
                  <w:right w:w="51" w:type="dxa"/>
                </w:tblCellMar>
              </w:tblPrEx>
              <w:trPr>
                <w:trHeight w:val="369" w:hRule="atLeast"/>
                <w:jc w:val="center"/>
              </w:trPr>
              <w:tc>
                <w:tcPr>
                  <w:tcW w:w="511" w:type="pct"/>
                  <w:tcBorders>
                    <w:tl2br w:val="nil"/>
                    <w:tr2bl w:val="nil"/>
                  </w:tcBorders>
                  <w:noWrap w:val="0"/>
                  <w:vAlign w:val="center"/>
                </w:tcPr>
                <w:p>
                  <w:pPr>
                    <w:pStyle w:val="22"/>
                    <w:spacing w:before="88"/>
                    <w:ind w:left="0" w:leftChars="0" w:right="192" w:rightChars="0"/>
                    <w:jc w:val="right"/>
                    <w:rPr>
                      <w:rFonts w:hint="default" w:ascii="Times New Roman" w:hAnsi="Times New Roman" w:eastAsia="宋体" w:cs="Times New Roman"/>
                      <w:sz w:val="21"/>
                      <w:lang w:val="en-US" w:eastAsia="zh-CN"/>
                    </w:rPr>
                  </w:pPr>
                  <w:r>
                    <w:rPr>
                      <w:rFonts w:hint="default" w:ascii="Times New Roman" w:hAnsi="Times New Roman" w:eastAsia="宋体" w:cs="Times New Roman"/>
                      <w:sz w:val="21"/>
                      <w:lang w:val="en-US" w:eastAsia="zh-CN"/>
                    </w:rPr>
                    <w:t>序号</w:t>
                  </w:r>
                </w:p>
              </w:tc>
              <w:tc>
                <w:tcPr>
                  <w:tcW w:w="1151" w:type="pct"/>
                  <w:tcBorders>
                    <w:tl2br w:val="nil"/>
                    <w:tr2bl w:val="nil"/>
                  </w:tcBorders>
                  <w:noWrap w:val="0"/>
                  <w:vAlign w:val="center"/>
                </w:tcPr>
                <w:p>
                  <w:pPr>
                    <w:pStyle w:val="22"/>
                    <w:spacing w:before="88"/>
                    <w:ind w:left="0" w:leftChars="0" w:right="192" w:rightChars="0"/>
                    <w:jc w:val="right"/>
                    <w:rPr>
                      <w:rFonts w:hint="default" w:ascii="Times New Roman" w:hAnsi="Times New Roman" w:eastAsia="宋体" w:cs="Times New Roman"/>
                      <w:sz w:val="21"/>
                      <w:lang w:val="en-US" w:eastAsia="zh-CN"/>
                    </w:rPr>
                  </w:pPr>
                  <w:r>
                    <w:rPr>
                      <w:rFonts w:hint="default" w:ascii="Times New Roman" w:hAnsi="Times New Roman" w:eastAsia="宋体" w:cs="Times New Roman"/>
                      <w:sz w:val="21"/>
                    </w:rPr>
                    <w:t>污染物</w:t>
                  </w:r>
                  <w:r>
                    <w:rPr>
                      <w:rFonts w:hint="default" w:ascii="Times New Roman" w:hAnsi="Times New Roman" w:eastAsia="宋体" w:cs="Times New Roman"/>
                      <w:sz w:val="21"/>
                      <w:lang w:val="en-US" w:eastAsia="zh-CN"/>
                    </w:rPr>
                    <w:t>项目</w:t>
                  </w:r>
                </w:p>
              </w:tc>
              <w:tc>
                <w:tcPr>
                  <w:tcW w:w="1037" w:type="pct"/>
                  <w:tcBorders>
                    <w:tl2br w:val="nil"/>
                    <w:tr2bl w:val="nil"/>
                  </w:tcBorders>
                  <w:noWrap w:val="0"/>
                  <w:vAlign w:val="center"/>
                </w:tcPr>
                <w:p>
                  <w:pPr>
                    <w:pStyle w:val="22"/>
                    <w:spacing w:before="88"/>
                    <w:ind w:left="0" w:leftChars="0" w:right="192" w:rightChars="0"/>
                    <w:jc w:val="right"/>
                    <w:rPr>
                      <w:rFonts w:hint="default" w:ascii="Times New Roman" w:hAnsi="Times New Roman" w:eastAsia="宋体" w:cs="Times New Roman"/>
                      <w:sz w:val="21"/>
                    </w:rPr>
                  </w:pPr>
                  <w:r>
                    <w:rPr>
                      <w:rFonts w:hint="default" w:ascii="Times New Roman" w:hAnsi="Times New Roman" w:eastAsia="宋体" w:cs="Times New Roman"/>
                      <w:sz w:val="21"/>
                    </w:rPr>
                    <w:t>排放</w:t>
                  </w:r>
                  <w:r>
                    <w:rPr>
                      <w:rFonts w:hint="default" w:ascii="Times New Roman" w:hAnsi="Times New Roman" w:eastAsia="宋体" w:cs="Times New Roman"/>
                      <w:sz w:val="21"/>
                      <w:lang w:val="en-US" w:eastAsia="zh-CN"/>
                    </w:rPr>
                    <w:t>限值</w:t>
                  </w:r>
                  <w:r>
                    <w:rPr>
                      <w:rFonts w:hint="default" w:ascii="Times New Roman" w:hAnsi="Times New Roman" w:eastAsia="宋体" w:cs="Times New Roman"/>
                      <w:sz w:val="21"/>
                    </w:rPr>
                    <w:t>（mg/m</w:t>
                  </w:r>
                  <w:r>
                    <w:rPr>
                      <w:rFonts w:hint="default" w:ascii="Times New Roman" w:hAnsi="Times New Roman" w:eastAsia="宋体" w:cs="Times New Roman"/>
                      <w:sz w:val="21"/>
                      <w:vertAlign w:val="superscript"/>
                    </w:rPr>
                    <w:t>3</w:t>
                  </w:r>
                  <w:r>
                    <w:rPr>
                      <w:rFonts w:hint="default" w:ascii="Times New Roman" w:hAnsi="Times New Roman" w:eastAsia="宋体" w:cs="Times New Roman"/>
                      <w:sz w:val="21"/>
                    </w:rPr>
                    <w:t>）</w:t>
                  </w:r>
                </w:p>
              </w:tc>
              <w:tc>
                <w:tcPr>
                  <w:tcW w:w="1051" w:type="pct"/>
                  <w:tcBorders>
                    <w:tl2br w:val="nil"/>
                    <w:tr2bl w:val="nil"/>
                  </w:tcBorders>
                  <w:noWrap w:val="0"/>
                  <w:vAlign w:val="center"/>
                </w:tcPr>
                <w:p>
                  <w:pPr>
                    <w:pStyle w:val="22"/>
                    <w:spacing w:before="88"/>
                    <w:ind w:left="0" w:leftChars="0" w:right="192" w:rightChars="0"/>
                    <w:jc w:val="right"/>
                    <w:rPr>
                      <w:rFonts w:hint="default" w:ascii="Times New Roman" w:hAnsi="Times New Roman" w:eastAsia="宋体" w:cs="Times New Roman"/>
                      <w:sz w:val="21"/>
                    </w:rPr>
                  </w:pPr>
                  <w:r>
                    <w:rPr>
                      <w:rFonts w:hint="default" w:ascii="Times New Roman" w:hAnsi="Times New Roman" w:eastAsia="宋体" w:cs="Times New Roman"/>
                      <w:sz w:val="21"/>
                      <w:lang w:val="en-US" w:eastAsia="zh-CN"/>
                    </w:rPr>
                    <w:t>污染物排放监控位置</w:t>
                  </w:r>
                </w:p>
              </w:tc>
              <w:tc>
                <w:tcPr>
                  <w:tcW w:w="1248" w:type="pct"/>
                  <w:tcBorders>
                    <w:tl2br w:val="nil"/>
                    <w:tr2bl w:val="nil"/>
                  </w:tcBorders>
                  <w:noWrap w:val="0"/>
                  <w:vAlign w:val="center"/>
                </w:tcPr>
                <w:p>
                  <w:pPr>
                    <w:pStyle w:val="22"/>
                    <w:spacing w:before="88"/>
                    <w:ind w:left="0" w:leftChars="0" w:right="192" w:rightChars="0"/>
                    <w:jc w:val="right"/>
                    <w:rPr>
                      <w:rFonts w:hint="default" w:ascii="Times New Roman" w:hAnsi="Times New Roman" w:eastAsia="宋体" w:cs="Times New Roman"/>
                      <w:sz w:val="21"/>
                      <w:lang w:val="en-US" w:eastAsia="zh-CN"/>
                    </w:rPr>
                  </w:pPr>
                  <w:r>
                    <w:rPr>
                      <w:rFonts w:hint="default" w:ascii="Times New Roman" w:hAnsi="Times New Roman" w:eastAsia="宋体" w:cs="Times New Roman"/>
                      <w:sz w:val="21"/>
                      <w:lang w:val="en-US" w:eastAsia="zh-CN"/>
                    </w:rPr>
                    <w:t>适用的合成树脂类型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1" w:type="dxa"/>
                  <w:bottom w:w="57" w:type="dxa"/>
                  <w:right w:w="51" w:type="dxa"/>
                </w:tblCellMar>
              </w:tblPrEx>
              <w:trPr>
                <w:trHeight w:val="360" w:hRule="atLeast"/>
                <w:jc w:val="center"/>
              </w:trPr>
              <w:tc>
                <w:tcPr>
                  <w:tcW w:w="511" w:type="pct"/>
                  <w:tcBorders>
                    <w:tl2br w:val="nil"/>
                    <w:tr2bl w:val="nil"/>
                  </w:tcBorders>
                  <w:noWrap w:val="0"/>
                  <w:vAlign w:val="center"/>
                </w:tcPr>
                <w:p>
                  <w:pPr>
                    <w:pStyle w:val="22"/>
                    <w:spacing w:before="88"/>
                    <w:ind w:left="0" w:leftChars="0" w:right="192" w:rightChars="0"/>
                    <w:jc w:val="center"/>
                    <w:rPr>
                      <w:rFonts w:hint="default" w:ascii="Times New Roman" w:hAnsi="Times New Roman" w:eastAsia="宋体" w:cs="Times New Roman"/>
                      <w:sz w:val="21"/>
                      <w:lang w:val="en-US" w:eastAsia="zh-CN"/>
                    </w:rPr>
                  </w:pPr>
                  <w:r>
                    <w:rPr>
                      <w:rFonts w:hint="default" w:ascii="Times New Roman" w:hAnsi="Times New Roman" w:eastAsia="宋体" w:cs="Times New Roman"/>
                      <w:sz w:val="21"/>
                      <w:lang w:val="en-US" w:eastAsia="zh-CN"/>
                    </w:rPr>
                    <w:t>1</w:t>
                  </w:r>
                </w:p>
              </w:tc>
              <w:tc>
                <w:tcPr>
                  <w:tcW w:w="1151" w:type="pct"/>
                  <w:tcBorders>
                    <w:tl2br w:val="nil"/>
                    <w:tr2bl w:val="nil"/>
                  </w:tcBorders>
                  <w:noWrap w:val="0"/>
                  <w:vAlign w:val="center"/>
                </w:tcPr>
                <w:p>
                  <w:pPr>
                    <w:pStyle w:val="22"/>
                    <w:spacing w:before="88"/>
                    <w:ind w:left="0" w:leftChars="0" w:right="192" w:rightChars="0"/>
                    <w:jc w:val="center"/>
                    <w:rPr>
                      <w:rFonts w:hint="default" w:ascii="Times New Roman" w:hAnsi="Times New Roman" w:eastAsia="宋体" w:cs="Times New Roman"/>
                      <w:sz w:val="21"/>
                      <w:lang w:val="en-US" w:eastAsia="zh-CN"/>
                    </w:rPr>
                  </w:pPr>
                  <w:r>
                    <w:rPr>
                      <w:rFonts w:hint="default" w:ascii="Times New Roman" w:hAnsi="Times New Roman" w:eastAsia="宋体" w:cs="Times New Roman"/>
                      <w:sz w:val="21"/>
                      <w:lang w:val="en-US" w:eastAsia="zh-CN"/>
                    </w:rPr>
                    <w:t>非甲烷总烃</w:t>
                  </w:r>
                </w:p>
              </w:tc>
              <w:tc>
                <w:tcPr>
                  <w:tcW w:w="1037" w:type="pct"/>
                  <w:tcBorders>
                    <w:tl2br w:val="nil"/>
                    <w:tr2bl w:val="nil"/>
                  </w:tcBorders>
                  <w:noWrap w:val="0"/>
                  <w:vAlign w:val="center"/>
                </w:tcPr>
                <w:p>
                  <w:pPr>
                    <w:pStyle w:val="22"/>
                    <w:spacing w:before="88"/>
                    <w:ind w:left="0" w:leftChars="0" w:right="192" w:rightChars="0"/>
                    <w:jc w:val="center"/>
                    <w:rPr>
                      <w:rFonts w:hint="default" w:ascii="Times New Roman" w:hAnsi="Times New Roman" w:eastAsia="宋体" w:cs="Times New Roman"/>
                      <w:sz w:val="21"/>
                      <w:lang w:val="en-US" w:eastAsia="zh-CN"/>
                    </w:rPr>
                  </w:pPr>
                  <w:r>
                    <w:rPr>
                      <w:rFonts w:hint="default" w:ascii="Times New Roman" w:hAnsi="Times New Roman" w:eastAsia="宋体" w:cs="Times New Roman"/>
                      <w:sz w:val="21"/>
                      <w:lang w:val="en-US" w:eastAsia="zh-CN"/>
                    </w:rPr>
                    <w:t>100</w:t>
                  </w:r>
                </w:p>
              </w:tc>
              <w:tc>
                <w:tcPr>
                  <w:tcW w:w="1051" w:type="pct"/>
                  <w:vMerge w:val="restart"/>
                  <w:tcBorders>
                    <w:tl2br w:val="nil"/>
                    <w:tr2bl w:val="nil"/>
                  </w:tcBorders>
                  <w:noWrap w:val="0"/>
                  <w:vAlign w:val="center"/>
                </w:tcPr>
                <w:p>
                  <w:pPr>
                    <w:pStyle w:val="22"/>
                    <w:spacing w:before="88"/>
                    <w:ind w:left="0" w:leftChars="0" w:right="192" w:rightChars="0"/>
                    <w:jc w:val="center"/>
                    <w:rPr>
                      <w:rFonts w:hint="default" w:ascii="Times New Roman" w:hAnsi="Times New Roman" w:eastAsia="宋体" w:cs="Times New Roman"/>
                      <w:sz w:val="21"/>
                    </w:rPr>
                  </w:pPr>
                  <w:r>
                    <w:rPr>
                      <w:rFonts w:hint="default" w:ascii="Times New Roman" w:hAnsi="Times New Roman" w:eastAsia="宋体" w:cs="Times New Roman"/>
                      <w:sz w:val="21"/>
                      <w:lang w:val="en-US" w:eastAsia="zh-CN"/>
                    </w:rPr>
                    <w:t>车间或生产设施排气筒</w:t>
                  </w:r>
                </w:p>
              </w:tc>
              <w:tc>
                <w:tcPr>
                  <w:tcW w:w="1248" w:type="pct"/>
                  <w:vMerge w:val="restart"/>
                  <w:tcBorders>
                    <w:tl2br w:val="nil"/>
                    <w:tr2bl w:val="nil"/>
                  </w:tcBorders>
                  <w:noWrap w:val="0"/>
                  <w:vAlign w:val="center"/>
                </w:tcPr>
                <w:p>
                  <w:pPr>
                    <w:pStyle w:val="22"/>
                    <w:spacing w:before="88"/>
                    <w:ind w:left="0" w:leftChars="0" w:right="192" w:rightChars="0"/>
                    <w:jc w:val="center"/>
                    <w:rPr>
                      <w:rFonts w:hint="default" w:ascii="Times New Roman" w:hAnsi="Times New Roman" w:eastAsia="宋体" w:cs="Times New Roman"/>
                      <w:sz w:val="21"/>
                      <w:lang w:val="en-US" w:eastAsia="zh-CN"/>
                    </w:rPr>
                  </w:pPr>
                  <w:r>
                    <w:rPr>
                      <w:rFonts w:hint="default" w:ascii="Times New Roman" w:hAnsi="Times New Roman" w:eastAsia="宋体" w:cs="Times New Roman"/>
                      <w:sz w:val="21"/>
                      <w:lang w:val="en-US" w:eastAsia="zh-CN"/>
                    </w:rPr>
                    <w:t>所有合成树脂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1" w:type="dxa"/>
                  <w:bottom w:w="57" w:type="dxa"/>
                  <w:right w:w="51" w:type="dxa"/>
                </w:tblCellMar>
              </w:tblPrEx>
              <w:trPr>
                <w:trHeight w:val="369" w:hRule="exact"/>
                <w:jc w:val="center"/>
              </w:trPr>
              <w:tc>
                <w:tcPr>
                  <w:tcW w:w="511" w:type="pct"/>
                  <w:tcBorders>
                    <w:tl2br w:val="nil"/>
                    <w:tr2bl w:val="nil"/>
                  </w:tcBorders>
                  <w:noWrap w:val="0"/>
                  <w:vAlign w:val="center"/>
                </w:tcPr>
                <w:p>
                  <w:pPr>
                    <w:pStyle w:val="22"/>
                    <w:spacing w:before="88"/>
                    <w:ind w:left="0" w:leftChars="0" w:right="192" w:rightChars="0"/>
                    <w:jc w:val="center"/>
                    <w:rPr>
                      <w:rFonts w:hint="default" w:ascii="Times New Roman" w:hAnsi="Times New Roman" w:eastAsia="宋体" w:cs="Times New Roman"/>
                      <w:sz w:val="21"/>
                      <w:lang w:val="en-US" w:eastAsia="zh-CN"/>
                    </w:rPr>
                  </w:pPr>
                  <w:r>
                    <w:rPr>
                      <w:rFonts w:hint="default" w:ascii="Times New Roman" w:hAnsi="Times New Roman" w:eastAsia="宋体" w:cs="Times New Roman"/>
                      <w:sz w:val="21"/>
                      <w:lang w:val="en-US" w:eastAsia="zh-CN"/>
                    </w:rPr>
                    <w:t>2</w:t>
                  </w:r>
                </w:p>
              </w:tc>
              <w:tc>
                <w:tcPr>
                  <w:tcW w:w="1151" w:type="pct"/>
                  <w:tcBorders>
                    <w:tl2br w:val="nil"/>
                    <w:tr2bl w:val="nil"/>
                  </w:tcBorders>
                  <w:noWrap w:val="0"/>
                  <w:vAlign w:val="center"/>
                </w:tcPr>
                <w:p>
                  <w:pPr>
                    <w:pStyle w:val="22"/>
                    <w:spacing w:before="88"/>
                    <w:ind w:left="0" w:leftChars="0" w:right="192" w:rightChars="0"/>
                    <w:jc w:val="center"/>
                    <w:rPr>
                      <w:rFonts w:hint="default" w:ascii="Times New Roman" w:hAnsi="Times New Roman" w:eastAsia="宋体" w:cs="Times New Roman"/>
                      <w:sz w:val="21"/>
                      <w:lang w:eastAsia="zh-CN"/>
                    </w:rPr>
                  </w:pPr>
                  <w:r>
                    <w:rPr>
                      <w:rFonts w:hint="default" w:ascii="Times New Roman" w:hAnsi="Times New Roman" w:eastAsia="宋体" w:cs="Times New Roman"/>
                      <w:sz w:val="21"/>
                      <w:lang w:eastAsia="zh-CN"/>
                    </w:rPr>
                    <w:t>颗粒物</w:t>
                  </w:r>
                </w:p>
              </w:tc>
              <w:tc>
                <w:tcPr>
                  <w:tcW w:w="1037" w:type="pct"/>
                  <w:tcBorders>
                    <w:tl2br w:val="nil"/>
                    <w:tr2bl w:val="nil"/>
                  </w:tcBorders>
                  <w:noWrap w:val="0"/>
                  <w:vAlign w:val="center"/>
                </w:tcPr>
                <w:p>
                  <w:pPr>
                    <w:pStyle w:val="22"/>
                    <w:spacing w:before="88"/>
                    <w:ind w:left="0" w:leftChars="0" w:right="192" w:rightChars="0"/>
                    <w:jc w:val="center"/>
                    <w:rPr>
                      <w:rFonts w:hint="default" w:ascii="Times New Roman" w:hAnsi="Times New Roman" w:eastAsia="宋体" w:cs="Times New Roman"/>
                      <w:sz w:val="21"/>
                      <w:lang w:val="en-US" w:eastAsia="zh-CN"/>
                    </w:rPr>
                  </w:pPr>
                  <w:r>
                    <w:rPr>
                      <w:rFonts w:hint="default" w:ascii="Times New Roman" w:hAnsi="Times New Roman" w:eastAsia="宋体" w:cs="Times New Roman"/>
                      <w:sz w:val="21"/>
                      <w:lang w:val="en-US" w:eastAsia="zh-CN"/>
                    </w:rPr>
                    <w:t>30</w:t>
                  </w:r>
                </w:p>
              </w:tc>
              <w:tc>
                <w:tcPr>
                  <w:tcW w:w="1051" w:type="pct"/>
                  <w:vMerge w:val="continue"/>
                  <w:tcBorders>
                    <w:tl2br w:val="nil"/>
                    <w:tr2bl w:val="nil"/>
                  </w:tcBorders>
                  <w:noWrap w:val="0"/>
                  <w:vAlign w:val="center"/>
                </w:tcPr>
                <w:p>
                  <w:pPr>
                    <w:pStyle w:val="22"/>
                    <w:spacing w:before="88"/>
                    <w:ind w:left="0" w:leftChars="0" w:right="192" w:rightChars="0"/>
                    <w:jc w:val="center"/>
                    <w:rPr>
                      <w:rFonts w:hint="default" w:ascii="Times New Roman" w:hAnsi="Times New Roman" w:eastAsia="宋体" w:cs="Times New Roman"/>
                      <w:sz w:val="21"/>
                      <w:lang w:val="en-US" w:eastAsia="zh-CN"/>
                    </w:rPr>
                  </w:pPr>
                </w:p>
              </w:tc>
              <w:tc>
                <w:tcPr>
                  <w:tcW w:w="1248" w:type="pct"/>
                  <w:vMerge w:val="continue"/>
                  <w:tcBorders>
                    <w:tl2br w:val="nil"/>
                    <w:tr2bl w:val="nil"/>
                  </w:tcBorders>
                  <w:noWrap w:val="0"/>
                  <w:vAlign w:val="center"/>
                </w:tcPr>
                <w:p>
                  <w:pPr>
                    <w:pStyle w:val="22"/>
                    <w:spacing w:before="88"/>
                    <w:ind w:left="0" w:leftChars="0" w:right="192" w:rightChars="0"/>
                    <w:jc w:val="center"/>
                    <w:rPr>
                      <w:rFonts w:hint="default" w:ascii="Times New Roman" w:hAnsi="Times New Roman" w:eastAsia="宋体" w:cs="Times New Roman"/>
                      <w:sz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1" w:type="dxa"/>
                  <w:bottom w:w="57" w:type="dxa"/>
                  <w:right w:w="51" w:type="dxa"/>
                </w:tblCellMar>
              </w:tblPrEx>
              <w:trPr>
                <w:trHeight w:val="369" w:hRule="exact"/>
                <w:jc w:val="center"/>
              </w:trPr>
              <w:tc>
                <w:tcPr>
                  <w:tcW w:w="5000" w:type="pct"/>
                  <w:gridSpan w:val="5"/>
                  <w:tcBorders>
                    <w:tl2br w:val="nil"/>
                    <w:tr2bl w:val="nil"/>
                  </w:tcBorders>
                  <w:noWrap w:val="0"/>
                  <w:vAlign w:val="center"/>
                </w:tcPr>
                <w:p>
                  <w:pPr>
                    <w:pStyle w:val="22"/>
                    <w:spacing w:before="88"/>
                    <w:ind w:left="0" w:leftChars="0" w:right="192" w:rightChars="0"/>
                    <w:jc w:val="center"/>
                    <w:rPr>
                      <w:rFonts w:hint="default" w:ascii="Times New Roman" w:hAnsi="Times New Roman" w:eastAsia="宋体" w:cs="Times New Roman"/>
                      <w:sz w:val="21"/>
                    </w:rPr>
                  </w:pPr>
                  <w:r>
                    <w:rPr>
                      <w:rFonts w:hint="default" w:ascii="Times New Roman" w:hAnsi="Times New Roman" w:eastAsia="宋体" w:cs="Times New Roman"/>
                      <w:sz w:val="21"/>
                    </w:rPr>
                    <w:t>企业边界大气污染物浓度限值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1" w:type="dxa"/>
                  <w:bottom w:w="57" w:type="dxa"/>
                  <w:right w:w="51" w:type="dxa"/>
                </w:tblCellMar>
              </w:tblPrEx>
              <w:trPr>
                <w:trHeight w:val="369" w:hRule="exact"/>
                <w:jc w:val="center"/>
              </w:trPr>
              <w:tc>
                <w:tcPr>
                  <w:tcW w:w="511" w:type="pct"/>
                  <w:tcBorders>
                    <w:tl2br w:val="nil"/>
                    <w:tr2bl w:val="nil"/>
                  </w:tcBorders>
                  <w:noWrap w:val="0"/>
                  <w:vAlign w:val="center"/>
                </w:tcPr>
                <w:p>
                  <w:pPr>
                    <w:pStyle w:val="22"/>
                    <w:spacing w:before="88"/>
                    <w:ind w:left="0" w:leftChars="0" w:right="192" w:rightChars="0"/>
                    <w:jc w:val="center"/>
                    <w:rPr>
                      <w:rFonts w:hint="default" w:ascii="Times New Roman" w:hAnsi="Times New Roman" w:eastAsia="宋体" w:cs="Times New Roman"/>
                      <w:sz w:val="21"/>
                      <w:lang w:val="en-US" w:eastAsia="zh-CN"/>
                    </w:rPr>
                  </w:pPr>
                  <w:r>
                    <w:rPr>
                      <w:rFonts w:hint="default" w:ascii="Times New Roman" w:hAnsi="Times New Roman" w:eastAsia="宋体" w:cs="Times New Roman"/>
                      <w:sz w:val="21"/>
                      <w:lang w:val="en-US" w:eastAsia="zh-CN"/>
                    </w:rPr>
                    <w:t>序号</w:t>
                  </w:r>
                </w:p>
              </w:tc>
              <w:tc>
                <w:tcPr>
                  <w:tcW w:w="2188" w:type="pct"/>
                  <w:gridSpan w:val="2"/>
                  <w:tcBorders>
                    <w:tl2br w:val="nil"/>
                    <w:tr2bl w:val="nil"/>
                  </w:tcBorders>
                  <w:noWrap w:val="0"/>
                  <w:vAlign w:val="center"/>
                </w:tcPr>
                <w:p>
                  <w:pPr>
                    <w:pStyle w:val="22"/>
                    <w:spacing w:before="88"/>
                    <w:ind w:left="0" w:leftChars="0" w:right="192" w:rightChars="0"/>
                    <w:jc w:val="center"/>
                    <w:rPr>
                      <w:rFonts w:hint="default" w:ascii="Times New Roman" w:hAnsi="Times New Roman" w:eastAsia="宋体" w:cs="Times New Roman"/>
                      <w:sz w:val="21"/>
                      <w:lang w:val="en-US" w:eastAsia="zh-CN"/>
                    </w:rPr>
                  </w:pPr>
                  <w:r>
                    <w:rPr>
                      <w:rFonts w:hint="default" w:ascii="Times New Roman" w:hAnsi="Times New Roman" w:eastAsia="宋体" w:cs="Times New Roman"/>
                      <w:sz w:val="21"/>
                      <w:lang w:val="en-US" w:eastAsia="zh-CN"/>
                    </w:rPr>
                    <w:t>污染物项目</w:t>
                  </w:r>
                </w:p>
              </w:tc>
              <w:tc>
                <w:tcPr>
                  <w:tcW w:w="1051" w:type="pct"/>
                  <w:tcBorders>
                    <w:tl2br w:val="nil"/>
                    <w:tr2bl w:val="nil"/>
                  </w:tcBorders>
                  <w:noWrap w:val="0"/>
                  <w:vAlign w:val="center"/>
                </w:tcPr>
                <w:p>
                  <w:pPr>
                    <w:pStyle w:val="22"/>
                    <w:spacing w:before="88"/>
                    <w:ind w:left="0" w:leftChars="0" w:right="192" w:rightChars="0"/>
                    <w:jc w:val="center"/>
                    <w:rPr>
                      <w:rFonts w:hint="default" w:ascii="Times New Roman" w:hAnsi="Times New Roman" w:eastAsia="宋体" w:cs="Times New Roman"/>
                      <w:sz w:val="21"/>
                      <w:lang w:val="en-US" w:eastAsia="zh-CN"/>
                    </w:rPr>
                  </w:pPr>
                  <w:r>
                    <w:rPr>
                      <w:rFonts w:hint="default" w:ascii="Times New Roman" w:hAnsi="Times New Roman" w:eastAsia="宋体" w:cs="Times New Roman"/>
                      <w:sz w:val="21"/>
                      <w:lang w:val="en-US" w:eastAsia="zh-CN"/>
                    </w:rPr>
                    <w:t>限值</w:t>
                  </w:r>
                  <w:r>
                    <w:rPr>
                      <w:rFonts w:hint="default" w:ascii="Times New Roman" w:hAnsi="Times New Roman" w:eastAsia="宋体" w:cs="Times New Roman"/>
                      <w:sz w:val="21"/>
                    </w:rPr>
                    <w:t>（mg/m3）</w:t>
                  </w:r>
                </w:p>
              </w:tc>
              <w:tc>
                <w:tcPr>
                  <w:tcW w:w="1248" w:type="pct"/>
                  <w:tcBorders>
                    <w:tl2br w:val="nil"/>
                    <w:tr2bl w:val="nil"/>
                  </w:tcBorders>
                  <w:noWrap w:val="0"/>
                  <w:vAlign w:val="center"/>
                </w:tcPr>
                <w:p>
                  <w:pPr>
                    <w:pStyle w:val="22"/>
                    <w:spacing w:before="88"/>
                    <w:ind w:left="0" w:leftChars="0" w:right="192" w:rightChars="0"/>
                    <w:jc w:val="center"/>
                    <w:rPr>
                      <w:rFonts w:hint="default" w:ascii="Times New Roman" w:hAnsi="Times New Roman" w:eastAsia="宋体" w:cs="Times New Roman"/>
                      <w:sz w:val="21"/>
                      <w:lang w:val="en-US" w:eastAsia="zh-CN"/>
                    </w:rPr>
                  </w:pPr>
                  <w:r>
                    <w:rPr>
                      <w:rFonts w:hint="default" w:ascii="Times New Roman" w:hAnsi="Times New Roman" w:eastAsia="宋体" w:cs="Times New Roman"/>
                      <w:sz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1" w:type="dxa"/>
                  <w:bottom w:w="57" w:type="dxa"/>
                  <w:right w:w="51" w:type="dxa"/>
                </w:tblCellMar>
              </w:tblPrEx>
              <w:trPr>
                <w:trHeight w:val="369" w:hRule="exact"/>
                <w:jc w:val="center"/>
              </w:trPr>
              <w:tc>
                <w:tcPr>
                  <w:tcW w:w="511" w:type="pct"/>
                  <w:tcBorders>
                    <w:tl2br w:val="nil"/>
                    <w:tr2bl w:val="nil"/>
                  </w:tcBorders>
                  <w:noWrap w:val="0"/>
                  <w:vAlign w:val="center"/>
                </w:tcPr>
                <w:p>
                  <w:pPr>
                    <w:pStyle w:val="22"/>
                    <w:spacing w:before="88"/>
                    <w:ind w:left="0" w:leftChars="0" w:right="192" w:rightChars="0"/>
                    <w:jc w:val="center"/>
                    <w:rPr>
                      <w:rFonts w:hint="default" w:ascii="Times New Roman" w:hAnsi="Times New Roman" w:eastAsia="宋体" w:cs="Times New Roman"/>
                      <w:sz w:val="21"/>
                      <w:lang w:val="en-US" w:eastAsia="zh-CN"/>
                    </w:rPr>
                  </w:pPr>
                  <w:r>
                    <w:rPr>
                      <w:rFonts w:hint="default" w:ascii="Times New Roman" w:hAnsi="Times New Roman" w:eastAsia="宋体" w:cs="Times New Roman"/>
                      <w:sz w:val="21"/>
                      <w:lang w:val="en-US" w:eastAsia="zh-CN"/>
                    </w:rPr>
                    <w:t>1</w:t>
                  </w:r>
                </w:p>
              </w:tc>
              <w:tc>
                <w:tcPr>
                  <w:tcW w:w="2188" w:type="pct"/>
                  <w:gridSpan w:val="2"/>
                  <w:tcBorders>
                    <w:tl2br w:val="nil"/>
                    <w:tr2bl w:val="nil"/>
                  </w:tcBorders>
                  <w:noWrap w:val="0"/>
                  <w:vAlign w:val="center"/>
                </w:tcPr>
                <w:p>
                  <w:pPr>
                    <w:pStyle w:val="22"/>
                    <w:spacing w:before="88"/>
                    <w:ind w:left="0" w:leftChars="0" w:right="192" w:rightChars="0"/>
                    <w:jc w:val="center"/>
                    <w:rPr>
                      <w:rFonts w:hint="default" w:ascii="Times New Roman" w:hAnsi="Times New Roman" w:eastAsia="宋体" w:cs="Times New Roman"/>
                      <w:sz w:val="21"/>
                      <w:lang w:val="en-US" w:eastAsia="zh-CN"/>
                    </w:rPr>
                  </w:pPr>
                  <w:r>
                    <w:rPr>
                      <w:rFonts w:hint="default" w:ascii="Times New Roman" w:hAnsi="Times New Roman" w:eastAsia="宋体" w:cs="Times New Roman"/>
                      <w:sz w:val="21"/>
                      <w:lang w:val="en-US" w:eastAsia="zh-CN"/>
                    </w:rPr>
                    <w:t>非甲烷总烃</w:t>
                  </w:r>
                </w:p>
              </w:tc>
              <w:tc>
                <w:tcPr>
                  <w:tcW w:w="1051" w:type="pct"/>
                  <w:tcBorders>
                    <w:tl2br w:val="nil"/>
                    <w:tr2bl w:val="nil"/>
                  </w:tcBorders>
                  <w:noWrap w:val="0"/>
                  <w:vAlign w:val="center"/>
                </w:tcPr>
                <w:p>
                  <w:pPr>
                    <w:pStyle w:val="22"/>
                    <w:spacing w:before="88"/>
                    <w:ind w:left="0" w:leftChars="0" w:right="192" w:rightChars="0"/>
                    <w:jc w:val="center"/>
                    <w:rPr>
                      <w:rFonts w:hint="default" w:ascii="Times New Roman" w:hAnsi="Times New Roman" w:eastAsia="宋体" w:cs="Times New Roman"/>
                      <w:sz w:val="21"/>
                      <w:lang w:val="en-US" w:eastAsia="zh-CN"/>
                    </w:rPr>
                  </w:pPr>
                  <w:r>
                    <w:rPr>
                      <w:rFonts w:hint="default" w:ascii="Times New Roman" w:hAnsi="Times New Roman" w:eastAsia="宋体" w:cs="Times New Roman"/>
                      <w:sz w:val="21"/>
                      <w:lang w:val="en-US" w:eastAsia="zh-CN"/>
                    </w:rPr>
                    <w:t>4.0</w:t>
                  </w:r>
                </w:p>
              </w:tc>
              <w:tc>
                <w:tcPr>
                  <w:tcW w:w="1248" w:type="pct"/>
                  <w:tcBorders>
                    <w:tl2br w:val="nil"/>
                    <w:tr2bl w:val="nil"/>
                  </w:tcBorders>
                  <w:noWrap w:val="0"/>
                  <w:vAlign w:val="center"/>
                </w:tcPr>
                <w:p>
                  <w:pPr>
                    <w:pStyle w:val="22"/>
                    <w:spacing w:before="88"/>
                    <w:ind w:left="0" w:leftChars="0" w:right="192" w:rightChars="0"/>
                    <w:jc w:val="center"/>
                    <w:rPr>
                      <w:rFonts w:hint="default" w:ascii="Times New Roman" w:hAnsi="Times New Roman" w:eastAsia="宋体" w:cs="Times New Roman"/>
                      <w:sz w:val="21"/>
                      <w:lang w:val="en-US" w:eastAsia="zh-CN"/>
                    </w:rPr>
                  </w:pPr>
                  <w:r>
                    <w:rPr>
                      <w:rFonts w:hint="default" w:ascii="Times New Roman" w:hAnsi="Times New Roman" w:eastAsia="宋体" w:cs="Times New Roman"/>
                      <w:sz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1" w:type="dxa"/>
                  <w:bottom w:w="57" w:type="dxa"/>
                  <w:right w:w="51" w:type="dxa"/>
                </w:tblCellMar>
              </w:tblPrEx>
              <w:trPr>
                <w:trHeight w:val="369" w:hRule="exact"/>
                <w:jc w:val="center"/>
              </w:trPr>
              <w:tc>
                <w:tcPr>
                  <w:tcW w:w="511" w:type="pct"/>
                  <w:tcBorders>
                    <w:tl2br w:val="nil"/>
                    <w:tr2bl w:val="nil"/>
                  </w:tcBorders>
                  <w:noWrap w:val="0"/>
                  <w:vAlign w:val="center"/>
                </w:tcPr>
                <w:p>
                  <w:pPr>
                    <w:pStyle w:val="22"/>
                    <w:spacing w:before="88"/>
                    <w:ind w:left="0" w:leftChars="0" w:right="192" w:rightChars="0"/>
                    <w:jc w:val="center"/>
                    <w:rPr>
                      <w:rFonts w:hint="default" w:ascii="Times New Roman" w:hAnsi="Times New Roman" w:eastAsia="宋体" w:cs="Times New Roman"/>
                      <w:sz w:val="21"/>
                      <w:lang w:val="en-US" w:eastAsia="zh-CN"/>
                    </w:rPr>
                  </w:pPr>
                  <w:r>
                    <w:rPr>
                      <w:rFonts w:hint="default" w:ascii="Times New Roman" w:hAnsi="Times New Roman" w:eastAsia="宋体" w:cs="Times New Roman"/>
                      <w:sz w:val="21"/>
                      <w:lang w:val="en-US" w:eastAsia="zh-CN"/>
                    </w:rPr>
                    <w:t>2</w:t>
                  </w:r>
                </w:p>
              </w:tc>
              <w:tc>
                <w:tcPr>
                  <w:tcW w:w="2188" w:type="pct"/>
                  <w:gridSpan w:val="2"/>
                  <w:tcBorders>
                    <w:tl2br w:val="nil"/>
                    <w:tr2bl w:val="nil"/>
                  </w:tcBorders>
                  <w:noWrap w:val="0"/>
                  <w:vAlign w:val="center"/>
                </w:tcPr>
                <w:p>
                  <w:pPr>
                    <w:pStyle w:val="22"/>
                    <w:spacing w:before="88"/>
                    <w:ind w:left="0" w:leftChars="0" w:right="192" w:rightChars="0"/>
                    <w:jc w:val="center"/>
                    <w:rPr>
                      <w:rFonts w:hint="default" w:ascii="Times New Roman" w:hAnsi="Times New Roman" w:eastAsia="宋体" w:cs="Times New Roman"/>
                      <w:sz w:val="21"/>
                      <w:lang w:val="en-US" w:eastAsia="zh-CN"/>
                    </w:rPr>
                  </w:pPr>
                  <w:r>
                    <w:rPr>
                      <w:rFonts w:hint="default" w:ascii="Times New Roman" w:hAnsi="Times New Roman" w:eastAsia="宋体" w:cs="Times New Roman"/>
                      <w:sz w:val="21"/>
                      <w:lang w:eastAsia="zh-CN"/>
                    </w:rPr>
                    <w:t>颗粒物</w:t>
                  </w:r>
                </w:p>
              </w:tc>
              <w:tc>
                <w:tcPr>
                  <w:tcW w:w="1051" w:type="pct"/>
                  <w:tcBorders>
                    <w:tl2br w:val="nil"/>
                    <w:tr2bl w:val="nil"/>
                  </w:tcBorders>
                  <w:noWrap w:val="0"/>
                  <w:vAlign w:val="center"/>
                </w:tcPr>
                <w:p>
                  <w:pPr>
                    <w:pStyle w:val="22"/>
                    <w:spacing w:before="88"/>
                    <w:ind w:left="0" w:leftChars="0" w:right="192" w:rightChars="0"/>
                    <w:jc w:val="center"/>
                    <w:rPr>
                      <w:rFonts w:hint="default" w:ascii="Times New Roman" w:hAnsi="Times New Roman" w:eastAsia="宋体" w:cs="Times New Roman"/>
                      <w:sz w:val="21"/>
                      <w:lang w:val="en-US" w:eastAsia="zh-CN"/>
                    </w:rPr>
                  </w:pPr>
                  <w:r>
                    <w:rPr>
                      <w:rFonts w:hint="default" w:ascii="Times New Roman" w:hAnsi="Times New Roman" w:eastAsia="宋体" w:cs="Times New Roman"/>
                      <w:sz w:val="21"/>
                      <w:lang w:val="en-US" w:eastAsia="zh-CN"/>
                    </w:rPr>
                    <w:t>1.0</w:t>
                  </w:r>
                </w:p>
              </w:tc>
              <w:tc>
                <w:tcPr>
                  <w:tcW w:w="1248" w:type="pct"/>
                  <w:tcBorders>
                    <w:tl2br w:val="nil"/>
                    <w:tr2bl w:val="nil"/>
                  </w:tcBorders>
                  <w:noWrap w:val="0"/>
                  <w:vAlign w:val="center"/>
                </w:tcPr>
                <w:p>
                  <w:pPr>
                    <w:pStyle w:val="22"/>
                    <w:spacing w:before="88"/>
                    <w:ind w:left="0" w:leftChars="0" w:right="192" w:rightChars="0"/>
                    <w:jc w:val="center"/>
                    <w:rPr>
                      <w:rFonts w:hint="default" w:ascii="Times New Roman" w:hAnsi="Times New Roman" w:eastAsia="宋体" w:cs="Times New Roman"/>
                      <w:sz w:val="21"/>
                      <w:lang w:val="en-US" w:eastAsia="zh-CN"/>
                    </w:rPr>
                  </w:pPr>
                  <w:r>
                    <w:rPr>
                      <w:rFonts w:hint="default" w:ascii="Times New Roman" w:hAnsi="Times New Roman" w:eastAsia="宋体" w:cs="Times New Roman"/>
                      <w:sz w:val="21"/>
                      <w:lang w:val="en-US" w:eastAsia="zh-CN"/>
                    </w:rPr>
                    <w:t>/</w:t>
                  </w:r>
                </w:p>
              </w:tc>
            </w:tr>
          </w:tbl>
          <w:p>
            <w:pPr>
              <w:jc w:val="center"/>
              <w:rPr>
                <w:rFonts w:hint="eastAsia" w:ascii="Times New Roman" w:hAnsi="Times New Roman" w:eastAsia="宋体" w:cs="Arial"/>
                <w:b/>
                <w:color w:val="auto"/>
                <w:kern w:val="2"/>
                <w:sz w:val="21"/>
                <w:szCs w:val="21"/>
                <w:lang w:val="en-US" w:eastAsia="zh-CN" w:bidi="ar-SA"/>
              </w:rPr>
            </w:pPr>
            <w:r>
              <w:rPr>
                <w:rFonts w:hint="eastAsia" w:ascii="宋体" w:hAnsi="宋体" w:eastAsia="宋体" w:cs="宋体"/>
                <w:b/>
                <w:spacing w:val="0"/>
                <w:sz w:val="21"/>
                <w:szCs w:val="22"/>
                <w:lang w:val="en-US" w:eastAsia="zh-CN" w:bidi="zh-CN"/>
              </w:rPr>
              <w:t xml:space="preserve">表 1.1-2 </w:t>
            </w:r>
            <w:r>
              <w:rPr>
                <w:rFonts w:hint="eastAsia" w:ascii="Times New Roman" w:hAnsi="Times New Roman" w:eastAsia="宋体" w:cs="Arial"/>
                <w:b/>
                <w:color w:val="auto"/>
                <w:kern w:val="2"/>
                <w:sz w:val="21"/>
                <w:szCs w:val="21"/>
                <w:lang w:val="en-US" w:eastAsia="zh-CN" w:bidi="ar-SA"/>
              </w:rPr>
              <w:t>《恶臭污染物排放标准限值》</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4"/>
              <w:gridCol w:w="1972"/>
              <w:gridCol w:w="1975"/>
              <w:gridCol w:w="1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pct"/>
                  <w:vMerge w:val="restart"/>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b w:val="0"/>
                      <w:bCs w:val="0"/>
                      <w:color w:val="auto"/>
                      <w:sz w:val="21"/>
                      <w:szCs w:val="21"/>
                      <w:lang w:val="zh-CN"/>
                    </w:rPr>
                  </w:pPr>
                  <w:r>
                    <w:rPr>
                      <w:rFonts w:hint="eastAsia"/>
                      <w:b w:val="0"/>
                      <w:bCs w:val="0"/>
                      <w:color w:val="auto"/>
                      <w:sz w:val="21"/>
                      <w:szCs w:val="21"/>
                      <w:lang w:val="zh-CN"/>
                    </w:rPr>
                    <w:t>控制项目</w:t>
                  </w:r>
                </w:p>
              </w:tc>
              <w:tc>
                <w:tcPr>
                  <w:tcW w:w="2506" w:type="pct"/>
                  <w:gridSpan w:val="2"/>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b w:val="0"/>
                      <w:bCs w:val="0"/>
                      <w:color w:val="auto"/>
                      <w:sz w:val="21"/>
                      <w:szCs w:val="21"/>
                      <w:lang w:val="zh-CN"/>
                    </w:rPr>
                  </w:pPr>
                  <w:r>
                    <w:rPr>
                      <w:rFonts w:hint="eastAsia"/>
                      <w:b w:val="0"/>
                      <w:bCs w:val="0"/>
                      <w:color w:val="auto"/>
                      <w:sz w:val="21"/>
                      <w:szCs w:val="21"/>
                      <w:lang w:val="zh-CN"/>
                    </w:rPr>
                    <w:t>有组织</w:t>
                  </w:r>
                </w:p>
              </w:tc>
              <w:tc>
                <w:tcPr>
                  <w:tcW w:w="1252" w:type="pct"/>
                  <w:vMerge w:val="restart"/>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b w:val="0"/>
                      <w:bCs w:val="0"/>
                      <w:color w:val="auto"/>
                      <w:sz w:val="21"/>
                      <w:szCs w:val="21"/>
                      <w:lang w:val="zh-CN"/>
                    </w:rPr>
                  </w:pPr>
                  <w:r>
                    <w:rPr>
                      <w:rFonts w:hint="eastAsia"/>
                      <w:b w:val="0"/>
                      <w:bCs w:val="0"/>
                      <w:color w:val="auto"/>
                      <w:sz w:val="21"/>
                      <w:szCs w:val="21"/>
                      <w:lang w:val="zh-CN"/>
                    </w:rPr>
                    <w:t>无组织（无量纲）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pct"/>
                  <w:vMerge w:val="continue"/>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b/>
                      <w:bCs/>
                      <w:color w:val="auto"/>
                      <w:sz w:val="21"/>
                      <w:szCs w:val="21"/>
                      <w:lang w:val="zh-CN"/>
                    </w:rPr>
                  </w:pPr>
                </w:p>
              </w:tc>
              <w:tc>
                <w:tcPr>
                  <w:tcW w:w="1252" w:type="pct"/>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b w:val="0"/>
                      <w:bCs w:val="0"/>
                      <w:color w:val="auto"/>
                      <w:sz w:val="21"/>
                      <w:szCs w:val="21"/>
                      <w:lang w:val="zh-CN"/>
                    </w:rPr>
                  </w:pPr>
                  <w:r>
                    <w:rPr>
                      <w:rFonts w:hint="eastAsia"/>
                      <w:b w:val="0"/>
                      <w:bCs w:val="0"/>
                      <w:color w:val="auto"/>
                      <w:sz w:val="21"/>
                      <w:szCs w:val="21"/>
                      <w:lang w:val="zh-CN"/>
                    </w:rPr>
                    <w:t>排气筒高度，m</w:t>
                  </w:r>
                </w:p>
              </w:tc>
              <w:tc>
                <w:tcPr>
                  <w:tcW w:w="1253" w:type="pct"/>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b w:val="0"/>
                      <w:bCs w:val="0"/>
                      <w:color w:val="auto"/>
                      <w:sz w:val="21"/>
                      <w:szCs w:val="21"/>
                      <w:lang w:val="zh-CN"/>
                    </w:rPr>
                  </w:pPr>
                  <w:r>
                    <w:rPr>
                      <w:rFonts w:hint="eastAsia"/>
                      <w:b w:val="0"/>
                      <w:bCs w:val="0"/>
                      <w:color w:val="auto"/>
                      <w:sz w:val="21"/>
                      <w:szCs w:val="21"/>
                      <w:lang w:val="zh-CN"/>
                    </w:rPr>
                    <w:t>标准值（无量纲）</w:t>
                  </w:r>
                </w:p>
              </w:tc>
              <w:tc>
                <w:tcPr>
                  <w:tcW w:w="1252" w:type="pct"/>
                  <w:vMerge w:val="continue"/>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color w:val="auto"/>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pct"/>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color w:val="auto"/>
                      <w:sz w:val="21"/>
                      <w:szCs w:val="21"/>
                      <w:lang w:val="zh-CN"/>
                    </w:rPr>
                  </w:pPr>
                  <w:r>
                    <w:rPr>
                      <w:rFonts w:hint="eastAsia"/>
                      <w:color w:val="auto"/>
                      <w:sz w:val="21"/>
                      <w:szCs w:val="21"/>
                      <w:lang w:val="zh-CN"/>
                    </w:rPr>
                    <w:t>臭气浓度</w:t>
                  </w:r>
                </w:p>
              </w:tc>
              <w:tc>
                <w:tcPr>
                  <w:tcW w:w="1252" w:type="pct"/>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15</w:t>
                  </w:r>
                </w:p>
              </w:tc>
              <w:tc>
                <w:tcPr>
                  <w:tcW w:w="1253" w:type="pct"/>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2000</w:t>
                  </w:r>
                </w:p>
              </w:tc>
              <w:tc>
                <w:tcPr>
                  <w:tcW w:w="1252" w:type="pct"/>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20</w:t>
                  </w:r>
                </w:p>
              </w:tc>
            </w:tr>
          </w:tbl>
          <w:p>
            <w:pPr>
              <w:pStyle w:val="4"/>
              <w:bidi w:val="0"/>
              <w:ind w:left="0" w:leftChars="0" w:firstLine="0" w:firstLineChars="0"/>
            </w:pPr>
            <w:r>
              <w:t>废水污染物排放标准</w:t>
            </w:r>
          </w:p>
          <w:p>
            <w:pPr>
              <w:pStyle w:val="2"/>
              <w:keepNext w:val="0"/>
              <w:keepLines w:val="0"/>
              <w:pageBreakBefore w:val="0"/>
              <w:widowControl w:val="0"/>
              <w:kinsoku/>
              <w:wordWrap w:val="0"/>
              <w:overflowPunct/>
              <w:topLinePunct w:val="0"/>
              <w:autoSpaceDE w:val="0"/>
              <w:autoSpaceDN w:val="0"/>
              <w:bidi w:val="0"/>
              <w:adjustRightInd/>
              <w:snapToGrid/>
              <w:spacing w:line="360" w:lineRule="auto"/>
              <w:ind w:firstLine="465"/>
              <w:jc w:val="both"/>
              <w:textAlignment w:val="baseline"/>
              <w:rPr>
                <w:rFonts w:hint="eastAsia" w:ascii="Times New Roman" w:hAnsi="Times New Roman" w:cs="Times New Roman"/>
                <w:color w:val="000000"/>
                <w:kern w:val="0"/>
                <w:sz w:val="24"/>
                <w:szCs w:val="24"/>
                <w:lang w:val="en-US" w:eastAsia="zh-CN" w:bidi="ar-SA"/>
              </w:rPr>
            </w:pPr>
            <w:r>
              <w:rPr>
                <w:rFonts w:ascii="宋体" w:hAnsi="宋体" w:eastAsia="宋体" w:cs="宋体"/>
              </w:rPr>
              <w:t>目前</w:t>
            </w:r>
            <w:r>
              <w:rPr>
                <w:rFonts w:hint="eastAsia" w:ascii="Times New Roman" w:hAnsi="Times New Roman" w:eastAsia="宋体" w:cs="Times New Roman"/>
                <w:b w:val="0"/>
                <w:bCs w:val="0"/>
                <w:sz w:val="24"/>
                <w:szCs w:val="24"/>
                <w:lang w:val="en-US" w:eastAsia="zh-CN"/>
              </w:rPr>
              <w:t>污水经处理达《污水综合排放标准》（GB8978-1996）三级标准后排入园区市政管网。</w:t>
            </w:r>
            <w:r>
              <w:rPr>
                <w:rFonts w:hint="eastAsia" w:ascii="Times New Roman" w:hAnsi="Times New Roman" w:cs="Times New Roman"/>
                <w:b w:val="0"/>
                <w:bCs w:val="0"/>
                <w:sz w:val="24"/>
                <w:szCs w:val="24"/>
                <w:lang w:val="en-US" w:eastAsia="zh-CN"/>
              </w:rPr>
              <w:t>之后进入张家嘴污水处理厂处理达到《城镇污水处理厂污染物排放标准》</w:t>
            </w:r>
            <w:r>
              <w:rPr>
                <w:rFonts w:hint="eastAsia" w:cs="Times New Roman"/>
                <w:color w:val="000000"/>
                <w:kern w:val="0"/>
                <w:sz w:val="24"/>
                <w:szCs w:val="24"/>
                <w:lang w:val="en-US" w:eastAsia="zh-CN" w:bidi="ar-SA"/>
              </w:rPr>
              <w:t>（</w:t>
            </w:r>
            <w:r>
              <w:rPr>
                <w:rFonts w:hint="default" w:ascii="Times New Roman" w:hAnsi="Times New Roman" w:eastAsia="宋体" w:cs="Times New Roman"/>
                <w:color w:val="000000"/>
                <w:kern w:val="0"/>
                <w:sz w:val="24"/>
                <w:szCs w:val="24"/>
                <w:lang w:val="en-US" w:eastAsia="zh-CN" w:bidi="ar-SA"/>
              </w:rPr>
              <w:t>GB18918-2002</w:t>
            </w:r>
            <w:r>
              <w:rPr>
                <w:rFonts w:hint="eastAsia" w:cs="Times New Roman"/>
                <w:color w:val="000000"/>
                <w:kern w:val="0"/>
                <w:sz w:val="24"/>
                <w:szCs w:val="24"/>
                <w:lang w:val="en-US" w:eastAsia="zh-CN" w:bidi="ar-SA"/>
              </w:rPr>
              <w:t>）</w:t>
            </w:r>
            <w:r>
              <w:rPr>
                <w:rFonts w:hint="default" w:ascii="Times New Roman" w:hAnsi="Times New Roman" w:eastAsia="宋体" w:cs="Times New Roman"/>
                <w:color w:val="000000"/>
                <w:kern w:val="0"/>
                <w:sz w:val="24"/>
                <w:szCs w:val="24"/>
                <w:lang w:val="en-US" w:eastAsia="zh-CN" w:bidi="ar-SA"/>
              </w:rPr>
              <w:t>一级A标准后排入</w:t>
            </w:r>
            <w:r>
              <w:rPr>
                <w:rFonts w:hint="eastAsia" w:ascii="Times New Roman" w:hAnsi="Times New Roman" w:cs="Times New Roman"/>
                <w:color w:val="000000"/>
                <w:kern w:val="0"/>
                <w:sz w:val="24"/>
                <w:szCs w:val="24"/>
                <w:lang w:val="en-US" w:eastAsia="zh-CN" w:bidi="ar-SA"/>
              </w:rPr>
              <w:t>瀼渡河。</w:t>
            </w:r>
          </w:p>
          <w:p>
            <w:pPr>
              <w:snapToGrid w:val="0"/>
              <w:spacing w:line="240" w:lineRule="auto"/>
              <w:ind w:firstLine="310" w:firstLineChars="200"/>
              <w:jc w:val="center"/>
              <w:rPr>
                <w:color w:val="auto"/>
                <w:sz w:val="21"/>
                <w:szCs w:val="21"/>
              </w:rPr>
            </w:pPr>
            <w:r>
              <w:rPr>
                <w:b/>
                <w:spacing w:val="-28"/>
                <w:sz w:val="21"/>
              </w:rPr>
              <w:t xml:space="preserve">表 </w:t>
            </w:r>
            <w:r>
              <w:rPr>
                <w:rFonts w:ascii="Times New Roman" w:eastAsia="Times New Roman"/>
                <w:b/>
                <w:sz w:val="21"/>
              </w:rPr>
              <w:t xml:space="preserve">1.2-1 </w:t>
            </w:r>
            <w:r>
              <w:rPr>
                <w:b/>
                <w:bCs/>
                <w:color w:val="auto"/>
                <w:sz w:val="21"/>
                <w:szCs w:val="21"/>
              </w:rPr>
              <w:t>水污染物排放标准限值  mg/L</w:t>
            </w:r>
          </w:p>
          <w:tbl>
            <w:tblPr>
              <w:tblStyle w:val="16"/>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9"/>
              <w:gridCol w:w="672"/>
              <w:gridCol w:w="751"/>
              <w:gridCol w:w="768"/>
              <w:gridCol w:w="845"/>
              <w:gridCol w:w="650"/>
              <w:gridCol w:w="706"/>
              <w:gridCol w:w="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8" w:hRule="atLeast"/>
                <w:jc w:val="center"/>
              </w:trPr>
              <w:tc>
                <w:tcPr>
                  <w:tcW w:w="1627" w:type="pct"/>
                  <w:noWrap w:val="0"/>
                  <w:vAlign w:val="center"/>
                </w:tcPr>
                <w:p>
                  <w:pPr>
                    <w:pStyle w:val="24"/>
                    <w:keepNext w:val="0"/>
                    <w:keepLines w:val="0"/>
                    <w:pageBreakBefore w:val="0"/>
                    <w:kinsoku/>
                    <w:wordWrap w:val="0"/>
                    <w:overflowPunct/>
                    <w:topLinePunct w:val="0"/>
                    <w:autoSpaceDE/>
                    <w:autoSpaceDN/>
                    <w:bidi w:val="0"/>
                    <w:adjustRightInd w:val="0"/>
                    <w:spacing w:beforeLines="0" w:afterLines="0" w:line="240" w:lineRule="auto"/>
                    <w:ind w:right="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水质指标</w:t>
                  </w:r>
                </w:p>
              </w:tc>
              <w:tc>
                <w:tcPr>
                  <w:tcW w:w="427" w:type="pct"/>
                  <w:noWrap w:val="0"/>
                  <w:vAlign w:val="center"/>
                </w:tcPr>
                <w:p>
                  <w:pPr>
                    <w:pStyle w:val="24"/>
                    <w:keepNext w:val="0"/>
                    <w:keepLines w:val="0"/>
                    <w:pageBreakBefore w:val="0"/>
                    <w:kinsoku/>
                    <w:wordWrap w:val="0"/>
                    <w:overflowPunct/>
                    <w:topLinePunct w:val="0"/>
                    <w:autoSpaceDE/>
                    <w:autoSpaceDN/>
                    <w:bidi w:val="0"/>
                    <w:adjustRightInd w:val="0"/>
                    <w:spacing w:beforeLines="0" w:afterLines="0" w:line="240" w:lineRule="auto"/>
                    <w:ind w:right="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pH</w:t>
                  </w:r>
                </w:p>
              </w:tc>
              <w:tc>
                <w:tcPr>
                  <w:tcW w:w="477" w:type="pct"/>
                  <w:noWrap w:val="0"/>
                  <w:vAlign w:val="center"/>
                </w:tcPr>
                <w:p>
                  <w:pPr>
                    <w:pStyle w:val="24"/>
                    <w:keepNext w:val="0"/>
                    <w:keepLines w:val="0"/>
                    <w:pageBreakBefore w:val="0"/>
                    <w:kinsoku/>
                    <w:wordWrap w:val="0"/>
                    <w:overflowPunct/>
                    <w:topLinePunct w:val="0"/>
                    <w:autoSpaceDE/>
                    <w:autoSpaceDN/>
                    <w:bidi w:val="0"/>
                    <w:adjustRightInd w:val="0"/>
                    <w:spacing w:beforeLines="0" w:afterLines="0" w:line="240" w:lineRule="auto"/>
                    <w:ind w:right="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COD</w:t>
                  </w:r>
                </w:p>
              </w:tc>
              <w:tc>
                <w:tcPr>
                  <w:tcW w:w="488" w:type="pct"/>
                  <w:noWrap w:val="0"/>
                  <w:vAlign w:val="center"/>
                </w:tcPr>
                <w:p>
                  <w:pPr>
                    <w:pStyle w:val="24"/>
                    <w:keepNext w:val="0"/>
                    <w:keepLines w:val="0"/>
                    <w:pageBreakBefore w:val="0"/>
                    <w:kinsoku/>
                    <w:wordWrap w:val="0"/>
                    <w:overflowPunct/>
                    <w:topLinePunct w:val="0"/>
                    <w:autoSpaceDE/>
                    <w:autoSpaceDN/>
                    <w:bidi w:val="0"/>
                    <w:adjustRightInd w:val="0"/>
                    <w:spacing w:beforeLines="0" w:afterLines="0" w:line="240" w:lineRule="auto"/>
                    <w:ind w:right="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BOD</w:t>
                  </w:r>
                  <w:r>
                    <w:rPr>
                      <w:rFonts w:hint="default" w:ascii="Times New Roman" w:hAnsi="Times New Roman" w:eastAsia="宋体" w:cs="Times New Roman"/>
                      <w:b/>
                      <w:bCs/>
                      <w:color w:val="auto"/>
                      <w:sz w:val="21"/>
                      <w:szCs w:val="21"/>
                      <w:vertAlign w:val="subscript"/>
                    </w:rPr>
                    <w:t>5</w:t>
                  </w:r>
                </w:p>
              </w:tc>
              <w:tc>
                <w:tcPr>
                  <w:tcW w:w="537" w:type="pct"/>
                  <w:noWrap w:val="0"/>
                  <w:vAlign w:val="center"/>
                </w:tcPr>
                <w:p>
                  <w:pPr>
                    <w:pStyle w:val="24"/>
                    <w:keepNext w:val="0"/>
                    <w:keepLines w:val="0"/>
                    <w:pageBreakBefore w:val="0"/>
                    <w:kinsoku/>
                    <w:wordWrap w:val="0"/>
                    <w:overflowPunct/>
                    <w:topLinePunct w:val="0"/>
                    <w:autoSpaceDE/>
                    <w:autoSpaceDN/>
                    <w:bidi w:val="0"/>
                    <w:adjustRightInd w:val="0"/>
                    <w:spacing w:beforeLines="0" w:afterLines="0" w:line="240" w:lineRule="auto"/>
                    <w:ind w:right="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NH</w:t>
                  </w:r>
                  <w:r>
                    <w:rPr>
                      <w:rFonts w:hint="default" w:ascii="Times New Roman" w:hAnsi="Times New Roman" w:eastAsia="宋体" w:cs="Times New Roman"/>
                      <w:b/>
                      <w:bCs/>
                      <w:color w:val="auto"/>
                      <w:sz w:val="21"/>
                      <w:szCs w:val="21"/>
                      <w:vertAlign w:val="subscript"/>
                    </w:rPr>
                    <w:t>3</w:t>
                  </w:r>
                  <w:r>
                    <w:rPr>
                      <w:rFonts w:hint="default" w:ascii="Times New Roman" w:hAnsi="Times New Roman" w:eastAsia="宋体" w:cs="Times New Roman"/>
                      <w:b/>
                      <w:bCs/>
                      <w:color w:val="auto"/>
                      <w:sz w:val="21"/>
                      <w:szCs w:val="21"/>
                    </w:rPr>
                    <w:t>-N</w:t>
                  </w:r>
                </w:p>
              </w:tc>
              <w:tc>
                <w:tcPr>
                  <w:tcW w:w="413" w:type="pct"/>
                  <w:noWrap w:val="0"/>
                  <w:vAlign w:val="center"/>
                </w:tcPr>
                <w:p>
                  <w:pPr>
                    <w:pStyle w:val="24"/>
                    <w:keepNext w:val="0"/>
                    <w:keepLines w:val="0"/>
                    <w:pageBreakBefore w:val="0"/>
                    <w:kinsoku/>
                    <w:wordWrap w:val="0"/>
                    <w:overflowPunct/>
                    <w:topLinePunct w:val="0"/>
                    <w:autoSpaceDE/>
                    <w:autoSpaceDN/>
                    <w:bidi w:val="0"/>
                    <w:adjustRightInd w:val="0"/>
                    <w:spacing w:beforeLines="0" w:afterLines="0" w:line="240" w:lineRule="auto"/>
                    <w:ind w:right="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SS</w:t>
                  </w:r>
                </w:p>
              </w:tc>
              <w:tc>
                <w:tcPr>
                  <w:tcW w:w="449" w:type="pct"/>
                  <w:noWrap w:val="0"/>
                  <w:vAlign w:val="center"/>
                </w:tcPr>
                <w:p>
                  <w:pPr>
                    <w:pStyle w:val="24"/>
                    <w:keepNext w:val="0"/>
                    <w:keepLines w:val="0"/>
                    <w:pageBreakBefore w:val="0"/>
                    <w:kinsoku/>
                    <w:wordWrap w:val="0"/>
                    <w:overflowPunct/>
                    <w:topLinePunct w:val="0"/>
                    <w:autoSpaceDE/>
                    <w:autoSpaceDN/>
                    <w:bidi w:val="0"/>
                    <w:adjustRightInd w:val="0"/>
                    <w:spacing w:beforeLines="0" w:afterLines="0" w:line="240" w:lineRule="auto"/>
                    <w:ind w:right="0"/>
                    <w:jc w:val="center"/>
                    <w:textAlignment w:val="auto"/>
                    <w:rPr>
                      <w:rFonts w:hint="default" w:ascii="Times New Roman" w:hAnsi="Times New Roman" w:eastAsia="宋体" w:cs="Times New Roman"/>
                      <w:b/>
                      <w:bCs/>
                      <w:color w:val="auto"/>
                      <w:sz w:val="21"/>
                      <w:szCs w:val="21"/>
                      <w:lang w:val="en-US" w:eastAsia="zh-CN"/>
                    </w:rPr>
                  </w:pPr>
                  <w:r>
                    <w:rPr>
                      <w:rFonts w:hint="eastAsia" w:ascii="Times New Roman" w:cs="Times New Roman"/>
                      <w:b/>
                      <w:bCs/>
                      <w:color w:val="auto"/>
                      <w:sz w:val="21"/>
                      <w:szCs w:val="21"/>
                      <w:lang w:val="en-US" w:eastAsia="zh-CN"/>
                    </w:rPr>
                    <w:t>LAS</w:t>
                  </w:r>
                </w:p>
              </w:tc>
              <w:tc>
                <w:tcPr>
                  <w:tcW w:w="580" w:type="pct"/>
                  <w:noWrap w:val="0"/>
                  <w:vAlign w:val="center"/>
                </w:tcPr>
                <w:p>
                  <w:pPr>
                    <w:pStyle w:val="25"/>
                    <w:keepNext w:val="0"/>
                    <w:keepLines w:val="0"/>
                    <w:pageBreakBefore w:val="0"/>
                    <w:tabs>
                      <w:tab w:val="left" w:pos="2895"/>
                    </w:tabs>
                    <w:kinsoku/>
                    <w:wordWrap w:val="0"/>
                    <w:overflowPunct/>
                    <w:topLinePunct w:val="0"/>
                    <w:autoSpaceDE/>
                    <w:autoSpaceDN/>
                    <w:bidi w:val="0"/>
                    <w:adjustRightInd w:val="0"/>
                    <w:spacing w:before="0" w:beforeLines="0" w:after="0" w:afterLines="0" w:line="240" w:lineRule="auto"/>
                    <w:ind w:right="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lang w:val="en-US" w:eastAsia="zh-CN"/>
                    </w:rPr>
                    <w:t>石油类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627" w:type="pct"/>
                  <w:noWrap w:val="0"/>
                  <w:vAlign w:val="center"/>
                </w:tcPr>
                <w:p>
                  <w:pPr>
                    <w:pStyle w:val="24"/>
                    <w:keepNext w:val="0"/>
                    <w:keepLines w:val="0"/>
                    <w:pageBreakBefore w:val="0"/>
                    <w:kinsoku/>
                    <w:wordWrap w:val="0"/>
                    <w:overflowPunct/>
                    <w:topLinePunct w:val="0"/>
                    <w:autoSpaceDE/>
                    <w:autoSpaceDN/>
                    <w:bidi w:val="0"/>
                    <w:adjustRightInd w:val="0"/>
                    <w:spacing w:beforeLines="0" w:afterLines="0" w:line="240" w:lineRule="auto"/>
                    <w:ind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《污水综合排放标准》（GB8978-1996）三级标准</w:t>
                  </w:r>
                </w:p>
              </w:tc>
              <w:tc>
                <w:tcPr>
                  <w:tcW w:w="427" w:type="pct"/>
                  <w:noWrap w:val="0"/>
                  <w:vAlign w:val="center"/>
                </w:tcPr>
                <w:p>
                  <w:pPr>
                    <w:keepNext w:val="0"/>
                    <w:keepLines w:val="0"/>
                    <w:pageBreakBefore w:val="0"/>
                    <w:kinsoku/>
                    <w:wordWrap w:val="0"/>
                    <w:overflowPunct/>
                    <w:topLinePunct w:val="0"/>
                    <w:autoSpaceDE/>
                    <w:autoSpaceDN/>
                    <w:bidi w:val="0"/>
                    <w:adjustRightInd w:val="0"/>
                    <w:snapToGrid w:val="0"/>
                    <w:spacing w:line="240" w:lineRule="auto"/>
                    <w:ind w:right="0"/>
                    <w:jc w:val="center"/>
                    <w:textAlignment w:val="auto"/>
                    <w:rPr>
                      <w:rFonts w:hint="default" w:ascii="Times New Roman" w:hAnsi="Times New Roman" w:eastAsia="宋体" w:cs="Times New Roman"/>
                      <w:bCs/>
                      <w:color w:val="auto"/>
                      <w:szCs w:val="21"/>
                    </w:rPr>
                  </w:pPr>
                  <w:r>
                    <w:rPr>
                      <w:rFonts w:hint="default" w:ascii="Times New Roman" w:hAnsi="Times New Roman" w:eastAsia="宋体" w:cs="Times New Roman"/>
                      <w:color w:val="auto"/>
                      <w:szCs w:val="21"/>
                    </w:rPr>
                    <w:t>6~9</w:t>
                  </w:r>
                </w:p>
              </w:tc>
              <w:tc>
                <w:tcPr>
                  <w:tcW w:w="477" w:type="pct"/>
                  <w:noWrap w:val="0"/>
                  <w:vAlign w:val="center"/>
                </w:tcPr>
                <w:p>
                  <w:pPr>
                    <w:pStyle w:val="24"/>
                    <w:keepNext w:val="0"/>
                    <w:keepLines w:val="0"/>
                    <w:pageBreakBefore w:val="0"/>
                    <w:kinsoku/>
                    <w:wordWrap w:val="0"/>
                    <w:overflowPunct/>
                    <w:topLinePunct w:val="0"/>
                    <w:autoSpaceDE/>
                    <w:autoSpaceDN/>
                    <w:bidi w:val="0"/>
                    <w:adjustRightInd w:val="0"/>
                    <w:spacing w:beforeLines="0" w:afterLines="0" w:line="240" w:lineRule="auto"/>
                    <w:ind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500</w:t>
                  </w:r>
                </w:p>
              </w:tc>
              <w:tc>
                <w:tcPr>
                  <w:tcW w:w="488" w:type="pct"/>
                  <w:noWrap w:val="0"/>
                  <w:vAlign w:val="center"/>
                </w:tcPr>
                <w:p>
                  <w:pPr>
                    <w:pStyle w:val="24"/>
                    <w:keepNext w:val="0"/>
                    <w:keepLines w:val="0"/>
                    <w:pageBreakBefore w:val="0"/>
                    <w:kinsoku/>
                    <w:wordWrap w:val="0"/>
                    <w:overflowPunct/>
                    <w:topLinePunct w:val="0"/>
                    <w:autoSpaceDE/>
                    <w:autoSpaceDN/>
                    <w:bidi w:val="0"/>
                    <w:adjustRightInd w:val="0"/>
                    <w:spacing w:beforeLines="0" w:afterLines="0" w:line="240" w:lineRule="auto"/>
                    <w:ind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300</w:t>
                  </w:r>
                </w:p>
              </w:tc>
              <w:tc>
                <w:tcPr>
                  <w:tcW w:w="537" w:type="pct"/>
                  <w:noWrap w:val="0"/>
                  <w:vAlign w:val="center"/>
                </w:tcPr>
                <w:p>
                  <w:pPr>
                    <w:pStyle w:val="24"/>
                    <w:keepNext w:val="0"/>
                    <w:keepLines w:val="0"/>
                    <w:pageBreakBefore w:val="0"/>
                    <w:kinsoku/>
                    <w:wordWrap w:val="0"/>
                    <w:overflowPunct/>
                    <w:topLinePunct w:val="0"/>
                    <w:autoSpaceDE/>
                    <w:autoSpaceDN/>
                    <w:bidi w:val="0"/>
                    <w:adjustRightInd w:val="0"/>
                    <w:spacing w:beforeLines="0" w:afterLines="0" w:line="240" w:lineRule="auto"/>
                    <w:ind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45</w:t>
                  </w:r>
                  <w:r>
                    <w:rPr>
                      <w:rFonts w:hint="default" w:ascii="Times New Roman" w:hAnsi="Times New Roman" w:eastAsia="宋体" w:cs="Times New Roman"/>
                      <w:color w:val="auto"/>
                      <w:sz w:val="21"/>
                      <w:szCs w:val="21"/>
                      <w:vertAlign w:val="superscript"/>
                    </w:rPr>
                    <w:t>①</w:t>
                  </w:r>
                </w:p>
              </w:tc>
              <w:tc>
                <w:tcPr>
                  <w:tcW w:w="413" w:type="pct"/>
                  <w:noWrap w:val="0"/>
                  <w:vAlign w:val="center"/>
                </w:tcPr>
                <w:p>
                  <w:pPr>
                    <w:pStyle w:val="24"/>
                    <w:keepNext w:val="0"/>
                    <w:keepLines w:val="0"/>
                    <w:pageBreakBefore w:val="0"/>
                    <w:kinsoku/>
                    <w:wordWrap w:val="0"/>
                    <w:overflowPunct/>
                    <w:topLinePunct w:val="0"/>
                    <w:autoSpaceDE/>
                    <w:autoSpaceDN/>
                    <w:bidi w:val="0"/>
                    <w:adjustRightInd w:val="0"/>
                    <w:spacing w:beforeLines="0" w:afterLines="0" w:line="240" w:lineRule="auto"/>
                    <w:ind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400</w:t>
                  </w:r>
                </w:p>
              </w:tc>
              <w:tc>
                <w:tcPr>
                  <w:tcW w:w="449" w:type="pct"/>
                  <w:noWrap w:val="0"/>
                  <w:vAlign w:val="center"/>
                </w:tcPr>
                <w:p>
                  <w:pPr>
                    <w:pStyle w:val="24"/>
                    <w:keepNext w:val="0"/>
                    <w:keepLines w:val="0"/>
                    <w:pageBreakBefore w:val="0"/>
                    <w:kinsoku/>
                    <w:wordWrap w:val="0"/>
                    <w:overflowPunct/>
                    <w:topLinePunct w:val="0"/>
                    <w:autoSpaceDE/>
                    <w:autoSpaceDN/>
                    <w:bidi w:val="0"/>
                    <w:adjustRightInd w:val="0"/>
                    <w:spacing w:beforeLines="0" w:afterLines="0" w:line="240" w:lineRule="auto"/>
                    <w:ind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cs="Times New Roman"/>
                      <w:color w:val="auto"/>
                      <w:sz w:val="21"/>
                      <w:szCs w:val="21"/>
                      <w:lang w:val="en-US" w:eastAsia="zh-CN"/>
                    </w:rPr>
                    <w:t>20</w:t>
                  </w:r>
                </w:p>
              </w:tc>
              <w:tc>
                <w:tcPr>
                  <w:tcW w:w="580" w:type="pct"/>
                  <w:noWrap w:val="0"/>
                  <w:vAlign w:val="center"/>
                </w:tcPr>
                <w:p>
                  <w:pPr>
                    <w:pStyle w:val="27"/>
                    <w:keepNext w:val="0"/>
                    <w:keepLines w:val="0"/>
                    <w:pageBreakBefore w:val="0"/>
                    <w:kinsoku/>
                    <w:wordWrap w:val="0"/>
                    <w:overflowPunct/>
                    <w:topLinePunct w:val="0"/>
                    <w:autoSpaceDE/>
                    <w:autoSpaceDN/>
                    <w:bidi w:val="0"/>
                    <w:adjustRightInd w:val="0"/>
                    <w:spacing w:after="0" w:line="240" w:lineRule="auto"/>
                    <w:ind w:right="0"/>
                    <w:jc w:val="center"/>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sz w:val="21"/>
                      <w:szCs w:val="21"/>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627" w:type="pct"/>
                  <w:noWrap w:val="0"/>
                  <w:vAlign w:val="center"/>
                </w:tcPr>
                <w:p>
                  <w:pPr>
                    <w:pStyle w:val="24"/>
                    <w:keepNext w:val="0"/>
                    <w:keepLines w:val="0"/>
                    <w:pageBreakBefore w:val="0"/>
                    <w:kinsoku/>
                    <w:wordWrap w:val="0"/>
                    <w:overflowPunct/>
                    <w:topLinePunct w:val="0"/>
                    <w:autoSpaceDE/>
                    <w:autoSpaceDN/>
                    <w:bidi w:val="0"/>
                    <w:adjustRightInd w:val="0"/>
                    <w:spacing w:beforeLines="0" w:afterLines="0" w:line="240" w:lineRule="auto"/>
                    <w:ind w:right="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《城镇污水处理厂污染物排放标准》（GB18918-2002）一级A标准</w:t>
                  </w:r>
                </w:p>
              </w:tc>
              <w:tc>
                <w:tcPr>
                  <w:tcW w:w="427" w:type="pct"/>
                  <w:noWrap w:val="0"/>
                  <w:vAlign w:val="center"/>
                </w:tcPr>
                <w:p>
                  <w:pPr>
                    <w:keepNext w:val="0"/>
                    <w:keepLines w:val="0"/>
                    <w:pageBreakBefore w:val="0"/>
                    <w:kinsoku/>
                    <w:wordWrap w:val="0"/>
                    <w:overflowPunct/>
                    <w:topLinePunct w:val="0"/>
                    <w:autoSpaceDE/>
                    <w:autoSpaceDN/>
                    <w:bidi w:val="0"/>
                    <w:adjustRightInd w:val="0"/>
                    <w:snapToGrid w:val="0"/>
                    <w:spacing w:line="240" w:lineRule="auto"/>
                    <w:ind w:right="0"/>
                    <w:jc w:val="center"/>
                    <w:textAlignment w:val="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6-9</w:t>
                  </w:r>
                </w:p>
              </w:tc>
              <w:tc>
                <w:tcPr>
                  <w:tcW w:w="477" w:type="pct"/>
                  <w:noWrap w:val="0"/>
                  <w:vAlign w:val="center"/>
                </w:tcPr>
                <w:p>
                  <w:pPr>
                    <w:pStyle w:val="24"/>
                    <w:keepNext w:val="0"/>
                    <w:keepLines w:val="0"/>
                    <w:pageBreakBefore w:val="0"/>
                    <w:kinsoku/>
                    <w:wordWrap w:val="0"/>
                    <w:overflowPunct/>
                    <w:topLinePunct w:val="0"/>
                    <w:autoSpaceDE/>
                    <w:autoSpaceDN/>
                    <w:bidi w:val="0"/>
                    <w:adjustRightInd w:val="0"/>
                    <w:spacing w:beforeLines="0" w:afterLines="0" w:line="240" w:lineRule="auto"/>
                    <w:ind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50</w:t>
                  </w:r>
                </w:p>
              </w:tc>
              <w:tc>
                <w:tcPr>
                  <w:tcW w:w="488" w:type="pct"/>
                  <w:noWrap w:val="0"/>
                  <w:vAlign w:val="center"/>
                </w:tcPr>
                <w:p>
                  <w:pPr>
                    <w:pStyle w:val="24"/>
                    <w:keepNext w:val="0"/>
                    <w:keepLines w:val="0"/>
                    <w:pageBreakBefore w:val="0"/>
                    <w:kinsoku/>
                    <w:wordWrap w:val="0"/>
                    <w:overflowPunct/>
                    <w:topLinePunct w:val="0"/>
                    <w:autoSpaceDE/>
                    <w:autoSpaceDN/>
                    <w:bidi w:val="0"/>
                    <w:adjustRightInd w:val="0"/>
                    <w:spacing w:beforeLines="0" w:afterLines="0" w:line="240" w:lineRule="auto"/>
                    <w:ind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10</w:t>
                  </w:r>
                </w:p>
              </w:tc>
              <w:tc>
                <w:tcPr>
                  <w:tcW w:w="537" w:type="pct"/>
                  <w:noWrap w:val="0"/>
                  <w:vAlign w:val="center"/>
                </w:tcPr>
                <w:p>
                  <w:pPr>
                    <w:pStyle w:val="24"/>
                    <w:keepNext w:val="0"/>
                    <w:keepLines w:val="0"/>
                    <w:pageBreakBefore w:val="0"/>
                    <w:kinsoku/>
                    <w:wordWrap w:val="0"/>
                    <w:overflowPunct/>
                    <w:topLinePunct w:val="0"/>
                    <w:autoSpaceDE/>
                    <w:autoSpaceDN/>
                    <w:bidi w:val="0"/>
                    <w:adjustRightInd w:val="0"/>
                    <w:spacing w:beforeLines="0" w:afterLines="0" w:line="240" w:lineRule="auto"/>
                    <w:ind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w:t>
                  </w:r>
                </w:p>
              </w:tc>
              <w:tc>
                <w:tcPr>
                  <w:tcW w:w="413" w:type="pct"/>
                  <w:noWrap w:val="0"/>
                  <w:vAlign w:val="center"/>
                </w:tcPr>
                <w:p>
                  <w:pPr>
                    <w:pStyle w:val="24"/>
                    <w:keepNext w:val="0"/>
                    <w:keepLines w:val="0"/>
                    <w:pageBreakBefore w:val="0"/>
                    <w:kinsoku/>
                    <w:wordWrap w:val="0"/>
                    <w:overflowPunct/>
                    <w:topLinePunct w:val="0"/>
                    <w:autoSpaceDE/>
                    <w:autoSpaceDN/>
                    <w:bidi w:val="0"/>
                    <w:adjustRightInd w:val="0"/>
                    <w:spacing w:beforeLines="0" w:afterLines="0" w:line="240" w:lineRule="auto"/>
                    <w:ind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10</w:t>
                  </w:r>
                </w:p>
              </w:tc>
              <w:tc>
                <w:tcPr>
                  <w:tcW w:w="449" w:type="pct"/>
                  <w:noWrap w:val="0"/>
                  <w:vAlign w:val="center"/>
                </w:tcPr>
                <w:p>
                  <w:pPr>
                    <w:pStyle w:val="24"/>
                    <w:keepNext w:val="0"/>
                    <w:keepLines w:val="0"/>
                    <w:pageBreakBefore w:val="0"/>
                    <w:kinsoku/>
                    <w:wordWrap w:val="0"/>
                    <w:overflowPunct/>
                    <w:topLinePunct w:val="0"/>
                    <w:autoSpaceDE/>
                    <w:autoSpaceDN/>
                    <w:bidi w:val="0"/>
                    <w:adjustRightInd w:val="0"/>
                    <w:spacing w:beforeLines="0" w:afterLines="0" w:line="240" w:lineRule="auto"/>
                    <w:ind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cs="Times New Roman"/>
                      <w:color w:val="auto"/>
                      <w:sz w:val="21"/>
                      <w:szCs w:val="21"/>
                      <w:lang w:val="en-US" w:eastAsia="zh-CN"/>
                    </w:rPr>
                    <w:t>0.5</w:t>
                  </w:r>
                </w:p>
              </w:tc>
              <w:tc>
                <w:tcPr>
                  <w:tcW w:w="580" w:type="pct"/>
                  <w:noWrap w:val="0"/>
                  <w:vAlign w:val="center"/>
                </w:tcPr>
                <w:p>
                  <w:pPr>
                    <w:pStyle w:val="27"/>
                    <w:keepNext w:val="0"/>
                    <w:keepLines w:val="0"/>
                    <w:pageBreakBefore w:val="0"/>
                    <w:kinsoku/>
                    <w:wordWrap w:val="0"/>
                    <w:overflowPunct/>
                    <w:topLinePunct w:val="0"/>
                    <w:autoSpaceDE/>
                    <w:autoSpaceDN/>
                    <w:bidi w:val="0"/>
                    <w:adjustRightInd w:val="0"/>
                    <w:spacing w:after="0" w:line="240" w:lineRule="auto"/>
                    <w:ind w:right="0"/>
                    <w:jc w:val="center"/>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8" w:hRule="atLeast"/>
                <w:jc w:val="center"/>
              </w:trPr>
              <w:tc>
                <w:tcPr>
                  <w:tcW w:w="5000" w:type="pct"/>
                  <w:gridSpan w:val="8"/>
                  <w:noWrap w:val="0"/>
                  <w:vAlign w:val="center"/>
                </w:tcPr>
                <w:p>
                  <w:pPr>
                    <w:keepNext w:val="0"/>
                    <w:keepLines w:val="0"/>
                    <w:pageBreakBefore w:val="0"/>
                    <w:kinsoku/>
                    <w:wordWrap w:val="0"/>
                    <w:overflowPunct/>
                    <w:topLinePunct w:val="0"/>
                    <w:autoSpaceDE/>
                    <w:autoSpaceDN/>
                    <w:bidi w:val="0"/>
                    <w:adjustRightInd w:val="0"/>
                    <w:spacing w:line="240" w:lineRule="auto"/>
                    <w:ind w:right="0"/>
                    <w:jc w:val="left"/>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注：根据《</w:t>
                  </w:r>
                  <w:r>
                    <w:rPr>
                      <w:rStyle w:val="36"/>
                      <w:rFonts w:hint="default" w:ascii="Times New Roman" w:hAnsi="Times New Roman" w:eastAsia="宋体" w:cs="Times New Roman"/>
                      <w:color w:val="auto"/>
                    </w:rPr>
                    <w:t>关于纳管排污单位氨氮执行标准的复函》（环函【2004】454号），（GB8978-1996）《污水排放综合标准》中氨氮没有限值，可暂时执行建设部（CJ343-2010）《污水排入城镇下水道水质标准》。</w:t>
                  </w:r>
                </w:p>
              </w:tc>
            </w:tr>
          </w:tbl>
          <w:p>
            <w:pPr>
              <w:pStyle w:val="4"/>
              <w:bidi w:val="0"/>
              <w:ind w:left="0" w:leftChars="0" w:firstLine="0" w:firstLineChars="0"/>
            </w:pPr>
            <w:r>
              <w:rPr>
                <w:rFonts w:hint="eastAsia"/>
              </w:rPr>
              <w:t>噪声排放控制标准</w:t>
            </w:r>
          </w:p>
          <w:p>
            <w:pPr>
              <w:widowControl w:val="0"/>
              <w:suppressAutoHyphens w:val="0"/>
              <w:autoSpaceDE w:val="0"/>
              <w:autoSpaceDN w:val="0"/>
              <w:spacing w:line="360" w:lineRule="auto"/>
              <w:ind w:firstLine="480" w:firstLineChars="200"/>
              <w:jc w:val="both"/>
              <w:textAlignment w:val="baseline"/>
              <w:rPr>
                <w:rFonts w:ascii="Times New Roman" w:hAnsi="Times New Roman" w:eastAsia="宋体" w:cs="Times New Roman"/>
                <w:color w:val="auto"/>
                <w:sz w:val="24"/>
                <w:szCs w:val="24"/>
                <w:lang w:val="en-US" w:eastAsia="zh-CN" w:bidi="ar-SA"/>
              </w:rPr>
            </w:pPr>
            <w:r>
              <w:rPr>
                <w:rFonts w:hint="eastAsia" w:ascii="Times New Roman" w:hAnsi="Times New Roman" w:eastAsia="宋体" w:cs="Times New Roman"/>
                <w:color w:val="auto"/>
                <w:sz w:val="24"/>
                <w:szCs w:val="24"/>
                <w:lang w:val="en-US" w:eastAsia="zh-CN" w:bidi="ar-SA"/>
              </w:rPr>
              <w:t>项目所在区域为工业</w:t>
            </w:r>
            <w:r>
              <w:rPr>
                <w:rFonts w:hint="eastAsia" w:ascii="Times New Roman" w:hAnsi="Times New Roman" w:cs="Times New Roman"/>
                <w:color w:val="auto"/>
                <w:sz w:val="24"/>
                <w:szCs w:val="24"/>
                <w:lang w:val="en-US" w:eastAsia="zh-CN" w:bidi="ar-SA"/>
              </w:rPr>
              <w:t>集中区</w:t>
            </w:r>
            <w:r>
              <w:rPr>
                <w:rFonts w:hint="eastAsia" w:ascii="Times New Roman" w:hAnsi="Times New Roman" w:eastAsia="宋体" w:cs="Times New Roman"/>
                <w:color w:val="auto"/>
                <w:sz w:val="24"/>
                <w:szCs w:val="24"/>
                <w:lang w:val="en-US" w:eastAsia="zh-CN" w:bidi="ar-SA"/>
              </w:rPr>
              <w:t>，划分为</w:t>
            </w:r>
            <w:r>
              <w:rPr>
                <w:rFonts w:hint="eastAsia" w:ascii="Times New Roman" w:hAnsi="Times New Roman" w:cs="Times New Roman"/>
                <w:color w:val="auto"/>
                <w:sz w:val="24"/>
                <w:szCs w:val="24"/>
                <w:lang w:val="en-US" w:eastAsia="zh-CN" w:bidi="ar-SA"/>
              </w:rPr>
              <w:t>2</w:t>
            </w:r>
            <w:r>
              <w:rPr>
                <w:rFonts w:hint="eastAsia" w:ascii="Times New Roman" w:hAnsi="Times New Roman" w:eastAsia="宋体" w:cs="Times New Roman"/>
                <w:color w:val="auto"/>
                <w:sz w:val="24"/>
                <w:szCs w:val="24"/>
                <w:lang w:val="en-US" w:eastAsia="zh-CN" w:bidi="ar-SA"/>
              </w:rPr>
              <w:t>类区域。执行《工业企业厂界环境噪声排放标准》（GB12348-2008）中</w:t>
            </w:r>
            <w:r>
              <w:rPr>
                <w:rFonts w:hint="eastAsia" w:ascii="Times New Roman" w:hAnsi="Times New Roman" w:cs="Times New Roman"/>
                <w:color w:val="auto"/>
                <w:sz w:val="24"/>
                <w:szCs w:val="24"/>
                <w:lang w:val="en-US" w:eastAsia="zh-CN" w:bidi="ar-SA"/>
              </w:rPr>
              <w:t>2</w:t>
            </w:r>
            <w:r>
              <w:rPr>
                <w:rFonts w:hint="eastAsia" w:ascii="Times New Roman" w:hAnsi="Times New Roman" w:eastAsia="宋体" w:cs="Times New Roman"/>
                <w:color w:val="auto"/>
                <w:sz w:val="24"/>
                <w:szCs w:val="24"/>
                <w:lang w:val="en-US" w:eastAsia="zh-CN" w:bidi="ar-SA"/>
              </w:rPr>
              <w:t>类标准。</w:t>
            </w:r>
          </w:p>
          <w:p>
            <w:pPr>
              <w:spacing w:line="240" w:lineRule="auto"/>
              <w:jc w:val="center"/>
              <w:rPr>
                <w:rFonts w:ascii="Times New Roman" w:hAnsi="Times New Roman" w:eastAsia="宋体" w:cs="Times New Roman"/>
                <w:b/>
                <w:bCs/>
                <w:color w:val="auto"/>
                <w:sz w:val="21"/>
                <w:szCs w:val="21"/>
              </w:rPr>
            </w:pPr>
            <w:r>
              <w:rPr>
                <w:rFonts w:hint="eastAsia" w:ascii="宋体" w:hAnsi="宋体" w:eastAsia="宋体" w:cs="宋体"/>
                <w:b/>
                <w:spacing w:val="0"/>
                <w:sz w:val="21"/>
                <w:szCs w:val="22"/>
                <w:lang w:val="en-US" w:eastAsia="zh-CN" w:bidi="zh-CN"/>
              </w:rPr>
              <w:t xml:space="preserve">表 1.3-1 </w:t>
            </w:r>
            <w:r>
              <w:rPr>
                <w:rFonts w:ascii="Times New Roman" w:hAnsi="Times New Roman" w:eastAsia="宋体" w:cs="Times New Roman"/>
                <w:b/>
                <w:bCs/>
                <w:color w:val="auto"/>
                <w:sz w:val="21"/>
                <w:szCs w:val="21"/>
              </w:rPr>
              <w:t>工业企业厂界环境噪声排放标准（GB12348-2008）</w:t>
            </w:r>
          </w:p>
          <w:tbl>
            <w:tblPr>
              <w:tblStyle w:val="1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108" w:type="dxa"/>
              </w:tblCellMar>
            </w:tblPr>
            <w:tblGrid>
              <w:gridCol w:w="3228"/>
              <w:gridCol w:w="1189"/>
              <w:gridCol w:w="1823"/>
              <w:gridCol w:w="1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108" w:type="dxa"/>
                </w:tblCellMar>
              </w:tblPrEx>
              <w:trPr>
                <w:trHeight w:val="0" w:hRule="atLeast"/>
                <w:jc w:val="center"/>
              </w:trPr>
              <w:tc>
                <w:tcPr>
                  <w:tcW w:w="2806" w:type="pct"/>
                  <w:gridSpan w:val="2"/>
                  <w:noWrap w:val="0"/>
                  <w:vAlign w:val="center"/>
                </w:tcPr>
                <w:p>
                  <w:pPr>
                    <w:keepNext w:val="0"/>
                    <w:keepLines w:val="0"/>
                    <w:pageBreakBefore w:val="0"/>
                    <w:widowControl w:val="0"/>
                    <w:kinsoku/>
                    <w:wordWrap w:val="0"/>
                    <w:overflowPunct/>
                    <w:topLinePunct w:val="0"/>
                    <w:autoSpaceDE/>
                    <w:autoSpaceDN/>
                    <w:bidi w:val="0"/>
                    <w:adjustRightInd w:val="0"/>
                    <w:snapToGrid w:val="0"/>
                    <w:jc w:val="center"/>
                    <w:textAlignment w:val="auto"/>
                    <w:rPr>
                      <w:rFonts w:hint="default" w:ascii="Times New Roman" w:hAnsi="Times New Roman" w:eastAsia="宋体" w:cs="Times New Roman"/>
                      <w:b/>
                      <w:color w:val="auto"/>
                    </w:rPr>
                  </w:pPr>
                  <w:r>
                    <w:rPr>
                      <w:rFonts w:hint="default" w:ascii="Times New Roman" w:hAnsi="Times New Roman" w:eastAsia="宋体" w:cs="Times New Roman"/>
                      <w:b/>
                      <w:color w:val="auto"/>
                    </w:rPr>
                    <w:t>执行标准</w:t>
                  </w:r>
                </w:p>
              </w:tc>
              <w:tc>
                <w:tcPr>
                  <w:tcW w:w="1158" w:type="pct"/>
                  <w:noWrap w:val="0"/>
                  <w:vAlign w:val="center"/>
                </w:tcPr>
                <w:p>
                  <w:pPr>
                    <w:keepNext w:val="0"/>
                    <w:keepLines w:val="0"/>
                    <w:pageBreakBefore w:val="0"/>
                    <w:widowControl w:val="0"/>
                    <w:kinsoku/>
                    <w:wordWrap w:val="0"/>
                    <w:overflowPunct/>
                    <w:topLinePunct w:val="0"/>
                    <w:autoSpaceDE/>
                    <w:autoSpaceDN/>
                    <w:bidi w:val="0"/>
                    <w:adjustRightInd w:val="0"/>
                    <w:snapToGrid w:val="0"/>
                    <w:jc w:val="center"/>
                    <w:textAlignment w:val="auto"/>
                    <w:rPr>
                      <w:rFonts w:hint="eastAsia" w:ascii="Times New Roman" w:hAnsi="Times New Roman" w:eastAsia="宋体" w:cs="Times New Roman"/>
                      <w:b/>
                      <w:color w:val="auto"/>
                      <w:lang w:eastAsia="zh-CN"/>
                    </w:rPr>
                  </w:pPr>
                  <w:r>
                    <w:rPr>
                      <w:rFonts w:hint="default" w:ascii="Times New Roman" w:hAnsi="Times New Roman" w:eastAsia="宋体" w:cs="Times New Roman"/>
                      <w:b/>
                      <w:color w:val="auto"/>
                    </w:rPr>
                    <w:t>昼间</w:t>
                  </w:r>
                  <w:r>
                    <w:rPr>
                      <w:rFonts w:hint="eastAsia" w:ascii="Times New Roman" w:hAnsi="Times New Roman" w:eastAsia="宋体" w:cs="Times New Roman"/>
                      <w:b/>
                      <w:color w:val="auto"/>
                      <w:lang w:eastAsia="zh-CN"/>
                    </w:rPr>
                    <w:t>（</w:t>
                  </w:r>
                  <w:r>
                    <w:rPr>
                      <w:rFonts w:ascii="Times New Roman" w:hAnsi="Times New Roman" w:eastAsia="宋体" w:cs="Times New Roman"/>
                      <w:b/>
                      <w:bCs/>
                      <w:color w:val="auto"/>
                      <w:sz w:val="21"/>
                      <w:szCs w:val="21"/>
                    </w:rPr>
                    <w:t>dB（A）</w:t>
                  </w:r>
                  <w:r>
                    <w:rPr>
                      <w:rFonts w:hint="eastAsia" w:ascii="Times New Roman" w:hAnsi="Times New Roman" w:eastAsia="宋体" w:cs="Times New Roman"/>
                      <w:b/>
                      <w:color w:val="auto"/>
                      <w:lang w:eastAsia="zh-CN"/>
                    </w:rPr>
                    <w:t>）</w:t>
                  </w:r>
                </w:p>
              </w:tc>
              <w:tc>
                <w:tcPr>
                  <w:tcW w:w="1034" w:type="pct"/>
                  <w:noWrap w:val="0"/>
                  <w:vAlign w:val="center"/>
                </w:tcPr>
                <w:p>
                  <w:pPr>
                    <w:keepNext w:val="0"/>
                    <w:keepLines w:val="0"/>
                    <w:pageBreakBefore w:val="0"/>
                    <w:widowControl w:val="0"/>
                    <w:kinsoku/>
                    <w:wordWrap w:val="0"/>
                    <w:overflowPunct/>
                    <w:topLinePunct w:val="0"/>
                    <w:autoSpaceDE/>
                    <w:autoSpaceDN/>
                    <w:bidi w:val="0"/>
                    <w:adjustRightInd w:val="0"/>
                    <w:snapToGrid w:val="0"/>
                    <w:jc w:val="center"/>
                    <w:textAlignment w:val="auto"/>
                    <w:rPr>
                      <w:rFonts w:hint="default" w:ascii="Times New Roman" w:hAnsi="Times New Roman" w:eastAsia="宋体" w:cs="Times New Roman"/>
                      <w:b/>
                      <w:color w:val="auto"/>
                    </w:rPr>
                  </w:pPr>
                  <w:r>
                    <w:rPr>
                      <w:rFonts w:hint="default" w:ascii="Times New Roman" w:hAnsi="Times New Roman" w:eastAsia="宋体" w:cs="Times New Roman"/>
                      <w:b/>
                      <w:color w:val="auto"/>
                    </w:rPr>
                    <w:t>夜间</w:t>
                  </w:r>
                  <w:r>
                    <w:rPr>
                      <w:rFonts w:ascii="Times New Roman" w:hAnsi="Times New Roman" w:eastAsia="宋体" w:cs="Times New Roman"/>
                      <w:b/>
                      <w:bCs/>
                      <w:color w:val="auto"/>
                      <w:sz w:val="21"/>
                      <w:szCs w:val="21"/>
                    </w:rPr>
                    <w:t>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108" w:type="dxa"/>
                </w:tblCellMar>
              </w:tblPrEx>
              <w:trPr>
                <w:trHeight w:val="0" w:hRule="atLeast"/>
                <w:jc w:val="center"/>
              </w:trPr>
              <w:tc>
                <w:tcPr>
                  <w:tcW w:w="2051" w:type="pct"/>
                  <w:noWrap w:val="0"/>
                  <w:vAlign w:val="center"/>
                </w:tcPr>
                <w:p>
                  <w:pPr>
                    <w:keepNext w:val="0"/>
                    <w:keepLines w:val="0"/>
                    <w:pageBreakBefore w:val="0"/>
                    <w:widowControl w:val="0"/>
                    <w:kinsoku/>
                    <w:wordWrap w:val="0"/>
                    <w:overflowPunct/>
                    <w:topLinePunct w:val="0"/>
                    <w:autoSpaceDE/>
                    <w:autoSpaceDN/>
                    <w:bidi w:val="0"/>
                    <w:adjustRightInd w:val="0"/>
                    <w:snapToGrid w:val="0"/>
                    <w:jc w:val="center"/>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《工业企业厂界环境噪声排放标准》（GB12348-2008）</w:t>
                  </w:r>
                </w:p>
              </w:tc>
              <w:tc>
                <w:tcPr>
                  <w:tcW w:w="755" w:type="pct"/>
                  <w:noWrap w:val="0"/>
                  <w:vAlign w:val="center"/>
                </w:tcPr>
                <w:p>
                  <w:pPr>
                    <w:keepNext w:val="0"/>
                    <w:keepLines w:val="0"/>
                    <w:pageBreakBefore w:val="0"/>
                    <w:widowControl w:val="0"/>
                    <w:kinsoku/>
                    <w:wordWrap w:val="0"/>
                    <w:overflowPunct/>
                    <w:topLinePunct w:val="0"/>
                    <w:autoSpaceDE/>
                    <w:autoSpaceDN/>
                    <w:bidi w:val="0"/>
                    <w:adjustRightInd w:val="0"/>
                    <w:snapToGrid w:val="0"/>
                    <w:jc w:val="center"/>
                    <w:textAlignment w:val="auto"/>
                    <w:rPr>
                      <w:rFonts w:hint="default" w:ascii="Times New Roman" w:hAnsi="Times New Roman" w:eastAsia="宋体" w:cs="Times New Roman"/>
                      <w:color w:val="auto"/>
                    </w:rPr>
                  </w:pPr>
                  <w:r>
                    <w:rPr>
                      <w:rFonts w:hint="eastAsia" w:ascii="Times New Roman" w:hAnsi="Times New Roman" w:cs="Times New Roman"/>
                      <w:color w:val="auto"/>
                      <w:lang w:val="en-US" w:eastAsia="zh-CN"/>
                    </w:rPr>
                    <w:t>2</w:t>
                  </w:r>
                  <w:r>
                    <w:rPr>
                      <w:rFonts w:hint="default" w:ascii="Times New Roman" w:hAnsi="Times New Roman" w:eastAsia="宋体" w:cs="Times New Roman"/>
                      <w:color w:val="auto"/>
                    </w:rPr>
                    <w:t>类</w:t>
                  </w:r>
                </w:p>
              </w:tc>
              <w:tc>
                <w:tcPr>
                  <w:tcW w:w="1158" w:type="pct"/>
                  <w:noWrap w:val="0"/>
                  <w:vAlign w:val="center"/>
                </w:tcPr>
                <w:p>
                  <w:pPr>
                    <w:keepNext w:val="0"/>
                    <w:keepLines w:val="0"/>
                    <w:pageBreakBefore w:val="0"/>
                    <w:widowControl w:val="0"/>
                    <w:kinsoku/>
                    <w:wordWrap w:val="0"/>
                    <w:overflowPunct/>
                    <w:topLinePunct w:val="0"/>
                    <w:autoSpaceDE/>
                    <w:autoSpaceDN/>
                    <w:bidi w:val="0"/>
                    <w:adjustRightInd w:val="0"/>
                    <w:snapToGrid w:val="0"/>
                    <w:jc w:val="center"/>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rPr>
                    <w:t>6</w:t>
                  </w:r>
                  <w:r>
                    <w:rPr>
                      <w:rFonts w:hint="eastAsia" w:ascii="Times New Roman" w:hAnsi="Times New Roman" w:cs="Times New Roman"/>
                      <w:color w:val="auto"/>
                      <w:lang w:val="en-US" w:eastAsia="zh-CN"/>
                    </w:rPr>
                    <w:t>0</w:t>
                  </w:r>
                </w:p>
              </w:tc>
              <w:tc>
                <w:tcPr>
                  <w:tcW w:w="1034" w:type="pct"/>
                  <w:noWrap w:val="0"/>
                  <w:vAlign w:val="center"/>
                </w:tcPr>
                <w:p>
                  <w:pPr>
                    <w:keepNext w:val="0"/>
                    <w:keepLines w:val="0"/>
                    <w:pageBreakBefore w:val="0"/>
                    <w:widowControl w:val="0"/>
                    <w:kinsoku/>
                    <w:wordWrap w:val="0"/>
                    <w:overflowPunct/>
                    <w:topLinePunct w:val="0"/>
                    <w:autoSpaceDE/>
                    <w:autoSpaceDN/>
                    <w:bidi w:val="0"/>
                    <w:adjustRightInd w:val="0"/>
                    <w:snapToGrid w:val="0"/>
                    <w:jc w:val="center"/>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rPr>
                    <w:t>5</w:t>
                  </w:r>
                  <w:r>
                    <w:rPr>
                      <w:rFonts w:hint="eastAsia" w:ascii="Times New Roman" w:hAnsi="Times New Roman" w:cs="Times New Roman"/>
                      <w:color w:val="auto"/>
                      <w:lang w:val="en-US" w:eastAsia="zh-CN"/>
                    </w:rPr>
                    <w:t>0</w:t>
                  </w:r>
                </w:p>
              </w:tc>
            </w:tr>
          </w:tbl>
          <w:p>
            <w:pPr>
              <w:pStyle w:val="4"/>
              <w:bidi w:val="0"/>
              <w:ind w:left="0" w:leftChars="0" w:firstLine="0" w:firstLineChars="0"/>
              <w:rPr>
                <w:rFonts w:hint="eastAsia"/>
              </w:rPr>
            </w:pPr>
            <w:r>
              <w:rPr>
                <w:rFonts w:hint="eastAsia"/>
              </w:rPr>
              <w:t>固体废物</w:t>
            </w:r>
          </w:p>
          <w:p>
            <w:pPr>
              <w:pStyle w:val="22"/>
              <w:keepNext w:val="0"/>
              <w:keepLines w:val="0"/>
              <w:pageBreakBefore w:val="0"/>
              <w:widowControl w:val="0"/>
              <w:kinsoku/>
              <w:wordWrap/>
              <w:overflowPunct/>
              <w:topLinePunct w:val="0"/>
              <w:autoSpaceDE w:val="0"/>
              <w:autoSpaceDN w:val="0"/>
              <w:bidi w:val="0"/>
              <w:adjustRightInd/>
              <w:snapToGrid/>
              <w:spacing w:before="170" w:line="360" w:lineRule="auto"/>
              <w:ind w:firstLine="480" w:firstLineChars="200"/>
              <w:jc w:val="both"/>
              <w:textAlignment w:val="auto"/>
              <w:rPr>
                <w:rFonts w:hint="default" w:ascii="宋体" w:hAnsi="宋体" w:eastAsia="宋体" w:cs="宋体"/>
                <w:b/>
                <w:spacing w:val="0"/>
                <w:sz w:val="21"/>
                <w:szCs w:val="22"/>
                <w:lang w:val="en-US" w:eastAsia="zh-CN" w:bidi="zh-CN"/>
              </w:rPr>
            </w:pPr>
            <w:r>
              <w:rPr>
                <w:rFonts w:hint="eastAsia" w:ascii="Times New Roman" w:hAnsi="Times New Roman" w:eastAsia="宋体" w:cs="Times New Roman"/>
                <w:color w:val="auto"/>
                <w:sz w:val="24"/>
                <w:szCs w:val="24"/>
                <w:lang w:val="en-US" w:eastAsia="zh-CN" w:bidi="ar-SA"/>
              </w:rPr>
              <w:t>项目固体废物的处理、处置均应满足《中华人民共和国固体废物污染环境防治法》中的有关规定要求；一般工业固体废物执行《一般工业固体废物贮存和填埋污染控制标准》（GB18599-2020）；危险废物执行《国家危险废物名录》（2021版）、《危险废物储存污染控制标准》（GB18597-2023）。危险废物转移执行《危险废物转移联单管理办法》中相关要求。</w:t>
            </w:r>
          </w:p>
        </w:tc>
      </w:tr>
    </w:tbl>
    <w:p>
      <w:pPr>
        <w:pStyle w:val="4"/>
        <w:tabs>
          <w:tab w:val="left" w:pos="1120"/>
        </w:tabs>
        <w:ind w:left="275" w:firstLine="0"/>
        <w:rPr>
          <w:spacing w:val="5"/>
        </w:rPr>
      </w:pPr>
    </w:p>
    <w:p>
      <w:pPr>
        <w:pStyle w:val="4"/>
        <w:tabs>
          <w:tab w:val="left" w:pos="1120"/>
        </w:tabs>
        <w:ind w:left="275" w:firstLine="0"/>
        <w:rPr>
          <w:spacing w:val="5"/>
        </w:rPr>
      </w:pPr>
    </w:p>
    <w:p>
      <w:pPr>
        <w:pStyle w:val="4"/>
        <w:tabs>
          <w:tab w:val="left" w:pos="1120"/>
        </w:tabs>
        <w:ind w:left="275" w:firstLine="0"/>
        <w:rPr>
          <w:spacing w:val="5"/>
        </w:rPr>
      </w:pPr>
    </w:p>
    <w:p>
      <w:pPr>
        <w:pStyle w:val="4"/>
        <w:tabs>
          <w:tab w:val="left" w:pos="1120"/>
        </w:tabs>
        <w:ind w:left="275" w:firstLine="0"/>
        <w:rPr>
          <w:spacing w:val="5"/>
        </w:rPr>
      </w:pPr>
    </w:p>
    <w:p>
      <w:pPr>
        <w:pStyle w:val="4"/>
        <w:tabs>
          <w:tab w:val="left" w:pos="1120"/>
        </w:tabs>
        <w:ind w:left="275" w:firstLine="0"/>
        <w:rPr>
          <w:spacing w:val="5"/>
        </w:rPr>
      </w:pPr>
    </w:p>
    <w:p>
      <w:pPr>
        <w:pStyle w:val="4"/>
        <w:tabs>
          <w:tab w:val="left" w:pos="1120"/>
        </w:tabs>
        <w:ind w:left="275" w:firstLine="0"/>
        <w:rPr>
          <w:spacing w:val="5"/>
        </w:rPr>
      </w:pPr>
    </w:p>
    <w:p>
      <w:pPr>
        <w:pStyle w:val="4"/>
        <w:tabs>
          <w:tab w:val="left" w:pos="1120"/>
        </w:tabs>
        <w:ind w:left="275" w:firstLine="0"/>
        <w:rPr>
          <w:spacing w:val="5"/>
        </w:rPr>
      </w:pPr>
    </w:p>
    <w:p>
      <w:pPr>
        <w:pStyle w:val="4"/>
        <w:tabs>
          <w:tab w:val="left" w:pos="1120"/>
        </w:tabs>
        <w:ind w:left="275" w:firstLine="0"/>
        <w:rPr>
          <w:spacing w:val="5"/>
        </w:rPr>
      </w:pPr>
    </w:p>
    <w:p>
      <w:pPr>
        <w:pStyle w:val="4"/>
        <w:tabs>
          <w:tab w:val="left" w:pos="1120"/>
        </w:tabs>
        <w:ind w:left="275" w:firstLine="0"/>
      </w:pPr>
      <w:r>
        <w:rPr>
          <w:spacing w:val="5"/>
        </w:rPr>
        <w:t>表</w:t>
      </w:r>
      <w:r>
        <w:t>二</w:t>
      </w:r>
      <w:r>
        <w:tab/>
      </w:r>
      <w:r>
        <w:rPr>
          <w:spacing w:val="5"/>
        </w:rPr>
        <w:t>项</w:t>
      </w:r>
      <w:r>
        <w:t>目</w:t>
      </w:r>
      <w:r>
        <w:rPr>
          <w:spacing w:val="5"/>
        </w:rPr>
        <w:t>概</w:t>
      </w:r>
      <w:r>
        <w:t>况</w:t>
      </w:r>
    </w:p>
    <w:tbl>
      <w:tblPr>
        <w:tblStyle w:val="17"/>
        <w:tblW w:w="498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9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834" w:hRule="atLeast"/>
        </w:trPr>
        <w:tc>
          <w:tcPr>
            <w:tcW w:w="5000" w:type="pct"/>
            <w:tcFitText/>
            <w:vAlign w:val="top"/>
          </w:tcPr>
          <w:p>
            <w:pPr>
              <w:pStyle w:val="4"/>
              <w:numPr>
                <w:ilvl w:val="1"/>
                <w:numId w:val="2"/>
              </w:numPr>
              <w:bidi w:val="0"/>
            </w:pPr>
            <w:r>
              <w:t>项目地理位置及平面布置</w:t>
            </w:r>
          </w:p>
          <w:p>
            <w:pPr>
              <w:pStyle w:val="5"/>
              <w:numPr>
                <w:ilvl w:val="2"/>
                <w:numId w:val="2"/>
              </w:numPr>
              <w:bidi w:val="0"/>
            </w:pPr>
            <w:r>
              <w:t>地理位置</w:t>
            </w:r>
          </w:p>
          <w:p>
            <w:pPr>
              <w:pStyle w:val="2"/>
              <w:keepNext w:val="0"/>
              <w:keepLines w:val="0"/>
              <w:pageBreakBefore w:val="0"/>
              <w:widowControl w:val="0"/>
              <w:kinsoku/>
              <w:wordWrap w:val="0"/>
              <w:overflowPunct/>
              <w:topLinePunct w:val="0"/>
              <w:autoSpaceDE w:val="0"/>
              <w:autoSpaceDN w:val="0"/>
              <w:bidi w:val="0"/>
              <w:adjustRightInd/>
              <w:snapToGrid/>
              <w:spacing w:line="360" w:lineRule="auto"/>
              <w:ind w:firstLine="465"/>
              <w:jc w:val="both"/>
              <w:textAlignment w:val="baseline"/>
              <w:rPr>
                <w:rFonts w:hint="default" w:ascii="Times New Roman" w:hAnsi="Times New Roman" w:eastAsia="宋体" w:cs="Times New Roman"/>
              </w:rPr>
            </w:pPr>
            <w:r>
              <w:rPr>
                <w:rFonts w:hint="eastAsia" w:ascii="Times New Roman" w:hAnsi="Times New Roman" w:cs="Times New Roman"/>
                <w:color w:val="auto"/>
                <w:sz w:val="24"/>
                <w:szCs w:val="24"/>
                <w:lang w:eastAsia="zh-CN"/>
              </w:rPr>
              <w:t>重庆梵斯塑料制品有限公司年产5000吨塑料颗粒加工建设项目</w:t>
            </w:r>
            <w:r>
              <w:rPr>
                <w:rFonts w:hint="default" w:ascii="Times New Roman" w:hAnsi="Times New Roman" w:eastAsia="宋体" w:cs="Times New Roman"/>
                <w:lang w:val="en-US" w:eastAsia="zh-CN"/>
              </w:rPr>
              <w:t>位于</w:t>
            </w:r>
            <w:r>
              <w:rPr>
                <w:rFonts w:hint="eastAsia" w:ascii="Times New Roman" w:hAnsi="Times New Roman" w:cs="Times New Roman"/>
                <w:color w:val="auto"/>
                <w:sz w:val="24"/>
                <w:szCs w:val="24"/>
                <w:lang w:eastAsia="zh-CN"/>
              </w:rPr>
              <w:t>重庆市万州区分水镇东路441号</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u w:val="single"/>
                <w:lang w:val="en-US" w:eastAsia="zh-CN"/>
              </w:rPr>
              <w:t>108度6分39.982秒，30度44分16.192秒</w:t>
            </w:r>
            <w:r>
              <w:rPr>
                <w:rFonts w:hint="default" w:ascii="Times New Roman" w:hAnsi="Times New Roman" w:cs="Times New Roman"/>
                <w:color w:val="auto"/>
                <w:sz w:val="24"/>
                <w:szCs w:val="24"/>
              </w:rPr>
              <w:t>）</w:t>
            </w:r>
            <w:r>
              <w:rPr>
                <w:rFonts w:hint="default" w:ascii="Times New Roman" w:hAnsi="Times New Roman" w:eastAsia="宋体" w:cs="Times New Roman"/>
                <w:lang w:val="en-US" w:eastAsia="zh-CN"/>
              </w:rPr>
              <w:t>，</w:t>
            </w:r>
            <w:r>
              <w:rPr>
                <w:rFonts w:hint="eastAsia" w:ascii="Times New Roman" w:hAnsi="Times New Roman" w:cs="Times New Roman"/>
                <w:color w:val="auto"/>
                <w:kern w:val="0"/>
                <w:sz w:val="24"/>
                <w:szCs w:val="24"/>
                <w:lang w:val="en-US" w:eastAsia="zh-CN"/>
              </w:rPr>
              <w:t>本项目所在地块属于工业用地，处于工业集中区。项目现场周边2km范围内有宁兰食品厂、中天水泥制品有限公司、分水印刷厂、华美盛泰沙发厂、重庆洪酿世家酒业有限责任公司，春杰酒厂、洪浩源森木制品加工厂、俊鑫服装厂等</w:t>
            </w:r>
            <w:r>
              <w:rPr>
                <w:rFonts w:hint="default" w:ascii="Times New Roman" w:hAnsi="Times New Roman" w:eastAsia="宋体" w:cs="Times New Roman"/>
                <w:lang w:val="en-US" w:eastAsia="zh-CN"/>
              </w:rPr>
              <w:t>，厂区出口紧临园区市政道路，交通运输</w:t>
            </w:r>
            <w:r>
              <w:rPr>
                <w:rFonts w:hint="default" w:ascii="Times New Roman" w:hAnsi="Times New Roman" w:eastAsia="宋体" w:cs="Times New Roman"/>
              </w:rPr>
              <w:t>方便。</w:t>
            </w:r>
          </w:p>
          <w:p>
            <w:pPr>
              <w:pStyle w:val="2"/>
              <w:keepNext w:val="0"/>
              <w:keepLines w:val="0"/>
              <w:pageBreakBefore w:val="0"/>
              <w:widowControl w:val="0"/>
              <w:kinsoku/>
              <w:wordWrap w:val="0"/>
              <w:overflowPunct/>
              <w:topLinePunct w:val="0"/>
              <w:autoSpaceDE w:val="0"/>
              <w:autoSpaceDN w:val="0"/>
              <w:bidi w:val="0"/>
              <w:adjustRightInd/>
              <w:snapToGrid/>
              <w:spacing w:line="360" w:lineRule="auto"/>
              <w:ind w:firstLine="465"/>
              <w:jc w:val="both"/>
              <w:textAlignment w:val="baseline"/>
              <w:rPr>
                <w:rFonts w:hint="default" w:ascii="Times New Roman" w:hAnsi="Times New Roman" w:eastAsia="宋体" w:cs="Times New Roman"/>
              </w:rPr>
            </w:pPr>
            <w:r>
              <w:rPr>
                <w:rFonts w:hint="default" w:ascii="Times New Roman" w:hAnsi="Times New Roman" w:eastAsia="宋体" w:cs="Times New Roman"/>
              </w:rPr>
              <w:t>项目地理位置详见</w:t>
            </w:r>
            <w:r>
              <w:rPr>
                <w:rFonts w:hint="default" w:ascii="Times New Roman" w:hAnsi="Times New Roman" w:eastAsia="宋体" w:cs="Times New Roman"/>
                <w:b/>
                <w:bCs/>
              </w:rPr>
              <w:t>附图 1</w:t>
            </w:r>
            <w:r>
              <w:rPr>
                <w:rFonts w:hint="default" w:ascii="Times New Roman" w:hAnsi="Times New Roman" w:eastAsia="宋体" w:cs="Times New Roman"/>
              </w:rPr>
              <w:t>。</w:t>
            </w:r>
          </w:p>
          <w:p>
            <w:pPr>
              <w:pStyle w:val="5"/>
              <w:numPr>
                <w:ilvl w:val="2"/>
                <w:numId w:val="2"/>
              </w:numPr>
              <w:bidi w:val="0"/>
              <w:rPr>
                <w:rFonts w:ascii="宋体" w:hAnsi="宋体" w:eastAsia="宋体"/>
                <w:b w:val="0"/>
              </w:rPr>
            </w:pPr>
            <w:r>
              <w:rPr>
                <w:rFonts w:ascii="宋体" w:hAnsi="宋体" w:eastAsia="宋体"/>
                <w:b w:val="0"/>
              </w:rPr>
              <w:t>项目平面布置</w:t>
            </w:r>
          </w:p>
          <w:p>
            <w:pPr>
              <w:pStyle w:val="2"/>
              <w:keepNext w:val="0"/>
              <w:keepLines w:val="0"/>
              <w:pageBreakBefore w:val="0"/>
              <w:widowControl w:val="0"/>
              <w:kinsoku/>
              <w:wordWrap w:val="0"/>
              <w:overflowPunct/>
              <w:topLinePunct w:val="0"/>
              <w:autoSpaceDE w:val="0"/>
              <w:autoSpaceDN w:val="0"/>
              <w:bidi w:val="0"/>
              <w:adjustRightInd/>
              <w:snapToGrid/>
              <w:spacing w:line="360" w:lineRule="auto"/>
              <w:ind w:firstLine="465"/>
              <w:jc w:val="both"/>
              <w:textAlignment w:val="baseline"/>
              <w:rPr>
                <w:rFonts w:hint="default" w:ascii="Times New Roman" w:hAnsi="Times New Roman" w:cs="Times New Roman"/>
                <w:color w:val="auto"/>
              </w:rPr>
            </w:pPr>
            <w:r>
              <w:rPr>
                <w:rFonts w:hint="default" w:ascii="Times New Roman" w:hAnsi="Times New Roman" w:cs="Times New Roman"/>
                <w:color w:val="auto"/>
              </w:rPr>
              <w:t>本项目位于重庆市万州区分水镇分水东路</w:t>
            </w:r>
            <w:r>
              <w:rPr>
                <w:rFonts w:hint="eastAsia" w:ascii="Times New Roman" w:hAnsi="Times New Roman" w:cs="Times New Roman"/>
                <w:color w:val="auto"/>
                <w:lang w:eastAsia="zh-CN"/>
              </w:rPr>
              <w:t>441号</w:t>
            </w:r>
            <w:r>
              <w:rPr>
                <w:rFonts w:hint="default" w:ascii="Times New Roman" w:hAnsi="Times New Roman" w:cs="Times New Roman"/>
                <w:color w:val="auto"/>
              </w:rPr>
              <w:t>，与景成塑料、梵斯塑料共用场地。整个厂区呈凹字形，大门位于项目西北角，西侧为原料堆放区及景成、梵斯的办公楼，南侧为本项目办公楼及宿舍，东侧为生产厂房及原料堆放区，办公楼后侧为固废暂存间。</w:t>
            </w:r>
          </w:p>
          <w:p>
            <w:pPr>
              <w:pStyle w:val="2"/>
              <w:keepNext w:val="0"/>
              <w:keepLines w:val="0"/>
              <w:pageBreakBefore w:val="0"/>
              <w:widowControl w:val="0"/>
              <w:kinsoku/>
              <w:wordWrap w:val="0"/>
              <w:overflowPunct/>
              <w:topLinePunct w:val="0"/>
              <w:autoSpaceDE w:val="0"/>
              <w:autoSpaceDN w:val="0"/>
              <w:bidi w:val="0"/>
              <w:adjustRightInd/>
              <w:snapToGrid/>
              <w:spacing w:line="360" w:lineRule="auto"/>
              <w:ind w:firstLine="465"/>
              <w:jc w:val="both"/>
              <w:textAlignment w:val="baseline"/>
              <w:rPr>
                <w:rFonts w:hint="default" w:ascii="Times New Roman" w:hAnsi="Times New Roman" w:cs="Times New Roman"/>
                <w:color w:val="auto"/>
              </w:rPr>
            </w:pPr>
            <w:r>
              <w:rPr>
                <w:rFonts w:hint="default" w:ascii="Times New Roman" w:hAnsi="Times New Roman" w:cs="Times New Roman"/>
                <w:color w:val="auto"/>
              </w:rPr>
              <w:t>本项目原料堆放区及成品仓库位于靠近大门的西侧，办公区位于南侧办公楼1-4层。办公楼后布置有一般固废暂存区及危废暂存间；东侧生产厂房中南面是本项目生产线。生产车间内，从东到西依次布置破碎机、螺杆挤出机、切粒机、冷却水槽等生产设备。</w:t>
            </w:r>
          </w:p>
          <w:p>
            <w:pPr>
              <w:pStyle w:val="2"/>
              <w:keepNext w:val="0"/>
              <w:keepLines w:val="0"/>
              <w:pageBreakBefore w:val="0"/>
              <w:widowControl w:val="0"/>
              <w:kinsoku/>
              <w:wordWrap w:val="0"/>
              <w:overflowPunct/>
              <w:topLinePunct w:val="0"/>
              <w:autoSpaceDE w:val="0"/>
              <w:autoSpaceDN w:val="0"/>
              <w:bidi w:val="0"/>
              <w:adjustRightInd/>
              <w:snapToGrid/>
              <w:spacing w:line="360" w:lineRule="auto"/>
              <w:ind w:firstLine="465"/>
              <w:jc w:val="both"/>
              <w:textAlignment w:val="baseline"/>
              <w:rPr>
                <w:rFonts w:hint="default" w:ascii="Times New Roman" w:hAnsi="Times New Roman" w:eastAsia="宋体" w:cs="Times New Roman"/>
                <w:lang w:val="en-US" w:eastAsia="zh-CN"/>
              </w:rPr>
            </w:pPr>
            <w:r>
              <w:rPr>
                <w:rFonts w:hint="default" w:ascii="Times New Roman" w:hAnsi="Times New Roman" w:cs="Times New Roman"/>
                <w:color w:val="auto"/>
              </w:rPr>
              <w:t>整个厂区的布置做到物流、人流的流向清晰、明确，互补交叉和干扰。生产线的布置符合生产程序的物流走向。总平面布置满足生产要求，工艺流程合理顺畅；因地制宜，减少环境污染；满足防火防爆等规范要求，厂区功能分区明确、合理。</w:t>
            </w:r>
          </w:p>
          <w:p>
            <w:pPr>
              <w:pStyle w:val="2"/>
              <w:keepNext w:val="0"/>
              <w:keepLines w:val="0"/>
              <w:pageBreakBefore w:val="0"/>
              <w:widowControl w:val="0"/>
              <w:kinsoku/>
              <w:wordWrap w:val="0"/>
              <w:overflowPunct/>
              <w:topLinePunct w:val="0"/>
              <w:autoSpaceDE w:val="0"/>
              <w:autoSpaceDN w:val="0"/>
              <w:bidi w:val="0"/>
              <w:adjustRightInd/>
              <w:snapToGrid/>
              <w:spacing w:line="360" w:lineRule="auto"/>
              <w:ind w:firstLine="465"/>
              <w:jc w:val="both"/>
              <w:textAlignment w:val="baseline"/>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项目总平面布置图详见</w:t>
            </w:r>
            <w:r>
              <w:rPr>
                <w:rFonts w:hint="eastAsia" w:ascii="Times New Roman" w:hAnsi="Times New Roman" w:eastAsia="宋体" w:cs="Times New Roman"/>
                <w:b/>
                <w:bCs/>
                <w:lang w:val="zh-CN" w:eastAsia="zh-CN"/>
              </w:rPr>
              <w:t>附图 2</w:t>
            </w:r>
            <w:r>
              <w:rPr>
                <w:rFonts w:hint="eastAsia" w:ascii="Times New Roman" w:hAnsi="Times New Roman" w:eastAsia="宋体" w:cs="Times New Roman"/>
                <w:lang w:val="zh-CN" w:eastAsia="zh-CN"/>
              </w:rPr>
              <w:t>。</w:t>
            </w:r>
          </w:p>
          <w:p>
            <w:pPr>
              <w:pStyle w:val="5"/>
              <w:numPr>
                <w:ilvl w:val="2"/>
                <w:numId w:val="2"/>
              </w:numPr>
              <w:bidi w:val="0"/>
              <w:rPr>
                <w:rFonts w:ascii="宋体" w:hAnsi="宋体" w:eastAsia="宋体"/>
                <w:b w:val="0"/>
              </w:rPr>
            </w:pPr>
            <w:r>
              <w:rPr>
                <w:rFonts w:ascii="宋体" w:hAnsi="宋体" w:eastAsia="宋体"/>
                <w:b w:val="0"/>
              </w:rPr>
              <w:t>项目外环境关系</w:t>
            </w:r>
          </w:p>
          <w:p>
            <w:pPr>
              <w:pStyle w:val="2"/>
              <w:keepNext w:val="0"/>
              <w:keepLines w:val="0"/>
              <w:pageBreakBefore w:val="0"/>
              <w:widowControl w:val="0"/>
              <w:kinsoku/>
              <w:wordWrap w:val="0"/>
              <w:overflowPunct/>
              <w:topLinePunct w:val="0"/>
              <w:autoSpaceDE w:val="0"/>
              <w:autoSpaceDN w:val="0"/>
              <w:bidi w:val="0"/>
              <w:adjustRightInd/>
              <w:snapToGrid/>
              <w:spacing w:line="360" w:lineRule="auto"/>
              <w:ind w:firstLine="465"/>
              <w:jc w:val="both"/>
              <w:textAlignment w:val="baseline"/>
              <w:rPr>
                <w:rFonts w:hint="eastAsia" w:ascii="Times New Roman" w:hAnsi="Times New Roman" w:eastAsia="宋体" w:cs="Times New Roman"/>
                <w:color w:val="auto"/>
                <w:sz w:val="24"/>
                <w:szCs w:val="24"/>
              </w:rPr>
            </w:pPr>
            <w:r>
              <w:rPr>
                <w:rFonts w:hint="eastAsia" w:ascii="Times New Roman" w:hAnsi="Times New Roman" w:eastAsia="宋体" w:cs="Times New Roman"/>
                <w:lang w:val="en-US" w:eastAsia="zh-CN"/>
              </w:rPr>
              <w:t>项目位于</w:t>
            </w:r>
            <w:r>
              <w:rPr>
                <w:rFonts w:hint="eastAsia" w:ascii="Times New Roman" w:hAnsi="Times New Roman" w:cs="Times New Roman"/>
                <w:lang w:val="en-US" w:eastAsia="zh-CN"/>
              </w:rPr>
              <w:t>重庆市万州区分水镇分水东路441号</w:t>
            </w:r>
            <w:r>
              <w:rPr>
                <w:rFonts w:hint="eastAsia" w:ascii="Times New Roman" w:hAnsi="Times New Roman" w:eastAsia="宋体" w:cs="Times New Roman"/>
                <w:lang w:val="en-US" w:eastAsia="zh-CN"/>
              </w:rPr>
              <w:t>，</w:t>
            </w:r>
            <w:r>
              <w:rPr>
                <w:rFonts w:hint="eastAsia"/>
                <w:color w:val="auto"/>
                <w:sz w:val="24"/>
                <w:szCs w:val="24"/>
                <w:lang w:eastAsia="zh-CN"/>
              </w:rPr>
              <w:t>属于工业集中区</w:t>
            </w:r>
            <w:r>
              <w:rPr>
                <w:rFonts w:hint="eastAsia" w:ascii="Times New Roman" w:hAnsi="Times New Roman" w:cs="Times New Roman"/>
                <w:color w:val="auto"/>
                <w:sz w:val="24"/>
                <w:szCs w:val="24"/>
                <w:lang w:eastAsia="zh-CN"/>
              </w:rPr>
              <w:t>。项目</w:t>
            </w:r>
            <w:r>
              <w:rPr>
                <w:rFonts w:hint="eastAsia" w:ascii="Times New Roman" w:hAnsi="Times New Roman" w:eastAsia="宋体" w:cs="Times New Roman"/>
                <w:color w:val="auto"/>
                <w:sz w:val="24"/>
                <w:szCs w:val="24"/>
              </w:rPr>
              <w:t>北侧为宁兰食品厂，主要生产花生牛奶，本项目厂界与该厂房最近距离约为16m。</w:t>
            </w:r>
          </w:p>
          <w:p>
            <w:pPr>
              <w:pStyle w:val="2"/>
              <w:keepNext w:val="0"/>
              <w:keepLines w:val="0"/>
              <w:pageBreakBefore w:val="0"/>
              <w:widowControl w:val="0"/>
              <w:kinsoku/>
              <w:wordWrap w:val="0"/>
              <w:overflowPunct/>
              <w:topLinePunct w:val="0"/>
              <w:autoSpaceDE w:val="0"/>
              <w:autoSpaceDN w:val="0"/>
              <w:bidi w:val="0"/>
              <w:adjustRightInd/>
              <w:snapToGrid/>
              <w:spacing w:line="360" w:lineRule="auto"/>
              <w:ind w:firstLine="465"/>
              <w:jc w:val="both"/>
              <w:textAlignment w:val="baseline"/>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西侧6m处为1#居民点，30m处为分水东路，路两侧分布有居民点。</w:t>
            </w:r>
          </w:p>
          <w:p>
            <w:pPr>
              <w:pStyle w:val="2"/>
              <w:keepNext w:val="0"/>
              <w:keepLines w:val="0"/>
              <w:pageBreakBefore w:val="0"/>
              <w:widowControl w:val="0"/>
              <w:kinsoku/>
              <w:wordWrap w:val="0"/>
              <w:overflowPunct/>
              <w:topLinePunct w:val="0"/>
              <w:autoSpaceDE w:val="0"/>
              <w:autoSpaceDN w:val="0"/>
              <w:bidi w:val="0"/>
              <w:adjustRightInd/>
              <w:snapToGrid/>
              <w:spacing w:line="360" w:lineRule="auto"/>
              <w:ind w:firstLine="465"/>
              <w:jc w:val="both"/>
              <w:textAlignment w:val="baseline"/>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南侧紧邻为电杆厂，165m处为第六人民医院。</w:t>
            </w:r>
          </w:p>
          <w:p>
            <w:pPr>
              <w:pStyle w:val="2"/>
              <w:keepNext w:val="0"/>
              <w:keepLines w:val="0"/>
              <w:pageBreakBefore w:val="0"/>
              <w:widowControl w:val="0"/>
              <w:kinsoku/>
              <w:wordWrap w:val="0"/>
              <w:overflowPunct/>
              <w:topLinePunct w:val="0"/>
              <w:autoSpaceDE w:val="0"/>
              <w:autoSpaceDN w:val="0"/>
              <w:bidi w:val="0"/>
              <w:adjustRightInd/>
              <w:snapToGrid/>
              <w:spacing w:line="360" w:lineRule="auto"/>
              <w:ind w:firstLine="465"/>
              <w:jc w:val="both"/>
              <w:textAlignment w:val="baseline"/>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东侧5m处为瀼渡河，16m处为宁兰食品厂厂界。</w:t>
            </w:r>
          </w:p>
          <w:p>
            <w:pPr>
              <w:pStyle w:val="2"/>
              <w:keepNext w:val="0"/>
              <w:keepLines w:val="0"/>
              <w:pageBreakBefore w:val="0"/>
              <w:widowControl w:val="0"/>
              <w:kinsoku/>
              <w:wordWrap w:val="0"/>
              <w:overflowPunct/>
              <w:topLinePunct w:val="0"/>
              <w:autoSpaceDE w:val="0"/>
              <w:autoSpaceDN w:val="0"/>
              <w:bidi w:val="0"/>
              <w:adjustRightInd/>
              <w:snapToGrid/>
              <w:spacing w:line="360" w:lineRule="auto"/>
              <w:ind w:firstLine="465"/>
              <w:jc w:val="both"/>
              <w:textAlignment w:val="baseline"/>
              <w:rPr>
                <w:rFonts w:hint="eastAsia" w:ascii="Times New Roman" w:hAnsi="Times New Roman" w:eastAsia="宋体" w:cs="Times New Roman"/>
                <w:lang w:val="en-US" w:eastAsia="zh-CN"/>
              </w:rPr>
            </w:pPr>
            <w:r>
              <w:rPr>
                <w:rFonts w:hint="eastAsia" w:ascii="Times New Roman" w:hAnsi="Times New Roman" w:eastAsia="宋体" w:cs="Times New Roman"/>
                <w:color w:val="auto"/>
                <w:sz w:val="24"/>
                <w:szCs w:val="24"/>
              </w:rPr>
              <w:t>宁兰食品厂位于本项目上风向，且经查阅宁兰食品厂《年产4万吨宁兰多肽花生牛奶技改项目》环评，该项目未划定卫生防护距离。故本项目的建设对宁兰食品厂影响较小。项目厂界500米范围内不涉及自然保护区、世界文化和自然遗产地、风景名胜区、森林公园、重要湿地等敏感区域。</w:t>
            </w:r>
            <w:r>
              <w:rPr>
                <w:rFonts w:hint="eastAsia" w:ascii="Times New Roman" w:hAnsi="Times New Roman" w:eastAsia="宋体" w:cs="Times New Roman"/>
                <w:color w:val="auto"/>
                <w:sz w:val="24"/>
                <w:szCs w:val="24"/>
                <w:lang w:val="en-US" w:eastAsia="zh-CN"/>
              </w:rPr>
              <w:t>项目厂</w:t>
            </w:r>
            <w:r>
              <w:rPr>
                <w:rFonts w:hint="default" w:ascii="Times New Roman" w:hAnsi="Times New Roman" w:eastAsia="宋体" w:cs="Times New Roman"/>
                <w:color w:val="auto"/>
                <w:sz w:val="24"/>
                <w:szCs w:val="24"/>
                <w:lang w:val="en-US" w:eastAsia="zh-CN"/>
              </w:rPr>
              <w:t>界50</w:t>
            </w:r>
            <w:r>
              <w:rPr>
                <w:rFonts w:hint="eastAsia" w:ascii="Times New Roman" w:hAnsi="Times New Roman" w:eastAsia="宋体" w:cs="Times New Roman"/>
                <w:color w:val="auto"/>
                <w:sz w:val="24"/>
                <w:szCs w:val="24"/>
                <w:lang w:val="en-US" w:eastAsia="zh-CN"/>
              </w:rPr>
              <w:t>0</w:t>
            </w:r>
            <w:r>
              <w:rPr>
                <w:rFonts w:hint="default" w:ascii="Times New Roman" w:hAnsi="Times New Roman" w:eastAsia="宋体" w:cs="Times New Roman"/>
                <w:color w:val="auto"/>
                <w:sz w:val="24"/>
                <w:szCs w:val="24"/>
                <w:lang w:val="en-US" w:eastAsia="zh-CN"/>
              </w:rPr>
              <w:t>米</w:t>
            </w:r>
            <w:r>
              <w:rPr>
                <w:rFonts w:hint="eastAsia" w:ascii="Times New Roman" w:hAnsi="Times New Roman" w:eastAsia="宋体" w:cs="Times New Roman"/>
                <w:color w:val="auto"/>
                <w:sz w:val="24"/>
                <w:szCs w:val="24"/>
              </w:rPr>
              <w:t>范围内不涉及自然保护区、世界文化和自然遗产地、风景名胜区、森林公</w:t>
            </w:r>
            <w:r>
              <w:rPr>
                <w:rFonts w:hint="eastAsia"/>
                <w:color w:val="auto"/>
                <w:sz w:val="24"/>
                <w:szCs w:val="24"/>
              </w:rPr>
              <w:t>园、重要湿地等敏感区域</w:t>
            </w:r>
            <w:r>
              <w:rPr>
                <w:rFonts w:hint="eastAsia" w:ascii="Times New Roman" w:hAnsi="Times New Roman" w:eastAsia="宋体" w:cs="Times New Roman"/>
                <w:lang w:val="en-US" w:eastAsia="zh-CN"/>
              </w:rPr>
              <w:t>。与环评时相比，项目周边的主要敏感点没有发生变化。</w:t>
            </w:r>
          </w:p>
          <w:p>
            <w:pPr>
              <w:pStyle w:val="2"/>
              <w:keepNext w:val="0"/>
              <w:keepLines w:val="0"/>
              <w:pageBreakBefore w:val="0"/>
              <w:widowControl w:val="0"/>
              <w:kinsoku/>
              <w:wordWrap w:val="0"/>
              <w:overflowPunct/>
              <w:topLinePunct w:val="0"/>
              <w:autoSpaceDE w:val="0"/>
              <w:autoSpaceDN w:val="0"/>
              <w:bidi w:val="0"/>
              <w:adjustRightInd/>
              <w:snapToGrid/>
              <w:spacing w:line="360" w:lineRule="auto"/>
              <w:jc w:val="center"/>
              <w:textAlignment w:val="baseline"/>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项目周边环境保护目标分布见表 2.1-1，项目环境保护目标分布图见</w:t>
            </w:r>
            <w:r>
              <w:rPr>
                <w:rFonts w:hint="eastAsia" w:ascii="Times New Roman" w:hAnsi="Times New Roman" w:eastAsia="宋体" w:cs="Times New Roman"/>
                <w:b/>
                <w:bCs/>
                <w:lang w:val="en-US" w:eastAsia="zh-CN"/>
              </w:rPr>
              <w:t>附图 3</w:t>
            </w:r>
            <w:r>
              <w:rPr>
                <w:rFonts w:hint="eastAsia" w:ascii="Times New Roman" w:hAnsi="Times New Roman" w:eastAsia="宋体" w:cs="Times New Roman"/>
                <w:lang w:val="en-US" w:eastAsia="zh-CN"/>
              </w:rPr>
              <w:t>。</w:t>
            </w:r>
          </w:p>
          <w:p>
            <w:pPr>
              <w:pStyle w:val="2"/>
              <w:keepNext w:val="0"/>
              <w:keepLines w:val="0"/>
              <w:pageBreakBefore w:val="0"/>
              <w:widowControl w:val="0"/>
              <w:kinsoku/>
              <w:wordWrap w:val="0"/>
              <w:overflowPunct/>
              <w:topLinePunct w:val="0"/>
              <w:autoSpaceDE w:val="0"/>
              <w:autoSpaceDN w:val="0"/>
              <w:bidi w:val="0"/>
              <w:adjustRightInd/>
              <w:snapToGrid/>
              <w:spacing w:line="360" w:lineRule="auto"/>
              <w:jc w:val="center"/>
              <w:textAlignment w:val="baseline"/>
              <w:rPr>
                <w:b/>
                <w:sz w:val="21"/>
              </w:rPr>
            </w:pPr>
            <w:r>
              <w:rPr>
                <w:b/>
                <w:sz w:val="21"/>
              </w:rPr>
              <w:t xml:space="preserve">表 </w:t>
            </w:r>
            <w:r>
              <w:rPr>
                <w:rFonts w:ascii="Times New Roman" w:eastAsia="Times New Roman"/>
                <w:b/>
                <w:sz w:val="21"/>
              </w:rPr>
              <w:t xml:space="preserve">2.1-2  </w:t>
            </w:r>
            <w:r>
              <w:rPr>
                <w:b/>
                <w:sz w:val="21"/>
              </w:rPr>
              <w:t>环境保护目标分布一览表</w:t>
            </w:r>
          </w:p>
          <w:tbl>
            <w:tblPr>
              <w:tblStyle w:val="16"/>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8"/>
              <w:gridCol w:w="1653"/>
              <w:gridCol w:w="915"/>
              <w:gridCol w:w="839"/>
              <w:gridCol w:w="1307"/>
              <w:gridCol w:w="1230"/>
              <w:gridCol w:w="1191"/>
              <w:gridCol w:w="1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blHeader/>
                <w:jc w:val="center"/>
              </w:trPr>
              <w:tc>
                <w:tcPr>
                  <w:tcW w:w="331" w:type="pct"/>
                  <w:vMerge w:val="restart"/>
                  <w:tcBorders>
                    <w:tl2br w:val="nil"/>
                    <w:tr2bl w:val="nil"/>
                  </w:tcBorders>
                  <w:noWrap w:val="0"/>
                  <w:vAlign w:val="center"/>
                </w:tcPr>
                <w:p>
                  <w:pPr>
                    <w:pStyle w:val="22"/>
                    <w:spacing w:before="105"/>
                    <w:ind w:right="98" w:right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序号</w:t>
                  </w:r>
                </w:p>
              </w:tc>
              <w:tc>
                <w:tcPr>
                  <w:tcW w:w="869" w:type="pct"/>
                  <w:vMerge w:val="restart"/>
                  <w:tcBorders>
                    <w:tl2br w:val="nil"/>
                    <w:tr2bl w:val="nil"/>
                  </w:tcBorders>
                  <w:noWrap w:val="0"/>
                  <w:vAlign w:val="center"/>
                </w:tcPr>
                <w:p>
                  <w:pPr>
                    <w:pStyle w:val="22"/>
                    <w:spacing w:before="105"/>
                    <w:ind w:right="98" w:right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名称</w:t>
                  </w:r>
                </w:p>
              </w:tc>
              <w:tc>
                <w:tcPr>
                  <w:tcW w:w="481" w:type="pct"/>
                  <w:vMerge w:val="restart"/>
                  <w:tcBorders>
                    <w:tl2br w:val="nil"/>
                    <w:tr2bl w:val="nil"/>
                  </w:tcBorders>
                  <w:noWrap w:val="0"/>
                  <w:vAlign w:val="center"/>
                </w:tcPr>
                <w:p>
                  <w:pPr>
                    <w:pStyle w:val="22"/>
                    <w:spacing w:before="105"/>
                    <w:ind w:right="98"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性质</w:t>
                  </w:r>
                </w:p>
              </w:tc>
              <w:tc>
                <w:tcPr>
                  <w:tcW w:w="441" w:type="pct"/>
                  <w:vMerge w:val="restart"/>
                  <w:tcBorders>
                    <w:tl2br w:val="nil"/>
                    <w:tr2bl w:val="nil"/>
                  </w:tcBorders>
                  <w:noWrap w:val="0"/>
                  <w:vAlign w:val="center"/>
                </w:tcPr>
                <w:p>
                  <w:pPr>
                    <w:pStyle w:val="22"/>
                    <w:spacing w:before="105"/>
                    <w:ind w:right="98" w:right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方位</w:t>
                  </w:r>
                </w:p>
              </w:tc>
              <w:tc>
                <w:tcPr>
                  <w:tcW w:w="687" w:type="pct"/>
                  <w:vMerge w:val="restart"/>
                  <w:tcBorders>
                    <w:tl2br w:val="nil"/>
                    <w:tr2bl w:val="nil"/>
                  </w:tcBorders>
                  <w:noWrap w:val="0"/>
                  <w:vAlign w:val="center"/>
                </w:tcPr>
                <w:p>
                  <w:pPr>
                    <w:pStyle w:val="22"/>
                    <w:spacing w:before="105"/>
                    <w:ind w:right="98"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距厂界距离（m）</w:t>
                  </w:r>
                </w:p>
              </w:tc>
              <w:tc>
                <w:tcPr>
                  <w:tcW w:w="647" w:type="pct"/>
                  <w:vMerge w:val="restart"/>
                  <w:tcBorders>
                    <w:tl2br w:val="nil"/>
                    <w:tr2bl w:val="nil"/>
                  </w:tcBorders>
                  <w:noWrap w:val="0"/>
                  <w:vAlign w:val="center"/>
                </w:tcPr>
                <w:p>
                  <w:pPr>
                    <w:pStyle w:val="22"/>
                    <w:spacing w:before="105"/>
                    <w:ind w:right="98"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距生产车间距离</w:t>
                  </w:r>
                </w:p>
              </w:tc>
              <w:tc>
                <w:tcPr>
                  <w:tcW w:w="626" w:type="pct"/>
                  <w:vMerge w:val="restart"/>
                  <w:tcBorders>
                    <w:tl2br w:val="nil"/>
                    <w:tr2bl w:val="nil"/>
                  </w:tcBorders>
                  <w:noWrap w:val="0"/>
                  <w:vAlign w:val="center"/>
                </w:tcPr>
                <w:p>
                  <w:pPr>
                    <w:pStyle w:val="22"/>
                    <w:spacing w:before="105"/>
                    <w:ind w:right="98" w:rightChars="0"/>
                    <w:jc w:val="center"/>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规模</w:t>
                  </w:r>
                </w:p>
              </w:tc>
              <w:tc>
                <w:tcPr>
                  <w:tcW w:w="915" w:type="pct"/>
                  <w:vMerge w:val="restart"/>
                  <w:tcBorders>
                    <w:tl2br w:val="nil"/>
                    <w:tr2bl w:val="nil"/>
                  </w:tcBorders>
                  <w:noWrap w:val="0"/>
                  <w:vAlign w:val="center"/>
                </w:tcPr>
                <w:p>
                  <w:pPr>
                    <w:pStyle w:val="22"/>
                    <w:spacing w:before="105"/>
                    <w:ind w:right="98" w:rightChars="0"/>
                    <w:jc w:val="center"/>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环境功能区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331" w:type="pct"/>
                  <w:vMerge w:val="continue"/>
                  <w:tcBorders>
                    <w:tl2br w:val="nil"/>
                    <w:tr2bl w:val="nil"/>
                  </w:tcBorders>
                  <w:noWrap w:val="0"/>
                  <w:vAlign w:val="center"/>
                </w:tcPr>
                <w:p>
                  <w:pPr>
                    <w:pStyle w:val="22"/>
                    <w:spacing w:before="105"/>
                    <w:ind w:right="98" w:rightChars="0"/>
                    <w:jc w:val="center"/>
                    <w:rPr>
                      <w:rFonts w:hint="default" w:ascii="Times New Roman" w:hAnsi="Times New Roman" w:eastAsia="宋体" w:cs="Times New Roman"/>
                      <w:sz w:val="21"/>
                      <w:szCs w:val="21"/>
                    </w:rPr>
                  </w:pPr>
                </w:p>
              </w:tc>
              <w:tc>
                <w:tcPr>
                  <w:tcW w:w="869" w:type="pct"/>
                  <w:vMerge w:val="continue"/>
                  <w:tcBorders>
                    <w:tl2br w:val="nil"/>
                    <w:tr2bl w:val="nil"/>
                  </w:tcBorders>
                  <w:noWrap w:val="0"/>
                  <w:vAlign w:val="center"/>
                </w:tcPr>
                <w:p>
                  <w:pPr>
                    <w:pStyle w:val="22"/>
                    <w:spacing w:before="105"/>
                    <w:ind w:right="98" w:rightChars="0"/>
                    <w:jc w:val="center"/>
                    <w:rPr>
                      <w:rFonts w:hint="default" w:ascii="Times New Roman" w:hAnsi="Times New Roman" w:eastAsia="宋体" w:cs="Times New Roman"/>
                      <w:sz w:val="21"/>
                      <w:szCs w:val="21"/>
                    </w:rPr>
                  </w:pPr>
                </w:p>
              </w:tc>
              <w:tc>
                <w:tcPr>
                  <w:tcW w:w="481" w:type="pct"/>
                  <w:vMerge w:val="continue"/>
                  <w:tcBorders>
                    <w:tl2br w:val="nil"/>
                    <w:tr2bl w:val="nil"/>
                  </w:tcBorders>
                  <w:noWrap w:val="0"/>
                  <w:vAlign w:val="center"/>
                </w:tcPr>
                <w:p>
                  <w:pPr>
                    <w:pStyle w:val="22"/>
                    <w:spacing w:before="105"/>
                    <w:ind w:right="98" w:rightChars="0"/>
                    <w:jc w:val="center"/>
                    <w:rPr>
                      <w:rFonts w:hint="default" w:ascii="Times New Roman" w:hAnsi="Times New Roman" w:eastAsia="宋体" w:cs="Times New Roman"/>
                      <w:sz w:val="21"/>
                      <w:szCs w:val="21"/>
                    </w:rPr>
                  </w:pPr>
                </w:p>
              </w:tc>
              <w:tc>
                <w:tcPr>
                  <w:tcW w:w="441" w:type="pct"/>
                  <w:vMerge w:val="continue"/>
                  <w:tcBorders>
                    <w:tl2br w:val="nil"/>
                    <w:tr2bl w:val="nil"/>
                  </w:tcBorders>
                  <w:noWrap w:val="0"/>
                  <w:vAlign w:val="center"/>
                </w:tcPr>
                <w:p>
                  <w:pPr>
                    <w:pStyle w:val="22"/>
                    <w:spacing w:before="105"/>
                    <w:ind w:right="98" w:rightChars="0"/>
                    <w:jc w:val="center"/>
                    <w:rPr>
                      <w:rFonts w:hint="default" w:ascii="Times New Roman" w:hAnsi="Times New Roman" w:eastAsia="宋体" w:cs="Times New Roman"/>
                      <w:sz w:val="21"/>
                      <w:szCs w:val="21"/>
                    </w:rPr>
                  </w:pPr>
                </w:p>
              </w:tc>
              <w:tc>
                <w:tcPr>
                  <w:tcW w:w="687" w:type="pct"/>
                  <w:vMerge w:val="continue"/>
                  <w:tcBorders>
                    <w:tl2br w:val="nil"/>
                    <w:tr2bl w:val="nil"/>
                  </w:tcBorders>
                  <w:noWrap w:val="0"/>
                  <w:vAlign w:val="center"/>
                </w:tcPr>
                <w:p>
                  <w:pPr>
                    <w:pStyle w:val="22"/>
                    <w:spacing w:before="105"/>
                    <w:ind w:right="98" w:rightChars="0"/>
                    <w:jc w:val="center"/>
                    <w:rPr>
                      <w:rFonts w:hint="eastAsia" w:ascii="Times New Roman" w:hAnsi="Times New Roman" w:eastAsia="宋体" w:cs="Times New Roman"/>
                      <w:sz w:val="21"/>
                      <w:szCs w:val="21"/>
                      <w:lang w:val="en-US" w:eastAsia="zh-CN"/>
                    </w:rPr>
                  </w:pPr>
                </w:p>
              </w:tc>
              <w:tc>
                <w:tcPr>
                  <w:tcW w:w="647" w:type="pct"/>
                  <w:vMerge w:val="continue"/>
                  <w:tcBorders>
                    <w:tl2br w:val="nil"/>
                    <w:tr2bl w:val="nil"/>
                  </w:tcBorders>
                  <w:noWrap w:val="0"/>
                  <w:vAlign w:val="center"/>
                </w:tcPr>
                <w:p>
                  <w:pPr>
                    <w:pStyle w:val="22"/>
                    <w:spacing w:before="105"/>
                    <w:ind w:right="98" w:rightChars="0"/>
                    <w:jc w:val="center"/>
                    <w:rPr>
                      <w:rFonts w:hint="eastAsia" w:ascii="Times New Roman" w:hAnsi="Times New Roman" w:eastAsia="宋体" w:cs="Times New Roman"/>
                      <w:sz w:val="21"/>
                      <w:szCs w:val="21"/>
                      <w:lang w:val="en-US" w:eastAsia="zh-CN"/>
                    </w:rPr>
                  </w:pPr>
                </w:p>
              </w:tc>
              <w:tc>
                <w:tcPr>
                  <w:tcW w:w="626" w:type="pct"/>
                  <w:vMerge w:val="continue"/>
                  <w:tcBorders>
                    <w:tl2br w:val="nil"/>
                    <w:tr2bl w:val="nil"/>
                  </w:tcBorders>
                  <w:noWrap w:val="0"/>
                  <w:vAlign w:val="center"/>
                </w:tcPr>
                <w:p>
                  <w:pPr>
                    <w:pStyle w:val="22"/>
                    <w:spacing w:before="105"/>
                    <w:ind w:right="98" w:rightChars="0"/>
                    <w:jc w:val="center"/>
                    <w:rPr>
                      <w:rFonts w:hint="default" w:ascii="Times New Roman" w:hAnsi="Times New Roman" w:eastAsia="宋体" w:cs="Times New Roman"/>
                      <w:sz w:val="21"/>
                      <w:szCs w:val="21"/>
                    </w:rPr>
                  </w:pPr>
                </w:p>
              </w:tc>
              <w:tc>
                <w:tcPr>
                  <w:tcW w:w="915" w:type="pct"/>
                  <w:vMerge w:val="continue"/>
                  <w:tcBorders>
                    <w:tl2br w:val="nil"/>
                    <w:tr2bl w:val="nil"/>
                  </w:tcBorders>
                  <w:noWrap w:val="0"/>
                  <w:vAlign w:val="center"/>
                </w:tcPr>
                <w:p>
                  <w:pPr>
                    <w:pStyle w:val="22"/>
                    <w:spacing w:before="105"/>
                    <w:ind w:right="98" w:rightChars="0"/>
                    <w:jc w:val="center"/>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blHeader/>
                <w:jc w:val="center"/>
              </w:trPr>
              <w:tc>
                <w:tcPr>
                  <w:tcW w:w="331" w:type="pct"/>
                  <w:noWrap w:val="0"/>
                  <w:vAlign w:val="center"/>
                </w:tcPr>
                <w:p>
                  <w:pPr>
                    <w:pStyle w:val="22"/>
                    <w:spacing w:before="105"/>
                    <w:ind w:right="98" w:right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w:t>
                  </w:r>
                </w:p>
              </w:tc>
              <w:tc>
                <w:tcPr>
                  <w:tcW w:w="869" w:type="pct"/>
                  <w:noWrap w:val="0"/>
                  <w:vAlign w:val="center"/>
                </w:tcPr>
                <w:p>
                  <w:pPr>
                    <w:pStyle w:val="22"/>
                    <w:spacing w:before="105"/>
                    <w:ind w:right="98"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1#居民点</w:t>
                  </w:r>
                </w:p>
              </w:tc>
              <w:tc>
                <w:tcPr>
                  <w:tcW w:w="481" w:type="pct"/>
                  <w:noWrap w:val="0"/>
                  <w:vAlign w:val="center"/>
                </w:tcPr>
                <w:p>
                  <w:pPr>
                    <w:pStyle w:val="22"/>
                    <w:spacing w:before="105"/>
                    <w:ind w:right="98"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居住</w:t>
                  </w:r>
                </w:p>
              </w:tc>
              <w:tc>
                <w:tcPr>
                  <w:tcW w:w="441" w:type="pct"/>
                  <w:noWrap w:val="0"/>
                  <w:vAlign w:val="center"/>
                </w:tcPr>
                <w:p>
                  <w:pPr>
                    <w:pStyle w:val="22"/>
                    <w:spacing w:before="105"/>
                    <w:ind w:right="98"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西</w:t>
                  </w:r>
                </w:p>
              </w:tc>
              <w:tc>
                <w:tcPr>
                  <w:tcW w:w="687" w:type="pct"/>
                  <w:noWrap w:val="0"/>
                  <w:vAlign w:val="center"/>
                </w:tcPr>
                <w:p>
                  <w:pPr>
                    <w:pStyle w:val="22"/>
                    <w:spacing w:before="105"/>
                    <w:ind w:right="98"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6</w:t>
                  </w:r>
                </w:p>
              </w:tc>
              <w:tc>
                <w:tcPr>
                  <w:tcW w:w="647" w:type="pct"/>
                  <w:noWrap w:val="0"/>
                  <w:vAlign w:val="center"/>
                </w:tcPr>
                <w:p>
                  <w:pPr>
                    <w:pStyle w:val="22"/>
                    <w:spacing w:before="105"/>
                    <w:ind w:right="98"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46</w:t>
                  </w:r>
                </w:p>
              </w:tc>
              <w:tc>
                <w:tcPr>
                  <w:tcW w:w="626" w:type="pct"/>
                  <w:noWrap w:val="0"/>
                  <w:vAlign w:val="center"/>
                </w:tcPr>
                <w:p>
                  <w:pPr>
                    <w:pStyle w:val="22"/>
                    <w:spacing w:before="105"/>
                    <w:ind w:right="98" w:right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约</w:t>
                  </w:r>
                  <w:r>
                    <w:rPr>
                      <w:rFonts w:hint="eastAsia" w:ascii="Times New Roman" w:hAnsi="Times New Roman" w:eastAsia="宋体" w:cs="Times New Roman"/>
                      <w:sz w:val="21"/>
                      <w:szCs w:val="21"/>
                      <w:lang w:val="en-US" w:eastAsia="zh-CN"/>
                    </w:rPr>
                    <w:t>25</w:t>
                  </w:r>
                  <w:r>
                    <w:rPr>
                      <w:rFonts w:hint="default" w:ascii="Times New Roman" w:hAnsi="Times New Roman" w:eastAsia="宋体" w:cs="Times New Roman"/>
                      <w:sz w:val="21"/>
                      <w:szCs w:val="21"/>
                    </w:rPr>
                    <w:t>人</w:t>
                  </w:r>
                </w:p>
              </w:tc>
              <w:tc>
                <w:tcPr>
                  <w:tcW w:w="915" w:type="pct"/>
                  <w:vMerge w:val="restart"/>
                  <w:noWrap w:val="0"/>
                  <w:vAlign w:val="center"/>
                </w:tcPr>
                <w:p>
                  <w:pPr>
                    <w:pStyle w:val="22"/>
                    <w:spacing w:before="105"/>
                    <w:ind w:right="98"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环境空气二类功能区、声环境二类功能区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blHeader/>
                <w:jc w:val="center"/>
              </w:trPr>
              <w:tc>
                <w:tcPr>
                  <w:tcW w:w="331" w:type="pct"/>
                  <w:noWrap w:val="0"/>
                  <w:vAlign w:val="center"/>
                </w:tcPr>
                <w:p>
                  <w:pPr>
                    <w:pStyle w:val="22"/>
                    <w:spacing w:before="105"/>
                    <w:ind w:right="98"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w:t>
                  </w:r>
                </w:p>
              </w:tc>
              <w:tc>
                <w:tcPr>
                  <w:tcW w:w="869" w:type="pct"/>
                  <w:noWrap w:val="0"/>
                  <w:vAlign w:val="center"/>
                </w:tcPr>
                <w:p>
                  <w:pPr>
                    <w:pStyle w:val="22"/>
                    <w:spacing w:before="105"/>
                    <w:ind w:right="98"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2#居民点</w:t>
                  </w:r>
                </w:p>
              </w:tc>
              <w:tc>
                <w:tcPr>
                  <w:tcW w:w="481" w:type="pct"/>
                  <w:noWrap w:val="0"/>
                  <w:vAlign w:val="center"/>
                </w:tcPr>
                <w:p>
                  <w:pPr>
                    <w:pStyle w:val="22"/>
                    <w:spacing w:before="105"/>
                    <w:ind w:right="98" w:rightChars="0"/>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居住</w:t>
                  </w:r>
                </w:p>
              </w:tc>
              <w:tc>
                <w:tcPr>
                  <w:tcW w:w="441" w:type="pct"/>
                  <w:noWrap w:val="0"/>
                  <w:vAlign w:val="center"/>
                </w:tcPr>
                <w:p>
                  <w:pPr>
                    <w:pStyle w:val="22"/>
                    <w:spacing w:before="105"/>
                    <w:ind w:right="98"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西南</w:t>
                  </w:r>
                </w:p>
              </w:tc>
              <w:tc>
                <w:tcPr>
                  <w:tcW w:w="687" w:type="pct"/>
                  <w:noWrap w:val="0"/>
                  <w:vAlign w:val="center"/>
                </w:tcPr>
                <w:p>
                  <w:pPr>
                    <w:pStyle w:val="22"/>
                    <w:spacing w:before="105"/>
                    <w:ind w:right="98"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13</w:t>
                  </w:r>
                </w:p>
              </w:tc>
              <w:tc>
                <w:tcPr>
                  <w:tcW w:w="647" w:type="pct"/>
                  <w:noWrap w:val="0"/>
                  <w:vAlign w:val="center"/>
                </w:tcPr>
                <w:p>
                  <w:pPr>
                    <w:pStyle w:val="22"/>
                    <w:spacing w:before="105"/>
                    <w:ind w:right="98"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67</w:t>
                  </w:r>
                </w:p>
              </w:tc>
              <w:tc>
                <w:tcPr>
                  <w:tcW w:w="626" w:type="pct"/>
                  <w:noWrap w:val="0"/>
                  <w:vAlign w:val="center"/>
                </w:tcPr>
                <w:p>
                  <w:pPr>
                    <w:pStyle w:val="22"/>
                    <w:spacing w:before="105"/>
                    <w:ind w:right="98" w:right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约</w:t>
                  </w:r>
                  <w:r>
                    <w:rPr>
                      <w:rFonts w:hint="eastAsia" w:ascii="Times New Roman" w:hAnsi="Times New Roman" w:eastAsia="宋体" w:cs="Times New Roman"/>
                      <w:sz w:val="21"/>
                      <w:szCs w:val="21"/>
                      <w:lang w:val="en-US" w:eastAsia="zh-CN"/>
                    </w:rPr>
                    <w:t>40</w:t>
                  </w:r>
                  <w:r>
                    <w:rPr>
                      <w:rFonts w:hint="default" w:ascii="Times New Roman" w:hAnsi="Times New Roman" w:eastAsia="宋体" w:cs="Times New Roman"/>
                      <w:sz w:val="21"/>
                      <w:szCs w:val="21"/>
                    </w:rPr>
                    <w:t>人</w:t>
                  </w:r>
                </w:p>
              </w:tc>
              <w:tc>
                <w:tcPr>
                  <w:tcW w:w="915" w:type="pct"/>
                  <w:vMerge w:val="continue"/>
                  <w:noWrap w:val="0"/>
                  <w:vAlign w:val="center"/>
                </w:tcPr>
                <w:p>
                  <w:pPr>
                    <w:pStyle w:val="22"/>
                    <w:spacing w:before="105"/>
                    <w:ind w:right="98" w:rightChars="0"/>
                    <w:jc w:val="center"/>
                    <w:rPr>
                      <w:rFonts w:hint="default" w:ascii="Times New Roman" w:hAnsi="Times New Roman" w:eastAsia="宋体" w:cs="Times New Roman"/>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0" w:hRule="atLeast"/>
                <w:tblHeader/>
                <w:jc w:val="center"/>
              </w:trPr>
              <w:tc>
                <w:tcPr>
                  <w:tcW w:w="331" w:type="pct"/>
                  <w:noWrap w:val="0"/>
                  <w:vAlign w:val="center"/>
                </w:tcPr>
                <w:p>
                  <w:pPr>
                    <w:pStyle w:val="22"/>
                    <w:spacing w:before="105"/>
                    <w:ind w:right="98" w:rightChars="0"/>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w:t>
                  </w:r>
                </w:p>
              </w:tc>
              <w:tc>
                <w:tcPr>
                  <w:tcW w:w="869" w:type="pct"/>
                  <w:noWrap w:val="0"/>
                  <w:vAlign w:val="center"/>
                </w:tcPr>
                <w:p>
                  <w:pPr>
                    <w:pStyle w:val="22"/>
                    <w:spacing w:before="105"/>
                    <w:ind w:right="98" w:rightChars="0"/>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3#居民点</w:t>
                  </w:r>
                </w:p>
              </w:tc>
              <w:tc>
                <w:tcPr>
                  <w:tcW w:w="481" w:type="pct"/>
                  <w:noWrap w:val="0"/>
                  <w:vAlign w:val="center"/>
                </w:tcPr>
                <w:p>
                  <w:pPr>
                    <w:pStyle w:val="22"/>
                    <w:spacing w:before="105"/>
                    <w:ind w:right="98" w:rightChars="0"/>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居住</w:t>
                  </w:r>
                </w:p>
              </w:tc>
              <w:tc>
                <w:tcPr>
                  <w:tcW w:w="441" w:type="pct"/>
                  <w:noWrap w:val="0"/>
                  <w:vAlign w:val="center"/>
                </w:tcPr>
                <w:p>
                  <w:pPr>
                    <w:pStyle w:val="22"/>
                    <w:spacing w:before="105"/>
                    <w:ind w:right="98" w:rightChars="0"/>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西</w:t>
                  </w:r>
                </w:p>
              </w:tc>
              <w:tc>
                <w:tcPr>
                  <w:tcW w:w="687" w:type="pct"/>
                  <w:noWrap w:val="0"/>
                  <w:vAlign w:val="center"/>
                </w:tcPr>
                <w:p>
                  <w:pPr>
                    <w:pStyle w:val="22"/>
                    <w:spacing w:before="105"/>
                    <w:ind w:right="98"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38</w:t>
                  </w:r>
                </w:p>
              </w:tc>
              <w:tc>
                <w:tcPr>
                  <w:tcW w:w="647" w:type="pct"/>
                  <w:noWrap w:val="0"/>
                  <w:vAlign w:val="center"/>
                </w:tcPr>
                <w:p>
                  <w:pPr>
                    <w:pStyle w:val="22"/>
                    <w:spacing w:before="105"/>
                    <w:ind w:right="98"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78</w:t>
                  </w:r>
                </w:p>
              </w:tc>
              <w:tc>
                <w:tcPr>
                  <w:tcW w:w="626" w:type="pct"/>
                  <w:noWrap w:val="0"/>
                  <w:vAlign w:val="center"/>
                </w:tcPr>
                <w:p>
                  <w:pPr>
                    <w:pStyle w:val="22"/>
                    <w:spacing w:before="105"/>
                    <w:ind w:right="98" w:right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约</w:t>
                  </w:r>
                  <w:r>
                    <w:rPr>
                      <w:rFonts w:hint="eastAsia" w:ascii="Times New Roman" w:hAnsi="Times New Roman" w:eastAsia="宋体" w:cs="Times New Roman"/>
                      <w:sz w:val="21"/>
                      <w:szCs w:val="21"/>
                      <w:lang w:val="en-US" w:eastAsia="zh-CN"/>
                    </w:rPr>
                    <w:t>300</w:t>
                  </w:r>
                  <w:r>
                    <w:rPr>
                      <w:rFonts w:hint="default" w:ascii="Times New Roman" w:hAnsi="Times New Roman" w:eastAsia="宋体" w:cs="Times New Roman"/>
                      <w:sz w:val="21"/>
                      <w:szCs w:val="21"/>
                    </w:rPr>
                    <w:t>人</w:t>
                  </w:r>
                </w:p>
              </w:tc>
              <w:tc>
                <w:tcPr>
                  <w:tcW w:w="915" w:type="pct"/>
                  <w:vMerge w:val="continue"/>
                  <w:noWrap w:val="0"/>
                  <w:vAlign w:val="center"/>
                </w:tcPr>
                <w:p>
                  <w:pPr>
                    <w:pStyle w:val="22"/>
                    <w:spacing w:before="105"/>
                    <w:ind w:right="98" w:rightChars="0"/>
                    <w:jc w:val="center"/>
                    <w:rPr>
                      <w:rFonts w:hint="default" w:ascii="Times New Roman" w:hAnsi="Times New Roman" w:eastAsia="宋体" w:cs="Times New Roman"/>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atLeast"/>
                <w:tblHeader/>
                <w:jc w:val="center"/>
              </w:trPr>
              <w:tc>
                <w:tcPr>
                  <w:tcW w:w="331" w:type="pct"/>
                  <w:noWrap w:val="0"/>
                  <w:vAlign w:val="center"/>
                </w:tcPr>
                <w:p>
                  <w:pPr>
                    <w:pStyle w:val="22"/>
                    <w:spacing w:before="105"/>
                    <w:ind w:right="98"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4</w:t>
                  </w:r>
                </w:p>
              </w:tc>
              <w:tc>
                <w:tcPr>
                  <w:tcW w:w="869" w:type="pct"/>
                  <w:noWrap w:val="0"/>
                  <w:vAlign w:val="center"/>
                </w:tcPr>
                <w:p>
                  <w:pPr>
                    <w:pStyle w:val="22"/>
                    <w:spacing w:before="105"/>
                    <w:ind w:right="98"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4#居民点</w:t>
                  </w:r>
                </w:p>
              </w:tc>
              <w:tc>
                <w:tcPr>
                  <w:tcW w:w="481" w:type="pct"/>
                  <w:noWrap w:val="0"/>
                  <w:vAlign w:val="center"/>
                </w:tcPr>
                <w:p>
                  <w:pPr>
                    <w:pStyle w:val="22"/>
                    <w:spacing w:before="105"/>
                    <w:ind w:right="98"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居住</w:t>
                  </w:r>
                </w:p>
              </w:tc>
              <w:tc>
                <w:tcPr>
                  <w:tcW w:w="441" w:type="pct"/>
                  <w:noWrap w:val="0"/>
                  <w:vAlign w:val="center"/>
                </w:tcPr>
                <w:p>
                  <w:pPr>
                    <w:pStyle w:val="22"/>
                    <w:spacing w:before="105"/>
                    <w:ind w:right="98"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西南</w:t>
                  </w:r>
                </w:p>
              </w:tc>
              <w:tc>
                <w:tcPr>
                  <w:tcW w:w="687" w:type="pct"/>
                  <w:noWrap w:val="0"/>
                  <w:vAlign w:val="center"/>
                </w:tcPr>
                <w:p>
                  <w:pPr>
                    <w:pStyle w:val="22"/>
                    <w:spacing w:before="105"/>
                    <w:ind w:right="98"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210</w:t>
                  </w:r>
                </w:p>
              </w:tc>
              <w:tc>
                <w:tcPr>
                  <w:tcW w:w="647" w:type="pct"/>
                  <w:noWrap w:val="0"/>
                  <w:vAlign w:val="center"/>
                </w:tcPr>
                <w:p>
                  <w:pPr>
                    <w:pStyle w:val="22"/>
                    <w:spacing w:before="105"/>
                    <w:ind w:right="98"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264</w:t>
                  </w:r>
                </w:p>
              </w:tc>
              <w:tc>
                <w:tcPr>
                  <w:tcW w:w="626" w:type="pct"/>
                  <w:noWrap w:val="0"/>
                  <w:vAlign w:val="center"/>
                </w:tcPr>
                <w:p>
                  <w:pPr>
                    <w:pStyle w:val="22"/>
                    <w:spacing w:before="105"/>
                    <w:ind w:right="98" w:right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约</w:t>
                  </w:r>
                  <w:r>
                    <w:rPr>
                      <w:rFonts w:hint="eastAsia" w:ascii="Times New Roman" w:hAnsi="Times New Roman" w:eastAsia="宋体" w:cs="Times New Roman"/>
                      <w:sz w:val="21"/>
                      <w:szCs w:val="21"/>
                      <w:lang w:val="en-US" w:eastAsia="zh-CN"/>
                    </w:rPr>
                    <w:t>50</w:t>
                  </w:r>
                  <w:r>
                    <w:rPr>
                      <w:rFonts w:hint="default" w:ascii="Times New Roman" w:hAnsi="Times New Roman" w:eastAsia="宋体" w:cs="Times New Roman"/>
                      <w:sz w:val="21"/>
                      <w:szCs w:val="21"/>
                    </w:rPr>
                    <w:t>人</w:t>
                  </w:r>
                </w:p>
              </w:tc>
              <w:tc>
                <w:tcPr>
                  <w:tcW w:w="915" w:type="pct"/>
                  <w:vMerge w:val="restart"/>
                  <w:noWrap w:val="0"/>
                  <w:vAlign w:val="center"/>
                </w:tcPr>
                <w:p>
                  <w:pPr>
                    <w:pStyle w:val="22"/>
                    <w:spacing w:before="105"/>
                    <w:ind w:right="98"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环境空气二类功能区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blHeader/>
                <w:jc w:val="center"/>
              </w:trPr>
              <w:tc>
                <w:tcPr>
                  <w:tcW w:w="331" w:type="pct"/>
                  <w:noWrap w:val="0"/>
                  <w:vAlign w:val="center"/>
                </w:tcPr>
                <w:p>
                  <w:pPr>
                    <w:pStyle w:val="22"/>
                    <w:spacing w:before="105"/>
                    <w:ind w:right="98"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5</w:t>
                  </w:r>
                </w:p>
              </w:tc>
              <w:tc>
                <w:tcPr>
                  <w:tcW w:w="869" w:type="pct"/>
                  <w:noWrap w:val="0"/>
                  <w:vAlign w:val="center"/>
                </w:tcPr>
                <w:p>
                  <w:pPr>
                    <w:pStyle w:val="22"/>
                    <w:spacing w:before="105"/>
                    <w:ind w:right="98" w:rightChars="0"/>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5#居民点</w:t>
                  </w:r>
                </w:p>
              </w:tc>
              <w:tc>
                <w:tcPr>
                  <w:tcW w:w="481" w:type="pct"/>
                  <w:noWrap w:val="0"/>
                  <w:vAlign w:val="center"/>
                </w:tcPr>
                <w:p>
                  <w:pPr>
                    <w:pStyle w:val="22"/>
                    <w:spacing w:before="105"/>
                    <w:ind w:right="98" w:rightChars="0"/>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居住</w:t>
                  </w:r>
                </w:p>
              </w:tc>
              <w:tc>
                <w:tcPr>
                  <w:tcW w:w="441" w:type="pct"/>
                  <w:noWrap w:val="0"/>
                  <w:vAlign w:val="center"/>
                </w:tcPr>
                <w:p>
                  <w:pPr>
                    <w:pStyle w:val="22"/>
                    <w:spacing w:before="105"/>
                    <w:ind w:right="98"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东北</w:t>
                  </w:r>
                </w:p>
              </w:tc>
              <w:tc>
                <w:tcPr>
                  <w:tcW w:w="687" w:type="pct"/>
                  <w:noWrap w:val="0"/>
                  <w:vAlign w:val="center"/>
                </w:tcPr>
                <w:p>
                  <w:pPr>
                    <w:pStyle w:val="22"/>
                    <w:spacing w:before="105"/>
                    <w:ind w:right="98"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224</w:t>
                  </w:r>
                </w:p>
              </w:tc>
              <w:tc>
                <w:tcPr>
                  <w:tcW w:w="647" w:type="pct"/>
                  <w:noWrap w:val="0"/>
                  <w:vAlign w:val="center"/>
                </w:tcPr>
                <w:p>
                  <w:pPr>
                    <w:pStyle w:val="22"/>
                    <w:spacing w:before="105"/>
                    <w:ind w:right="98"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227</w:t>
                  </w:r>
                </w:p>
              </w:tc>
              <w:tc>
                <w:tcPr>
                  <w:tcW w:w="626" w:type="pct"/>
                  <w:noWrap w:val="0"/>
                  <w:vAlign w:val="center"/>
                </w:tcPr>
                <w:p>
                  <w:pPr>
                    <w:pStyle w:val="22"/>
                    <w:spacing w:before="105"/>
                    <w:ind w:right="98" w:right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约</w:t>
                  </w:r>
                  <w:r>
                    <w:rPr>
                      <w:rFonts w:hint="eastAsia" w:ascii="Times New Roman" w:hAnsi="Times New Roman" w:eastAsia="宋体" w:cs="Times New Roman"/>
                      <w:sz w:val="21"/>
                      <w:szCs w:val="21"/>
                      <w:lang w:val="en-US" w:eastAsia="zh-CN"/>
                    </w:rPr>
                    <w:t>30</w:t>
                  </w:r>
                  <w:r>
                    <w:rPr>
                      <w:rFonts w:hint="default" w:ascii="Times New Roman" w:hAnsi="Times New Roman" w:eastAsia="宋体" w:cs="Times New Roman"/>
                      <w:sz w:val="21"/>
                      <w:szCs w:val="21"/>
                    </w:rPr>
                    <w:t>人</w:t>
                  </w:r>
                </w:p>
              </w:tc>
              <w:tc>
                <w:tcPr>
                  <w:tcW w:w="915" w:type="pct"/>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atLeast"/>
                <w:tblHeader/>
                <w:jc w:val="center"/>
              </w:trPr>
              <w:tc>
                <w:tcPr>
                  <w:tcW w:w="331" w:type="pct"/>
                  <w:noWrap w:val="0"/>
                  <w:vAlign w:val="center"/>
                </w:tcPr>
                <w:p>
                  <w:pPr>
                    <w:pStyle w:val="22"/>
                    <w:spacing w:before="105"/>
                    <w:ind w:right="98"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6</w:t>
                  </w:r>
                </w:p>
              </w:tc>
              <w:tc>
                <w:tcPr>
                  <w:tcW w:w="869" w:type="pct"/>
                  <w:noWrap w:val="0"/>
                  <w:vAlign w:val="center"/>
                </w:tcPr>
                <w:p>
                  <w:pPr>
                    <w:pStyle w:val="22"/>
                    <w:spacing w:before="105"/>
                    <w:ind w:right="98" w:rightChars="0"/>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6#居民点</w:t>
                  </w:r>
                </w:p>
              </w:tc>
              <w:tc>
                <w:tcPr>
                  <w:tcW w:w="481" w:type="pct"/>
                  <w:noWrap w:val="0"/>
                  <w:vAlign w:val="center"/>
                </w:tcPr>
                <w:p>
                  <w:pPr>
                    <w:pStyle w:val="22"/>
                    <w:spacing w:before="105"/>
                    <w:ind w:right="98" w:rightChars="0"/>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居住</w:t>
                  </w:r>
                </w:p>
              </w:tc>
              <w:tc>
                <w:tcPr>
                  <w:tcW w:w="441" w:type="pct"/>
                  <w:noWrap w:val="0"/>
                  <w:vAlign w:val="center"/>
                </w:tcPr>
                <w:p>
                  <w:pPr>
                    <w:pStyle w:val="22"/>
                    <w:spacing w:before="105"/>
                    <w:ind w:right="98"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西南</w:t>
                  </w:r>
                </w:p>
              </w:tc>
              <w:tc>
                <w:tcPr>
                  <w:tcW w:w="687" w:type="pct"/>
                  <w:noWrap w:val="0"/>
                  <w:vAlign w:val="center"/>
                </w:tcPr>
                <w:p>
                  <w:pPr>
                    <w:pStyle w:val="22"/>
                    <w:spacing w:before="105"/>
                    <w:ind w:right="98"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208</w:t>
                  </w:r>
                </w:p>
              </w:tc>
              <w:tc>
                <w:tcPr>
                  <w:tcW w:w="647" w:type="pct"/>
                  <w:noWrap w:val="0"/>
                  <w:vAlign w:val="center"/>
                </w:tcPr>
                <w:p>
                  <w:pPr>
                    <w:pStyle w:val="22"/>
                    <w:spacing w:before="105"/>
                    <w:ind w:right="98"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270</w:t>
                  </w:r>
                </w:p>
              </w:tc>
              <w:tc>
                <w:tcPr>
                  <w:tcW w:w="626" w:type="pct"/>
                  <w:noWrap w:val="0"/>
                  <w:vAlign w:val="center"/>
                </w:tcPr>
                <w:p>
                  <w:pPr>
                    <w:pStyle w:val="22"/>
                    <w:spacing w:before="105"/>
                    <w:ind w:right="98" w:right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约</w:t>
                  </w:r>
                  <w:r>
                    <w:rPr>
                      <w:rFonts w:hint="eastAsia" w:ascii="Times New Roman" w:hAnsi="Times New Roman" w:eastAsia="宋体" w:cs="Times New Roman"/>
                      <w:sz w:val="21"/>
                      <w:szCs w:val="21"/>
                      <w:lang w:val="en-US" w:eastAsia="zh-CN"/>
                    </w:rPr>
                    <w:t>50</w:t>
                  </w:r>
                  <w:r>
                    <w:rPr>
                      <w:rFonts w:hint="default" w:ascii="Times New Roman" w:hAnsi="Times New Roman" w:eastAsia="宋体" w:cs="Times New Roman"/>
                      <w:sz w:val="21"/>
                      <w:szCs w:val="21"/>
                    </w:rPr>
                    <w:t>人</w:t>
                  </w:r>
                </w:p>
              </w:tc>
              <w:tc>
                <w:tcPr>
                  <w:tcW w:w="915" w:type="pct"/>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blHeader/>
                <w:jc w:val="center"/>
              </w:trPr>
              <w:tc>
                <w:tcPr>
                  <w:tcW w:w="331" w:type="pct"/>
                  <w:noWrap w:val="0"/>
                  <w:vAlign w:val="center"/>
                </w:tcPr>
                <w:p>
                  <w:pPr>
                    <w:pStyle w:val="22"/>
                    <w:spacing w:before="105"/>
                    <w:ind w:right="98"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7</w:t>
                  </w:r>
                </w:p>
              </w:tc>
              <w:tc>
                <w:tcPr>
                  <w:tcW w:w="869" w:type="pct"/>
                  <w:noWrap w:val="0"/>
                  <w:vAlign w:val="center"/>
                </w:tcPr>
                <w:p>
                  <w:pPr>
                    <w:pStyle w:val="22"/>
                    <w:spacing w:before="105"/>
                    <w:ind w:right="98" w:rightChars="0"/>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7#居民点</w:t>
                  </w:r>
                </w:p>
              </w:tc>
              <w:tc>
                <w:tcPr>
                  <w:tcW w:w="481" w:type="pct"/>
                  <w:noWrap w:val="0"/>
                  <w:vAlign w:val="center"/>
                </w:tcPr>
                <w:p>
                  <w:pPr>
                    <w:pStyle w:val="22"/>
                    <w:spacing w:before="105"/>
                    <w:ind w:right="98" w:rightChars="0"/>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居住</w:t>
                  </w:r>
                </w:p>
              </w:tc>
              <w:tc>
                <w:tcPr>
                  <w:tcW w:w="441" w:type="pct"/>
                  <w:noWrap w:val="0"/>
                  <w:vAlign w:val="center"/>
                </w:tcPr>
                <w:p>
                  <w:pPr>
                    <w:pStyle w:val="22"/>
                    <w:spacing w:before="105"/>
                    <w:ind w:right="98"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西</w:t>
                  </w:r>
                </w:p>
              </w:tc>
              <w:tc>
                <w:tcPr>
                  <w:tcW w:w="687" w:type="pct"/>
                  <w:noWrap w:val="0"/>
                  <w:vAlign w:val="center"/>
                </w:tcPr>
                <w:p>
                  <w:pPr>
                    <w:pStyle w:val="22"/>
                    <w:spacing w:before="105"/>
                    <w:ind w:right="98"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225</w:t>
                  </w:r>
                </w:p>
              </w:tc>
              <w:tc>
                <w:tcPr>
                  <w:tcW w:w="647" w:type="pct"/>
                  <w:noWrap w:val="0"/>
                  <w:vAlign w:val="center"/>
                </w:tcPr>
                <w:p>
                  <w:pPr>
                    <w:pStyle w:val="22"/>
                    <w:spacing w:before="105"/>
                    <w:ind w:right="98"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267</w:t>
                  </w:r>
                </w:p>
              </w:tc>
              <w:tc>
                <w:tcPr>
                  <w:tcW w:w="626" w:type="pct"/>
                  <w:noWrap w:val="0"/>
                  <w:vAlign w:val="center"/>
                </w:tcPr>
                <w:p>
                  <w:pPr>
                    <w:pStyle w:val="22"/>
                    <w:spacing w:before="105"/>
                    <w:ind w:right="98" w:right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约</w:t>
                  </w:r>
                  <w:r>
                    <w:rPr>
                      <w:rFonts w:hint="eastAsia" w:ascii="Times New Roman" w:hAnsi="Times New Roman" w:eastAsia="宋体" w:cs="Times New Roman"/>
                      <w:sz w:val="21"/>
                      <w:szCs w:val="21"/>
                      <w:lang w:val="en-US" w:eastAsia="zh-CN"/>
                    </w:rPr>
                    <w:t>20</w:t>
                  </w:r>
                  <w:r>
                    <w:rPr>
                      <w:rFonts w:hint="default" w:ascii="Times New Roman" w:hAnsi="Times New Roman" w:eastAsia="宋体" w:cs="Times New Roman"/>
                      <w:sz w:val="21"/>
                      <w:szCs w:val="21"/>
                    </w:rPr>
                    <w:t>人</w:t>
                  </w:r>
                </w:p>
              </w:tc>
              <w:tc>
                <w:tcPr>
                  <w:tcW w:w="915" w:type="pct"/>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atLeast"/>
                <w:tblHeader/>
                <w:jc w:val="center"/>
              </w:trPr>
              <w:tc>
                <w:tcPr>
                  <w:tcW w:w="331" w:type="pct"/>
                  <w:noWrap w:val="0"/>
                  <w:vAlign w:val="center"/>
                </w:tcPr>
                <w:p>
                  <w:pPr>
                    <w:pStyle w:val="22"/>
                    <w:spacing w:before="105"/>
                    <w:ind w:right="98"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8</w:t>
                  </w:r>
                </w:p>
              </w:tc>
              <w:tc>
                <w:tcPr>
                  <w:tcW w:w="869" w:type="pct"/>
                  <w:noWrap w:val="0"/>
                  <w:vAlign w:val="center"/>
                </w:tcPr>
                <w:p>
                  <w:pPr>
                    <w:pStyle w:val="22"/>
                    <w:spacing w:before="105"/>
                    <w:ind w:right="98" w:rightChars="0"/>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8#居民点</w:t>
                  </w:r>
                </w:p>
              </w:tc>
              <w:tc>
                <w:tcPr>
                  <w:tcW w:w="481" w:type="pct"/>
                  <w:noWrap w:val="0"/>
                  <w:vAlign w:val="center"/>
                </w:tcPr>
                <w:p>
                  <w:pPr>
                    <w:pStyle w:val="22"/>
                    <w:spacing w:before="105"/>
                    <w:ind w:right="98" w:rightChars="0"/>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居住</w:t>
                  </w:r>
                </w:p>
              </w:tc>
              <w:tc>
                <w:tcPr>
                  <w:tcW w:w="441" w:type="pct"/>
                  <w:noWrap w:val="0"/>
                  <w:vAlign w:val="center"/>
                </w:tcPr>
                <w:p>
                  <w:pPr>
                    <w:pStyle w:val="22"/>
                    <w:spacing w:before="105"/>
                    <w:ind w:right="98" w:rightChars="0"/>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西</w:t>
                  </w:r>
                </w:p>
              </w:tc>
              <w:tc>
                <w:tcPr>
                  <w:tcW w:w="687" w:type="pct"/>
                  <w:noWrap w:val="0"/>
                  <w:vAlign w:val="center"/>
                </w:tcPr>
                <w:p>
                  <w:pPr>
                    <w:pStyle w:val="22"/>
                    <w:spacing w:before="105"/>
                    <w:ind w:right="98"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220</w:t>
                  </w:r>
                </w:p>
              </w:tc>
              <w:tc>
                <w:tcPr>
                  <w:tcW w:w="647" w:type="pct"/>
                  <w:noWrap w:val="0"/>
                  <w:vAlign w:val="center"/>
                </w:tcPr>
                <w:p>
                  <w:pPr>
                    <w:pStyle w:val="22"/>
                    <w:spacing w:before="105"/>
                    <w:ind w:right="98"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255</w:t>
                  </w:r>
                </w:p>
              </w:tc>
              <w:tc>
                <w:tcPr>
                  <w:tcW w:w="626" w:type="pct"/>
                  <w:noWrap w:val="0"/>
                  <w:vAlign w:val="center"/>
                </w:tcPr>
                <w:p>
                  <w:pPr>
                    <w:pStyle w:val="22"/>
                    <w:spacing w:before="105"/>
                    <w:ind w:right="98" w:right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约</w:t>
                  </w:r>
                  <w:r>
                    <w:rPr>
                      <w:rFonts w:hint="eastAsia" w:ascii="Times New Roman" w:hAnsi="Times New Roman" w:eastAsia="宋体" w:cs="Times New Roman"/>
                      <w:sz w:val="21"/>
                      <w:szCs w:val="21"/>
                      <w:lang w:val="en-US" w:eastAsia="zh-CN"/>
                    </w:rPr>
                    <w:t>30</w:t>
                  </w:r>
                  <w:r>
                    <w:rPr>
                      <w:rFonts w:hint="default" w:ascii="Times New Roman" w:hAnsi="Times New Roman" w:eastAsia="宋体" w:cs="Times New Roman"/>
                      <w:sz w:val="21"/>
                      <w:szCs w:val="21"/>
                    </w:rPr>
                    <w:t>人</w:t>
                  </w:r>
                </w:p>
              </w:tc>
              <w:tc>
                <w:tcPr>
                  <w:tcW w:w="915" w:type="pct"/>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blHeader/>
                <w:jc w:val="center"/>
              </w:trPr>
              <w:tc>
                <w:tcPr>
                  <w:tcW w:w="331" w:type="pct"/>
                  <w:noWrap w:val="0"/>
                  <w:vAlign w:val="center"/>
                </w:tcPr>
                <w:p>
                  <w:pPr>
                    <w:pStyle w:val="22"/>
                    <w:spacing w:before="105"/>
                    <w:ind w:right="98"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9</w:t>
                  </w:r>
                </w:p>
              </w:tc>
              <w:tc>
                <w:tcPr>
                  <w:tcW w:w="869" w:type="pct"/>
                  <w:noWrap w:val="0"/>
                  <w:vAlign w:val="center"/>
                </w:tcPr>
                <w:p>
                  <w:pPr>
                    <w:pStyle w:val="22"/>
                    <w:spacing w:before="105"/>
                    <w:ind w:right="98" w:rightChars="0"/>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9#居民点</w:t>
                  </w:r>
                </w:p>
              </w:tc>
              <w:tc>
                <w:tcPr>
                  <w:tcW w:w="481" w:type="pct"/>
                  <w:noWrap w:val="0"/>
                  <w:vAlign w:val="center"/>
                </w:tcPr>
                <w:p>
                  <w:pPr>
                    <w:pStyle w:val="22"/>
                    <w:spacing w:before="105"/>
                    <w:ind w:right="98" w:rightChars="0"/>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居住</w:t>
                  </w:r>
                </w:p>
              </w:tc>
              <w:tc>
                <w:tcPr>
                  <w:tcW w:w="441" w:type="pct"/>
                  <w:noWrap w:val="0"/>
                  <w:vAlign w:val="center"/>
                </w:tcPr>
                <w:p>
                  <w:pPr>
                    <w:pStyle w:val="22"/>
                    <w:spacing w:before="105"/>
                    <w:ind w:right="98"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西</w:t>
                  </w:r>
                </w:p>
              </w:tc>
              <w:tc>
                <w:tcPr>
                  <w:tcW w:w="687" w:type="pct"/>
                  <w:noWrap w:val="0"/>
                  <w:vAlign w:val="center"/>
                </w:tcPr>
                <w:p>
                  <w:pPr>
                    <w:pStyle w:val="22"/>
                    <w:spacing w:before="105"/>
                    <w:ind w:right="98"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415</w:t>
                  </w:r>
                </w:p>
              </w:tc>
              <w:tc>
                <w:tcPr>
                  <w:tcW w:w="647" w:type="pct"/>
                  <w:noWrap w:val="0"/>
                  <w:vAlign w:val="center"/>
                </w:tcPr>
                <w:p>
                  <w:pPr>
                    <w:pStyle w:val="22"/>
                    <w:spacing w:before="105"/>
                    <w:ind w:right="98"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445</w:t>
                  </w:r>
                </w:p>
              </w:tc>
              <w:tc>
                <w:tcPr>
                  <w:tcW w:w="626" w:type="pct"/>
                  <w:noWrap w:val="0"/>
                  <w:vAlign w:val="center"/>
                </w:tcPr>
                <w:p>
                  <w:pPr>
                    <w:pStyle w:val="22"/>
                    <w:spacing w:before="105"/>
                    <w:ind w:right="98" w:right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约</w:t>
                  </w:r>
                  <w:r>
                    <w:rPr>
                      <w:rFonts w:hint="eastAsia" w:ascii="Times New Roman" w:hAnsi="Times New Roman" w:eastAsia="宋体" w:cs="Times New Roman"/>
                      <w:sz w:val="21"/>
                      <w:szCs w:val="21"/>
                      <w:lang w:val="en-US" w:eastAsia="zh-CN"/>
                    </w:rPr>
                    <w:t>40</w:t>
                  </w:r>
                  <w:r>
                    <w:rPr>
                      <w:rFonts w:hint="default" w:ascii="Times New Roman" w:hAnsi="Times New Roman" w:eastAsia="宋体" w:cs="Times New Roman"/>
                      <w:sz w:val="21"/>
                      <w:szCs w:val="21"/>
                    </w:rPr>
                    <w:t>人</w:t>
                  </w:r>
                </w:p>
              </w:tc>
              <w:tc>
                <w:tcPr>
                  <w:tcW w:w="915" w:type="pct"/>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atLeast"/>
                <w:tblHeader/>
                <w:jc w:val="center"/>
              </w:trPr>
              <w:tc>
                <w:tcPr>
                  <w:tcW w:w="331" w:type="pct"/>
                  <w:noWrap w:val="0"/>
                  <w:vAlign w:val="center"/>
                </w:tcPr>
                <w:p>
                  <w:pPr>
                    <w:pStyle w:val="22"/>
                    <w:spacing w:before="105"/>
                    <w:ind w:right="98" w:rightChars="0"/>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10</w:t>
                  </w:r>
                </w:p>
              </w:tc>
              <w:tc>
                <w:tcPr>
                  <w:tcW w:w="869" w:type="pct"/>
                  <w:noWrap w:val="0"/>
                  <w:vAlign w:val="center"/>
                </w:tcPr>
                <w:p>
                  <w:pPr>
                    <w:pStyle w:val="22"/>
                    <w:spacing w:before="105"/>
                    <w:ind w:right="98"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宁兰食品厂</w:t>
                  </w:r>
                </w:p>
              </w:tc>
              <w:tc>
                <w:tcPr>
                  <w:tcW w:w="481" w:type="pct"/>
                  <w:noWrap w:val="0"/>
                  <w:vAlign w:val="center"/>
                </w:tcPr>
                <w:p>
                  <w:pPr>
                    <w:pStyle w:val="22"/>
                    <w:spacing w:before="105"/>
                    <w:ind w:right="98"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厂区</w:t>
                  </w:r>
                </w:p>
              </w:tc>
              <w:tc>
                <w:tcPr>
                  <w:tcW w:w="441" w:type="pct"/>
                  <w:noWrap w:val="0"/>
                  <w:vAlign w:val="center"/>
                </w:tcPr>
                <w:p>
                  <w:pPr>
                    <w:pStyle w:val="22"/>
                    <w:spacing w:before="105"/>
                    <w:ind w:right="98"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北/东</w:t>
                  </w:r>
                </w:p>
              </w:tc>
              <w:tc>
                <w:tcPr>
                  <w:tcW w:w="687" w:type="pct"/>
                  <w:noWrap w:val="0"/>
                  <w:vAlign w:val="center"/>
                </w:tcPr>
                <w:p>
                  <w:pPr>
                    <w:pStyle w:val="22"/>
                    <w:spacing w:before="105"/>
                    <w:ind w:right="98"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16</w:t>
                  </w:r>
                </w:p>
              </w:tc>
              <w:tc>
                <w:tcPr>
                  <w:tcW w:w="647" w:type="pct"/>
                  <w:noWrap w:val="0"/>
                  <w:vAlign w:val="center"/>
                </w:tcPr>
                <w:p>
                  <w:pPr>
                    <w:pStyle w:val="22"/>
                    <w:spacing w:before="105"/>
                    <w:ind w:right="98"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17</w:t>
                  </w:r>
                </w:p>
              </w:tc>
              <w:tc>
                <w:tcPr>
                  <w:tcW w:w="626" w:type="pct"/>
                  <w:noWrap w:val="0"/>
                  <w:vAlign w:val="center"/>
                </w:tcPr>
                <w:p>
                  <w:pPr>
                    <w:pStyle w:val="22"/>
                    <w:spacing w:before="105"/>
                    <w:ind w:right="98" w:right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约</w:t>
                  </w:r>
                  <w:r>
                    <w:rPr>
                      <w:rFonts w:hint="eastAsia" w:ascii="Times New Roman" w:hAnsi="Times New Roman" w:eastAsia="宋体" w:cs="Times New Roman"/>
                      <w:sz w:val="21"/>
                      <w:szCs w:val="21"/>
                      <w:lang w:val="en-US" w:eastAsia="zh-CN"/>
                    </w:rPr>
                    <w:t>80</w:t>
                  </w:r>
                  <w:r>
                    <w:rPr>
                      <w:rFonts w:hint="default" w:ascii="Times New Roman" w:hAnsi="Times New Roman" w:eastAsia="宋体" w:cs="Times New Roman"/>
                      <w:sz w:val="21"/>
                      <w:szCs w:val="21"/>
                    </w:rPr>
                    <w:t>人</w:t>
                  </w:r>
                </w:p>
              </w:tc>
              <w:tc>
                <w:tcPr>
                  <w:tcW w:w="915" w:type="pct"/>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blHeader/>
                <w:jc w:val="center"/>
              </w:trPr>
              <w:tc>
                <w:tcPr>
                  <w:tcW w:w="331" w:type="pct"/>
                  <w:shd w:val="clear" w:color="auto" w:fill="FFFFFF"/>
                  <w:noWrap w:val="0"/>
                  <w:vAlign w:val="center"/>
                </w:tcPr>
                <w:p>
                  <w:pPr>
                    <w:pStyle w:val="22"/>
                    <w:spacing w:before="105"/>
                    <w:ind w:right="98"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11</w:t>
                  </w:r>
                </w:p>
              </w:tc>
              <w:tc>
                <w:tcPr>
                  <w:tcW w:w="869" w:type="pct"/>
                  <w:shd w:val="clear" w:color="auto" w:fill="FFFFFF"/>
                  <w:noWrap w:val="0"/>
                  <w:vAlign w:val="center"/>
                </w:tcPr>
                <w:p>
                  <w:pPr>
                    <w:pStyle w:val="22"/>
                    <w:spacing w:before="105"/>
                    <w:ind w:right="98"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第六人民医院</w:t>
                  </w:r>
                </w:p>
              </w:tc>
              <w:tc>
                <w:tcPr>
                  <w:tcW w:w="481" w:type="pct"/>
                  <w:noWrap w:val="0"/>
                  <w:vAlign w:val="center"/>
                </w:tcPr>
                <w:p>
                  <w:pPr>
                    <w:pStyle w:val="22"/>
                    <w:spacing w:before="105"/>
                    <w:ind w:right="98"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医院</w:t>
                  </w:r>
                </w:p>
              </w:tc>
              <w:tc>
                <w:tcPr>
                  <w:tcW w:w="441" w:type="pct"/>
                  <w:noWrap w:val="0"/>
                  <w:vAlign w:val="center"/>
                </w:tcPr>
                <w:p>
                  <w:pPr>
                    <w:pStyle w:val="22"/>
                    <w:spacing w:before="105"/>
                    <w:ind w:right="98"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西南</w:t>
                  </w:r>
                </w:p>
              </w:tc>
              <w:tc>
                <w:tcPr>
                  <w:tcW w:w="687" w:type="pct"/>
                  <w:noWrap w:val="0"/>
                  <w:vAlign w:val="center"/>
                </w:tcPr>
                <w:p>
                  <w:pPr>
                    <w:pStyle w:val="22"/>
                    <w:spacing w:before="105"/>
                    <w:ind w:right="98"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165</w:t>
                  </w:r>
                </w:p>
              </w:tc>
              <w:tc>
                <w:tcPr>
                  <w:tcW w:w="647" w:type="pct"/>
                  <w:noWrap w:val="0"/>
                  <w:vAlign w:val="center"/>
                </w:tcPr>
                <w:p>
                  <w:pPr>
                    <w:pStyle w:val="22"/>
                    <w:spacing w:before="105"/>
                    <w:ind w:right="98"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236</w:t>
                  </w:r>
                </w:p>
              </w:tc>
              <w:tc>
                <w:tcPr>
                  <w:tcW w:w="626" w:type="pct"/>
                  <w:noWrap w:val="0"/>
                  <w:vAlign w:val="center"/>
                </w:tcPr>
                <w:p>
                  <w:pPr>
                    <w:pStyle w:val="22"/>
                    <w:spacing w:before="105"/>
                    <w:ind w:right="98" w:right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约</w:t>
                  </w:r>
                  <w:r>
                    <w:rPr>
                      <w:rFonts w:hint="eastAsia" w:ascii="Times New Roman" w:hAnsi="Times New Roman" w:eastAsia="宋体" w:cs="Times New Roman"/>
                      <w:sz w:val="21"/>
                      <w:szCs w:val="21"/>
                      <w:lang w:val="en-US" w:eastAsia="zh-CN"/>
                    </w:rPr>
                    <w:t>200</w:t>
                  </w:r>
                  <w:r>
                    <w:rPr>
                      <w:rFonts w:hint="default" w:ascii="Times New Roman" w:hAnsi="Times New Roman" w:eastAsia="宋体" w:cs="Times New Roman"/>
                      <w:sz w:val="21"/>
                      <w:szCs w:val="21"/>
                    </w:rPr>
                    <w:t>人</w:t>
                  </w:r>
                </w:p>
              </w:tc>
              <w:tc>
                <w:tcPr>
                  <w:tcW w:w="915" w:type="pct"/>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atLeast"/>
                <w:tblHeader/>
                <w:jc w:val="center"/>
              </w:trPr>
              <w:tc>
                <w:tcPr>
                  <w:tcW w:w="331" w:type="pct"/>
                  <w:shd w:val="clear" w:color="auto" w:fill="FFFFFF"/>
                  <w:noWrap w:val="0"/>
                  <w:vAlign w:val="center"/>
                </w:tcPr>
                <w:p>
                  <w:pPr>
                    <w:pStyle w:val="22"/>
                    <w:spacing w:before="105"/>
                    <w:ind w:right="98"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12</w:t>
                  </w:r>
                </w:p>
              </w:tc>
              <w:tc>
                <w:tcPr>
                  <w:tcW w:w="869" w:type="pct"/>
                  <w:shd w:val="clear" w:color="auto" w:fill="FFFFFF"/>
                  <w:noWrap w:val="0"/>
                  <w:vAlign w:val="center"/>
                </w:tcPr>
                <w:p>
                  <w:pPr>
                    <w:pStyle w:val="22"/>
                    <w:spacing w:before="105"/>
                    <w:ind w:right="98"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民德小学</w:t>
                  </w:r>
                </w:p>
              </w:tc>
              <w:tc>
                <w:tcPr>
                  <w:tcW w:w="481" w:type="pct"/>
                  <w:noWrap w:val="0"/>
                  <w:vAlign w:val="center"/>
                </w:tcPr>
                <w:p>
                  <w:pPr>
                    <w:pStyle w:val="22"/>
                    <w:spacing w:before="105"/>
                    <w:ind w:right="98"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学校</w:t>
                  </w:r>
                </w:p>
              </w:tc>
              <w:tc>
                <w:tcPr>
                  <w:tcW w:w="441" w:type="pct"/>
                  <w:noWrap w:val="0"/>
                  <w:vAlign w:val="center"/>
                </w:tcPr>
                <w:p>
                  <w:pPr>
                    <w:pStyle w:val="22"/>
                    <w:spacing w:before="105"/>
                    <w:ind w:right="98"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东北</w:t>
                  </w:r>
                </w:p>
              </w:tc>
              <w:tc>
                <w:tcPr>
                  <w:tcW w:w="687" w:type="pct"/>
                  <w:noWrap w:val="0"/>
                  <w:vAlign w:val="center"/>
                </w:tcPr>
                <w:p>
                  <w:pPr>
                    <w:pStyle w:val="22"/>
                    <w:spacing w:before="105"/>
                    <w:ind w:right="98"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1500</w:t>
                  </w:r>
                </w:p>
              </w:tc>
              <w:tc>
                <w:tcPr>
                  <w:tcW w:w="647" w:type="pct"/>
                  <w:noWrap w:val="0"/>
                  <w:vAlign w:val="center"/>
                </w:tcPr>
                <w:p>
                  <w:pPr>
                    <w:pStyle w:val="22"/>
                    <w:spacing w:before="105"/>
                    <w:ind w:right="98"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1502</w:t>
                  </w:r>
                </w:p>
              </w:tc>
              <w:tc>
                <w:tcPr>
                  <w:tcW w:w="626" w:type="pct"/>
                  <w:noWrap w:val="0"/>
                  <w:vAlign w:val="center"/>
                </w:tcPr>
                <w:p>
                  <w:pPr>
                    <w:pStyle w:val="22"/>
                    <w:spacing w:before="105"/>
                    <w:ind w:right="98"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约120人</w:t>
                  </w:r>
                </w:p>
              </w:tc>
              <w:tc>
                <w:tcPr>
                  <w:tcW w:w="915" w:type="pct"/>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blHeader/>
                <w:jc w:val="center"/>
              </w:trPr>
              <w:tc>
                <w:tcPr>
                  <w:tcW w:w="331" w:type="pct"/>
                  <w:noWrap w:val="0"/>
                  <w:vAlign w:val="center"/>
                </w:tcPr>
                <w:p>
                  <w:pPr>
                    <w:pStyle w:val="22"/>
                    <w:spacing w:before="105"/>
                    <w:ind w:right="98"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13</w:t>
                  </w:r>
                </w:p>
              </w:tc>
              <w:tc>
                <w:tcPr>
                  <w:tcW w:w="869" w:type="pct"/>
                  <w:noWrap w:val="0"/>
                  <w:vAlign w:val="center"/>
                </w:tcPr>
                <w:p>
                  <w:pPr>
                    <w:pStyle w:val="22"/>
                    <w:spacing w:before="105"/>
                    <w:ind w:right="98"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新石村</w:t>
                  </w:r>
                </w:p>
              </w:tc>
              <w:tc>
                <w:tcPr>
                  <w:tcW w:w="481" w:type="pct"/>
                  <w:noWrap w:val="0"/>
                  <w:vAlign w:val="center"/>
                </w:tcPr>
                <w:p>
                  <w:pPr>
                    <w:pStyle w:val="22"/>
                    <w:spacing w:before="105"/>
                    <w:ind w:right="98"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居住</w:t>
                  </w:r>
                </w:p>
              </w:tc>
              <w:tc>
                <w:tcPr>
                  <w:tcW w:w="441" w:type="pct"/>
                  <w:noWrap w:val="0"/>
                  <w:vAlign w:val="center"/>
                </w:tcPr>
                <w:p>
                  <w:pPr>
                    <w:pStyle w:val="22"/>
                    <w:spacing w:before="105"/>
                    <w:ind w:right="98"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东北</w:t>
                  </w:r>
                </w:p>
              </w:tc>
              <w:tc>
                <w:tcPr>
                  <w:tcW w:w="687" w:type="pct"/>
                  <w:noWrap w:val="0"/>
                  <w:vAlign w:val="center"/>
                </w:tcPr>
                <w:p>
                  <w:pPr>
                    <w:pStyle w:val="22"/>
                    <w:spacing w:before="105"/>
                    <w:ind w:right="98"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1800</w:t>
                  </w:r>
                </w:p>
              </w:tc>
              <w:tc>
                <w:tcPr>
                  <w:tcW w:w="647" w:type="pct"/>
                  <w:noWrap w:val="0"/>
                  <w:vAlign w:val="center"/>
                </w:tcPr>
                <w:p>
                  <w:pPr>
                    <w:pStyle w:val="22"/>
                    <w:spacing w:before="105"/>
                    <w:ind w:right="98"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1802</w:t>
                  </w:r>
                </w:p>
              </w:tc>
              <w:tc>
                <w:tcPr>
                  <w:tcW w:w="626" w:type="pct"/>
                  <w:noWrap w:val="0"/>
                  <w:vAlign w:val="center"/>
                </w:tcPr>
                <w:p>
                  <w:pPr>
                    <w:pStyle w:val="22"/>
                    <w:spacing w:before="105"/>
                    <w:ind w:right="98"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约800人</w:t>
                  </w:r>
                </w:p>
              </w:tc>
              <w:tc>
                <w:tcPr>
                  <w:tcW w:w="915" w:type="pct"/>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atLeast"/>
                <w:tblHeader/>
                <w:jc w:val="center"/>
              </w:trPr>
              <w:tc>
                <w:tcPr>
                  <w:tcW w:w="331" w:type="pct"/>
                  <w:noWrap w:val="0"/>
                  <w:vAlign w:val="center"/>
                </w:tcPr>
                <w:p>
                  <w:pPr>
                    <w:pStyle w:val="22"/>
                    <w:spacing w:before="105"/>
                    <w:ind w:right="98"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14</w:t>
                  </w:r>
                </w:p>
              </w:tc>
              <w:tc>
                <w:tcPr>
                  <w:tcW w:w="869" w:type="pct"/>
                  <w:noWrap w:val="0"/>
                  <w:vAlign w:val="center"/>
                </w:tcPr>
                <w:p>
                  <w:pPr>
                    <w:pStyle w:val="22"/>
                    <w:spacing w:before="105"/>
                    <w:ind w:right="98"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大屋村</w:t>
                  </w:r>
                </w:p>
              </w:tc>
              <w:tc>
                <w:tcPr>
                  <w:tcW w:w="481" w:type="pct"/>
                  <w:noWrap w:val="0"/>
                  <w:vAlign w:val="center"/>
                </w:tcPr>
                <w:p>
                  <w:pPr>
                    <w:pStyle w:val="22"/>
                    <w:spacing w:before="105"/>
                    <w:ind w:right="98" w:rightChars="0"/>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居住</w:t>
                  </w:r>
                </w:p>
              </w:tc>
              <w:tc>
                <w:tcPr>
                  <w:tcW w:w="441" w:type="pct"/>
                  <w:noWrap w:val="0"/>
                  <w:vAlign w:val="center"/>
                </w:tcPr>
                <w:p>
                  <w:pPr>
                    <w:pStyle w:val="22"/>
                    <w:spacing w:before="105"/>
                    <w:ind w:right="98" w:rightChars="0"/>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东北</w:t>
                  </w:r>
                </w:p>
              </w:tc>
              <w:tc>
                <w:tcPr>
                  <w:tcW w:w="687" w:type="pct"/>
                  <w:noWrap w:val="0"/>
                  <w:vAlign w:val="center"/>
                </w:tcPr>
                <w:p>
                  <w:pPr>
                    <w:pStyle w:val="22"/>
                    <w:spacing w:before="105"/>
                    <w:ind w:right="98" w:rightChars="0"/>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3500</w:t>
                  </w:r>
                </w:p>
              </w:tc>
              <w:tc>
                <w:tcPr>
                  <w:tcW w:w="647" w:type="pct"/>
                  <w:noWrap w:val="0"/>
                  <w:vAlign w:val="center"/>
                </w:tcPr>
                <w:p>
                  <w:pPr>
                    <w:pStyle w:val="22"/>
                    <w:spacing w:before="105"/>
                    <w:ind w:right="98"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3505</w:t>
                  </w:r>
                </w:p>
              </w:tc>
              <w:tc>
                <w:tcPr>
                  <w:tcW w:w="626" w:type="pct"/>
                  <w:noWrap w:val="0"/>
                  <w:vAlign w:val="center"/>
                </w:tcPr>
                <w:p>
                  <w:pPr>
                    <w:pStyle w:val="22"/>
                    <w:spacing w:before="105"/>
                    <w:ind w:right="98"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约800人</w:t>
                  </w:r>
                </w:p>
              </w:tc>
              <w:tc>
                <w:tcPr>
                  <w:tcW w:w="915" w:type="pct"/>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blHeader/>
                <w:jc w:val="center"/>
              </w:trPr>
              <w:tc>
                <w:tcPr>
                  <w:tcW w:w="331" w:type="pct"/>
                  <w:noWrap w:val="0"/>
                  <w:vAlign w:val="center"/>
                </w:tcPr>
                <w:p>
                  <w:pPr>
                    <w:pStyle w:val="22"/>
                    <w:spacing w:before="105"/>
                    <w:ind w:right="98"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15</w:t>
                  </w:r>
                </w:p>
              </w:tc>
              <w:tc>
                <w:tcPr>
                  <w:tcW w:w="869" w:type="pct"/>
                  <w:noWrap w:val="0"/>
                  <w:vAlign w:val="center"/>
                </w:tcPr>
                <w:p>
                  <w:pPr>
                    <w:pStyle w:val="22"/>
                    <w:spacing w:before="105"/>
                    <w:ind w:right="98"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川兴村</w:t>
                  </w:r>
                </w:p>
              </w:tc>
              <w:tc>
                <w:tcPr>
                  <w:tcW w:w="481" w:type="pct"/>
                  <w:noWrap w:val="0"/>
                  <w:vAlign w:val="center"/>
                </w:tcPr>
                <w:p>
                  <w:pPr>
                    <w:pStyle w:val="22"/>
                    <w:spacing w:before="105"/>
                    <w:ind w:right="98"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居住</w:t>
                  </w:r>
                </w:p>
              </w:tc>
              <w:tc>
                <w:tcPr>
                  <w:tcW w:w="441" w:type="pct"/>
                  <w:noWrap w:val="0"/>
                  <w:vAlign w:val="center"/>
                </w:tcPr>
                <w:p>
                  <w:pPr>
                    <w:pStyle w:val="22"/>
                    <w:spacing w:before="105"/>
                    <w:ind w:right="98"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东北</w:t>
                  </w:r>
                </w:p>
              </w:tc>
              <w:tc>
                <w:tcPr>
                  <w:tcW w:w="687" w:type="pct"/>
                  <w:noWrap w:val="0"/>
                  <w:vAlign w:val="center"/>
                </w:tcPr>
                <w:p>
                  <w:pPr>
                    <w:pStyle w:val="22"/>
                    <w:spacing w:before="105"/>
                    <w:ind w:right="98"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4000</w:t>
                  </w:r>
                </w:p>
              </w:tc>
              <w:tc>
                <w:tcPr>
                  <w:tcW w:w="647" w:type="pct"/>
                  <w:noWrap w:val="0"/>
                  <w:vAlign w:val="center"/>
                </w:tcPr>
                <w:p>
                  <w:pPr>
                    <w:pStyle w:val="22"/>
                    <w:spacing w:before="105"/>
                    <w:ind w:right="98"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4005</w:t>
                  </w:r>
                </w:p>
              </w:tc>
              <w:tc>
                <w:tcPr>
                  <w:tcW w:w="626" w:type="pct"/>
                  <w:noWrap w:val="0"/>
                  <w:vAlign w:val="center"/>
                </w:tcPr>
                <w:p>
                  <w:pPr>
                    <w:pStyle w:val="22"/>
                    <w:spacing w:before="105"/>
                    <w:ind w:right="98"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约800人</w:t>
                  </w:r>
                </w:p>
              </w:tc>
              <w:tc>
                <w:tcPr>
                  <w:tcW w:w="915" w:type="pct"/>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atLeast"/>
                <w:tblHeader/>
                <w:jc w:val="center"/>
              </w:trPr>
              <w:tc>
                <w:tcPr>
                  <w:tcW w:w="331" w:type="pct"/>
                  <w:noWrap w:val="0"/>
                  <w:vAlign w:val="center"/>
                </w:tcPr>
                <w:p>
                  <w:pPr>
                    <w:pStyle w:val="22"/>
                    <w:spacing w:before="105"/>
                    <w:ind w:right="98"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16</w:t>
                  </w:r>
                </w:p>
              </w:tc>
              <w:tc>
                <w:tcPr>
                  <w:tcW w:w="869" w:type="pct"/>
                  <w:noWrap w:val="0"/>
                  <w:vAlign w:val="center"/>
                </w:tcPr>
                <w:p>
                  <w:pPr>
                    <w:pStyle w:val="22"/>
                    <w:spacing w:before="105"/>
                    <w:ind w:right="98"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分水镇</w:t>
                  </w:r>
                </w:p>
              </w:tc>
              <w:tc>
                <w:tcPr>
                  <w:tcW w:w="481" w:type="pct"/>
                  <w:noWrap w:val="0"/>
                  <w:vAlign w:val="center"/>
                </w:tcPr>
                <w:p>
                  <w:pPr>
                    <w:pStyle w:val="22"/>
                    <w:spacing w:before="105"/>
                    <w:ind w:right="98"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居住、商铺</w:t>
                  </w:r>
                </w:p>
              </w:tc>
              <w:tc>
                <w:tcPr>
                  <w:tcW w:w="441" w:type="pct"/>
                  <w:noWrap w:val="0"/>
                  <w:vAlign w:val="center"/>
                </w:tcPr>
                <w:p>
                  <w:pPr>
                    <w:pStyle w:val="22"/>
                    <w:spacing w:before="105"/>
                    <w:ind w:right="98"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西南</w:t>
                  </w:r>
                </w:p>
              </w:tc>
              <w:tc>
                <w:tcPr>
                  <w:tcW w:w="687" w:type="pct"/>
                  <w:noWrap w:val="0"/>
                  <w:vAlign w:val="center"/>
                </w:tcPr>
                <w:p>
                  <w:pPr>
                    <w:pStyle w:val="22"/>
                    <w:spacing w:before="105"/>
                    <w:ind w:right="98"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3125</w:t>
                  </w:r>
                </w:p>
              </w:tc>
              <w:tc>
                <w:tcPr>
                  <w:tcW w:w="647" w:type="pct"/>
                  <w:noWrap w:val="0"/>
                  <w:vAlign w:val="center"/>
                </w:tcPr>
                <w:p>
                  <w:pPr>
                    <w:pStyle w:val="22"/>
                    <w:spacing w:before="105"/>
                    <w:ind w:right="98"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3155</w:t>
                  </w:r>
                </w:p>
              </w:tc>
              <w:tc>
                <w:tcPr>
                  <w:tcW w:w="626" w:type="pct"/>
                  <w:noWrap w:val="0"/>
                  <w:vAlign w:val="center"/>
                </w:tcPr>
                <w:p>
                  <w:pPr>
                    <w:pStyle w:val="22"/>
                    <w:spacing w:before="105"/>
                    <w:ind w:right="98" w:right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约</w:t>
                  </w:r>
                  <w:r>
                    <w:rPr>
                      <w:rFonts w:hint="eastAsia" w:ascii="Times New Roman" w:hAnsi="Times New Roman" w:eastAsia="宋体" w:cs="Times New Roman"/>
                      <w:sz w:val="21"/>
                      <w:szCs w:val="21"/>
                      <w:lang w:val="en-US" w:eastAsia="zh-CN"/>
                    </w:rPr>
                    <w:t>2000</w:t>
                  </w:r>
                  <w:r>
                    <w:rPr>
                      <w:rFonts w:hint="default" w:ascii="Times New Roman" w:hAnsi="Times New Roman" w:eastAsia="宋体" w:cs="Times New Roman"/>
                      <w:sz w:val="21"/>
                      <w:szCs w:val="21"/>
                    </w:rPr>
                    <w:t>人</w:t>
                  </w:r>
                </w:p>
              </w:tc>
              <w:tc>
                <w:tcPr>
                  <w:tcW w:w="915" w:type="pct"/>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blHeader/>
                <w:jc w:val="center"/>
              </w:trPr>
              <w:tc>
                <w:tcPr>
                  <w:tcW w:w="331" w:type="pct"/>
                  <w:noWrap w:val="0"/>
                  <w:vAlign w:val="center"/>
                </w:tcPr>
                <w:p>
                  <w:pPr>
                    <w:pStyle w:val="22"/>
                    <w:spacing w:before="105"/>
                    <w:ind w:right="98"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17</w:t>
                  </w:r>
                </w:p>
              </w:tc>
              <w:tc>
                <w:tcPr>
                  <w:tcW w:w="869" w:type="pct"/>
                  <w:noWrap w:val="0"/>
                  <w:vAlign w:val="center"/>
                </w:tcPr>
                <w:p>
                  <w:pPr>
                    <w:pStyle w:val="22"/>
                    <w:spacing w:before="105"/>
                    <w:ind w:right="98"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分水中学</w:t>
                  </w:r>
                </w:p>
              </w:tc>
              <w:tc>
                <w:tcPr>
                  <w:tcW w:w="481" w:type="pct"/>
                  <w:noWrap w:val="0"/>
                  <w:vAlign w:val="center"/>
                </w:tcPr>
                <w:p>
                  <w:pPr>
                    <w:pStyle w:val="22"/>
                    <w:spacing w:before="105"/>
                    <w:ind w:right="98"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学校</w:t>
                  </w:r>
                </w:p>
              </w:tc>
              <w:tc>
                <w:tcPr>
                  <w:tcW w:w="441" w:type="pct"/>
                  <w:noWrap w:val="0"/>
                  <w:vAlign w:val="center"/>
                </w:tcPr>
                <w:p>
                  <w:pPr>
                    <w:pStyle w:val="22"/>
                    <w:spacing w:before="105"/>
                    <w:ind w:right="98"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西南</w:t>
                  </w:r>
                </w:p>
              </w:tc>
              <w:tc>
                <w:tcPr>
                  <w:tcW w:w="687" w:type="pct"/>
                  <w:noWrap w:val="0"/>
                  <w:vAlign w:val="center"/>
                </w:tcPr>
                <w:p>
                  <w:pPr>
                    <w:pStyle w:val="22"/>
                    <w:spacing w:before="105"/>
                    <w:ind w:right="98"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3270</w:t>
                  </w:r>
                </w:p>
              </w:tc>
              <w:tc>
                <w:tcPr>
                  <w:tcW w:w="647" w:type="pct"/>
                  <w:noWrap w:val="0"/>
                  <w:vAlign w:val="center"/>
                </w:tcPr>
                <w:p>
                  <w:pPr>
                    <w:pStyle w:val="22"/>
                    <w:spacing w:before="105"/>
                    <w:ind w:right="98"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3290</w:t>
                  </w:r>
                </w:p>
              </w:tc>
              <w:tc>
                <w:tcPr>
                  <w:tcW w:w="626" w:type="pct"/>
                  <w:noWrap w:val="0"/>
                  <w:vAlign w:val="center"/>
                </w:tcPr>
                <w:p>
                  <w:pPr>
                    <w:pStyle w:val="22"/>
                    <w:spacing w:before="105"/>
                    <w:ind w:right="98" w:right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约</w:t>
                  </w:r>
                  <w:r>
                    <w:rPr>
                      <w:rFonts w:hint="eastAsia" w:ascii="Times New Roman" w:hAnsi="Times New Roman" w:eastAsia="宋体" w:cs="Times New Roman"/>
                      <w:sz w:val="21"/>
                      <w:szCs w:val="21"/>
                      <w:lang w:val="en-US" w:eastAsia="zh-CN"/>
                    </w:rPr>
                    <w:t>600</w:t>
                  </w:r>
                  <w:r>
                    <w:rPr>
                      <w:rFonts w:hint="default" w:ascii="Times New Roman" w:hAnsi="Times New Roman" w:eastAsia="宋体" w:cs="Times New Roman"/>
                      <w:sz w:val="21"/>
                      <w:szCs w:val="21"/>
                    </w:rPr>
                    <w:t>人</w:t>
                  </w:r>
                </w:p>
              </w:tc>
              <w:tc>
                <w:tcPr>
                  <w:tcW w:w="915" w:type="pct"/>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atLeast"/>
                <w:tblHeader/>
                <w:jc w:val="center"/>
              </w:trPr>
              <w:tc>
                <w:tcPr>
                  <w:tcW w:w="331" w:type="pct"/>
                  <w:noWrap w:val="0"/>
                  <w:vAlign w:val="center"/>
                </w:tcPr>
                <w:p>
                  <w:pPr>
                    <w:pStyle w:val="22"/>
                    <w:spacing w:before="105"/>
                    <w:ind w:right="98"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18</w:t>
                  </w:r>
                </w:p>
              </w:tc>
              <w:tc>
                <w:tcPr>
                  <w:tcW w:w="869" w:type="pct"/>
                  <w:noWrap w:val="0"/>
                  <w:vAlign w:val="center"/>
                </w:tcPr>
                <w:p>
                  <w:pPr>
                    <w:pStyle w:val="22"/>
                    <w:spacing w:before="105"/>
                    <w:ind w:right="98"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高枧村</w:t>
                  </w:r>
                </w:p>
              </w:tc>
              <w:tc>
                <w:tcPr>
                  <w:tcW w:w="481" w:type="pct"/>
                  <w:noWrap w:val="0"/>
                  <w:vAlign w:val="center"/>
                </w:tcPr>
                <w:p>
                  <w:pPr>
                    <w:pStyle w:val="22"/>
                    <w:spacing w:before="105"/>
                    <w:ind w:right="98"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居住</w:t>
                  </w:r>
                </w:p>
              </w:tc>
              <w:tc>
                <w:tcPr>
                  <w:tcW w:w="441" w:type="pct"/>
                  <w:noWrap w:val="0"/>
                  <w:vAlign w:val="center"/>
                </w:tcPr>
                <w:p>
                  <w:pPr>
                    <w:pStyle w:val="22"/>
                    <w:spacing w:before="105"/>
                    <w:ind w:right="98"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西北</w:t>
                  </w:r>
                </w:p>
              </w:tc>
              <w:tc>
                <w:tcPr>
                  <w:tcW w:w="687" w:type="pct"/>
                  <w:noWrap w:val="0"/>
                  <w:vAlign w:val="center"/>
                </w:tcPr>
                <w:p>
                  <w:pPr>
                    <w:pStyle w:val="22"/>
                    <w:spacing w:before="105"/>
                    <w:ind w:right="98"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1417</w:t>
                  </w:r>
                </w:p>
              </w:tc>
              <w:tc>
                <w:tcPr>
                  <w:tcW w:w="647" w:type="pct"/>
                  <w:noWrap w:val="0"/>
                  <w:vAlign w:val="center"/>
                </w:tcPr>
                <w:p>
                  <w:pPr>
                    <w:pStyle w:val="22"/>
                    <w:spacing w:before="105"/>
                    <w:ind w:right="98"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1397</w:t>
                  </w:r>
                </w:p>
              </w:tc>
              <w:tc>
                <w:tcPr>
                  <w:tcW w:w="626" w:type="pct"/>
                  <w:noWrap w:val="0"/>
                  <w:vAlign w:val="center"/>
                </w:tcPr>
                <w:p>
                  <w:pPr>
                    <w:pStyle w:val="22"/>
                    <w:spacing w:before="105"/>
                    <w:ind w:right="98"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约200人</w:t>
                  </w:r>
                </w:p>
              </w:tc>
              <w:tc>
                <w:tcPr>
                  <w:tcW w:w="915" w:type="pct"/>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blHeader/>
                <w:jc w:val="center"/>
              </w:trPr>
              <w:tc>
                <w:tcPr>
                  <w:tcW w:w="331" w:type="pct"/>
                  <w:noWrap w:val="0"/>
                  <w:vAlign w:val="center"/>
                </w:tcPr>
                <w:p>
                  <w:pPr>
                    <w:pStyle w:val="22"/>
                    <w:spacing w:before="105"/>
                    <w:ind w:right="98"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19</w:t>
                  </w:r>
                </w:p>
              </w:tc>
              <w:tc>
                <w:tcPr>
                  <w:tcW w:w="869" w:type="pct"/>
                  <w:noWrap w:val="0"/>
                  <w:vAlign w:val="center"/>
                </w:tcPr>
                <w:p>
                  <w:pPr>
                    <w:pStyle w:val="22"/>
                    <w:spacing w:before="105"/>
                    <w:ind w:right="98"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石碾村</w:t>
                  </w:r>
                </w:p>
              </w:tc>
              <w:tc>
                <w:tcPr>
                  <w:tcW w:w="481" w:type="pct"/>
                  <w:noWrap w:val="0"/>
                  <w:vAlign w:val="center"/>
                </w:tcPr>
                <w:p>
                  <w:pPr>
                    <w:pStyle w:val="22"/>
                    <w:spacing w:before="105"/>
                    <w:ind w:right="98"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居住</w:t>
                  </w:r>
                </w:p>
              </w:tc>
              <w:tc>
                <w:tcPr>
                  <w:tcW w:w="441" w:type="pct"/>
                  <w:noWrap w:val="0"/>
                  <w:vAlign w:val="center"/>
                </w:tcPr>
                <w:p>
                  <w:pPr>
                    <w:pStyle w:val="22"/>
                    <w:spacing w:before="105"/>
                    <w:ind w:right="98"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西北</w:t>
                  </w:r>
                </w:p>
              </w:tc>
              <w:tc>
                <w:tcPr>
                  <w:tcW w:w="687" w:type="pct"/>
                  <w:noWrap w:val="0"/>
                  <w:vAlign w:val="center"/>
                </w:tcPr>
                <w:p>
                  <w:pPr>
                    <w:pStyle w:val="22"/>
                    <w:spacing w:before="105"/>
                    <w:ind w:right="98"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3104</w:t>
                  </w:r>
                </w:p>
              </w:tc>
              <w:tc>
                <w:tcPr>
                  <w:tcW w:w="647" w:type="pct"/>
                  <w:noWrap w:val="0"/>
                  <w:vAlign w:val="center"/>
                </w:tcPr>
                <w:p>
                  <w:pPr>
                    <w:pStyle w:val="22"/>
                    <w:spacing w:before="105"/>
                    <w:ind w:right="98"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3084</w:t>
                  </w:r>
                </w:p>
              </w:tc>
              <w:tc>
                <w:tcPr>
                  <w:tcW w:w="626" w:type="pct"/>
                  <w:noWrap w:val="0"/>
                  <w:vAlign w:val="center"/>
                </w:tcPr>
                <w:p>
                  <w:pPr>
                    <w:pStyle w:val="22"/>
                    <w:spacing w:before="105"/>
                    <w:ind w:right="98"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约200人</w:t>
                  </w:r>
                </w:p>
              </w:tc>
              <w:tc>
                <w:tcPr>
                  <w:tcW w:w="915" w:type="pct"/>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atLeast"/>
                <w:tblHeader/>
                <w:jc w:val="center"/>
              </w:trPr>
              <w:tc>
                <w:tcPr>
                  <w:tcW w:w="331" w:type="pct"/>
                  <w:noWrap w:val="0"/>
                  <w:vAlign w:val="center"/>
                </w:tcPr>
                <w:p>
                  <w:pPr>
                    <w:pStyle w:val="22"/>
                    <w:spacing w:before="105"/>
                    <w:ind w:right="98"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20</w:t>
                  </w:r>
                </w:p>
              </w:tc>
              <w:tc>
                <w:tcPr>
                  <w:tcW w:w="869" w:type="pct"/>
                  <w:noWrap w:val="0"/>
                  <w:vAlign w:val="center"/>
                </w:tcPr>
                <w:p>
                  <w:pPr>
                    <w:pStyle w:val="22"/>
                    <w:spacing w:before="105"/>
                    <w:ind w:right="98"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五马村</w:t>
                  </w:r>
                </w:p>
              </w:tc>
              <w:tc>
                <w:tcPr>
                  <w:tcW w:w="481" w:type="pct"/>
                  <w:noWrap w:val="0"/>
                  <w:vAlign w:val="center"/>
                </w:tcPr>
                <w:p>
                  <w:pPr>
                    <w:pStyle w:val="22"/>
                    <w:spacing w:before="105"/>
                    <w:ind w:right="98" w:rightChars="0"/>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居住</w:t>
                  </w:r>
                </w:p>
              </w:tc>
              <w:tc>
                <w:tcPr>
                  <w:tcW w:w="441" w:type="pct"/>
                  <w:noWrap w:val="0"/>
                  <w:vAlign w:val="center"/>
                </w:tcPr>
                <w:p>
                  <w:pPr>
                    <w:pStyle w:val="22"/>
                    <w:spacing w:before="105"/>
                    <w:ind w:right="98"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东南</w:t>
                  </w:r>
                </w:p>
              </w:tc>
              <w:tc>
                <w:tcPr>
                  <w:tcW w:w="687" w:type="pct"/>
                  <w:noWrap w:val="0"/>
                  <w:vAlign w:val="center"/>
                </w:tcPr>
                <w:p>
                  <w:pPr>
                    <w:pStyle w:val="22"/>
                    <w:spacing w:before="105"/>
                    <w:ind w:right="98"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1266</w:t>
                  </w:r>
                </w:p>
              </w:tc>
              <w:tc>
                <w:tcPr>
                  <w:tcW w:w="647" w:type="pct"/>
                  <w:noWrap w:val="0"/>
                  <w:vAlign w:val="center"/>
                </w:tcPr>
                <w:p>
                  <w:pPr>
                    <w:pStyle w:val="22"/>
                    <w:spacing w:before="105"/>
                    <w:ind w:right="98"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1246</w:t>
                  </w:r>
                </w:p>
              </w:tc>
              <w:tc>
                <w:tcPr>
                  <w:tcW w:w="626" w:type="pct"/>
                  <w:noWrap w:val="0"/>
                  <w:vAlign w:val="center"/>
                </w:tcPr>
                <w:p>
                  <w:pPr>
                    <w:pStyle w:val="22"/>
                    <w:spacing w:before="105"/>
                    <w:ind w:right="98"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约150人</w:t>
                  </w:r>
                </w:p>
              </w:tc>
              <w:tc>
                <w:tcPr>
                  <w:tcW w:w="915" w:type="pct"/>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blHeader/>
                <w:jc w:val="center"/>
              </w:trPr>
              <w:tc>
                <w:tcPr>
                  <w:tcW w:w="331" w:type="pct"/>
                  <w:noWrap w:val="0"/>
                  <w:vAlign w:val="center"/>
                </w:tcPr>
                <w:p>
                  <w:pPr>
                    <w:pStyle w:val="22"/>
                    <w:spacing w:before="105"/>
                    <w:ind w:right="98"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21</w:t>
                  </w:r>
                </w:p>
              </w:tc>
              <w:tc>
                <w:tcPr>
                  <w:tcW w:w="869" w:type="pct"/>
                  <w:noWrap w:val="0"/>
                  <w:vAlign w:val="center"/>
                </w:tcPr>
                <w:p>
                  <w:pPr>
                    <w:pStyle w:val="22"/>
                    <w:spacing w:before="105"/>
                    <w:ind w:right="98"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三角凼村</w:t>
                  </w:r>
                </w:p>
              </w:tc>
              <w:tc>
                <w:tcPr>
                  <w:tcW w:w="481" w:type="pct"/>
                  <w:noWrap w:val="0"/>
                  <w:vAlign w:val="center"/>
                </w:tcPr>
                <w:p>
                  <w:pPr>
                    <w:pStyle w:val="22"/>
                    <w:spacing w:before="105"/>
                    <w:ind w:right="98" w:rightChars="0"/>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居住</w:t>
                  </w:r>
                </w:p>
              </w:tc>
              <w:tc>
                <w:tcPr>
                  <w:tcW w:w="441" w:type="pct"/>
                  <w:noWrap w:val="0"/>
                  <w:vAlign w:val="center"/>
                </w:tcPr>
                <w:p>
                  <w:pPr>
                    <w:pStyle w:val="22"/>
                    <w:spacing w:before="105"/>
                    <w:ind w:right="98"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东南</w:t>
                  </w:r>
                </w:p>
              </w:tc>
              <w:tc>
                <w:tcPr>
                  <w:tcW w:w="687" w:type="pct"/>
                  <w:noWrap w:val="0"/>
                  <w:vAlign w:val="center"/>
                </w:tcPr>
                <w:p>
                  <w:pPr>
                    <w:pStyle w:val="22"/>
                    <w:spacing w:before="105"/>
                    <w:ind w:right="98"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3400</w:t>
                  </w:r>
                </w:p>
              </w:tc>
              <w:tc>
                <w:tcPr>
                  <w:tcW w:w="647" w:type="pct"/>
                  <w:noWrap w:val="0"/>
                  <w:vAlign w:val="center"/>
                </w:tcPr>
                <w:p>
                  <w:pPr>
                    <w:pStyle w:val="22"/>
                    <w:spacing w:before="105"/>
                    <w:ind w:right="98"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3380</w:t>
                  </w:r>
                </w:p>
              </w:tc>
              <w:tc>
                <w:tcPr>
                  <w:tcW w:w="626" w:type="pct"/>
                  <w:noWrap w:val="0"/>
                  <w:vAlign w:val="center"/>
                </w:tcPr>
                <w:p>
                  <w:pPr>
                    <w:pStyle w:val="22"/>
                    <w:spacing w:before="105"/>
                    <w:ind w:right="98"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约200人</w:t>
                  </w:r>
                </w:p>
              </w:tc>
              <w:tc>
                <w:tcPr>
                  <w:tcW w:w="915" w:type="pct"/>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atLeast"/>
                <w:tblHeader/>
                <w:jc w:val="center"/>
              </w:trPr>
              <w:tc>
                <w:tcPr>
                  <w:tcW w:w="331" w:type="pct"/>
                  <w:noWrap w:val="0"/>
                  <w:vAlign w:val="center"/>
                </w:tcPr>
                <w:p>
                  <w:pPr>
                    <w:pStyle w:val="22"/>
                    <w:spacing w:before="105"/>
                    <w:ind w:right="98"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22</w:t>
                  </w:r>
                </w:p>
              </w:tc>
              <w:tc>
                <w:tcPr>
                  <w:tcW w:w="869" w:type="pct"/>
                  <w:noWrap w:val="0"/>
                  <w:vAlign w:val="center"/>
                </w:tcPr>
                <w:p>
                  <w:pPr>
                    <w:pStyle w:val="22"/>
                    <w:spacing w:before="105"/>
                    <w:ind w:right="98"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金凤村</w:t>
                  </w:r>
                </w:p>
              </w:tc>
              <w:tc>
                <w:tcPr>
                  <w:tcW w:w="481" w:type="pct"/>
                  <w:noWrap w:val="0"/>
                  <w:vAlign w:val="center"/>
                </w:tcPr>
                <w:p>
                  <w:pPr>
                    <w:pStyle w:val="22"/>
                    <w:spacing w:before="105"/>
                    <w:ind w:right="98" w:rightChars="0"/>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居住</w:t>
                  </w:r>
                </w:p>
              </w:tc>
              <w:tc>
                <w:tcPr>
                  <w:tcW w:w="441" w:type="pct"/>
                  <w:noWrap w:val="0"/>
                  <w:vAlign w:val="center"/>
                </w:tcPr>
                <w:p>
                  <w:pPr>
                    <w:pStyle w:val="22"/>
                    <w:spacing w:before="105"/>
                    <w:ind w:right="98"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南</w:t>
                  </w:r>
                </w:p>
              </w:tc>
              <w:tc>
                <w:tcPr>
                  <w:tcW w:w="687" w:type="pct"/>
                  <w:noWrap w:val="0"/>
                  <w:vAlign w:val="center"/>
                </w:tcPr>
                <w:p>
                  <w:pPr>
                    <w:pStyle w:val="22"/>
                    <w:spacing w:before="105"/>
                    <w:ind w:right="98"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4827</w:t>
                  </w:r>
                </w:p>
              </w:tc>
              <w:tc>
                <w:tcPr>
                  <w:tcW w:w="647" w:type="pct"/>
                  <w:noWrap w:val="0"/>
                  <w:vAlign w:val="center"/>
                </w:tcPr>
                <w:p>
                  <w:pPr>
                    <w:pStyle w:val="22"/>
                    <w:spacing w:before="105"/>
                    <w:ind w:right="98"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4807</w:t>
                  </w:r>
                </w:p>
              </w:tc>
              <w:tc>
                <w:tcPr>
                  <w:tcW w:w="626" w:type="pct"/>
                  <w:noWrap w:val="0"/>
                  <w:vAlign w:val="center"/>
                </w:tcPr>
                <w:p>
                  <w:pPr>
                    <w:pStyle w:val="22"/>
                    <w:spacing w:before="105"/>
                    <w:ind w:right="98"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约250人</w:t>
                  </w:r>
                </w:p>
              </w:tc>
              <w:tc>
                <w:tcPr>
                  <w:tcW w:w="915" w:type="pct"/>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p>
              </w:tc>
            </w:tr>
          </w:tbl>
          <w:p>
            <w:pPr>
              <w:pStyle w:val="2"/>
              <w:jc w:val="both"/>
              <w:rPr>
                <w:vertAlign w:val="baseline"/>
              </w:rPr>
            </w:pPr>
          </w:p>
        </w:tc>
      </w:tr>
    </w:tbl>
    <w:p>
      <w:pPr>
        <w:pStyle w:val="2"/>
      </w:pPr>
    </w:p>
    <w:p>
      <w:pPr>
        <w:pStyle w:val="3"/>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1" w:hRule="atLeast"/>
        </w:trPr>
        <w:tc>
          <w:tcPr>
            <w:tcW w:w="9764" w:type="dxa"/>
          </w:tcPr>
          <w:p>
            <w:pPr>
              <w:pStyle w:val="4"/>
              <w:numPr>
                <w:ilvl w:val="1"/>
                <w:numId w:val="2"/>
              </w:numPr>
              <w:bidi w:val="0"/>
              <w:rPr>
                <w:rFonts w:ascii="宋体" w:hAnsi="宋体" w:eastAsia="宋体"/>
              </w:rPr>
            </w:pPr>
            <w:r>
              <w:rPr>
                <w:rFonts w:hint="eastAsia" w:ascii="宋体" w:hAnsi="宋体" w:eastAsia="宋体"/>
                <w:lang w:val="en-US" w:eastAsia="zh-CN"/>
              </w:rPr>
              <w:t xml:space="preserve"> </w:t>
            </w:r>
            <w:r>
              <w:rPr>
                <w:rFonts w:ascii="宋体" w:hAnsi="宋体" w:eastAsia="宋体"/>
                <w:lang w:val="zh-CN" w:eastAsia="zh-CN"/>
              </w:rPr>
              <w:t>项目建设内容及规模</w:t>
            </w:r>
          </w:p>
          <w:p>
            <w:pPr>
              <w:pStyle w:val="22"/>
              <w:spacing w:before="158"/>
              <w:ind w:firstLine="480" w:firstLineChars="200"/>
              <w:rPr>
                <w:rFonts w:hint="eastAsia" w:ascii="Times New Roman" w:eastAsia="宋体"/>
                <w:sz w:val="24"/>
                <w:lang w:eastAsia="zh-CN"/>
              </w:rPr>
            </w:pPr>
            <w:r>
              <w:rPr>
                <w:sz w:val="24"/>
              </w:rPr>
              <w:t>根据项目环评及批复，该项目建设内容</w:t>
            </w:r>
            <w:r>
              <w:rPr>
                <w:rFonts w:hint="eastAsia"/>
                <w:sz w:val="24"/>
                <w:lang w:eastAsia="zh-CN"/>
              </w:rPr>
              <w:t>：</w:t>
            </w:r>
          </w:p>
          <w:p>
            <w:pPr>
              <w:pStyle w:val="2"/>
              <w:keepNext w:val="0"/>
              <w:keepLines w:val="0"/>
              <w:pageBreakBefore w:val="0"/>
              <w:widowControl w:val="0"/>
              <w:kinsoku/>
              <w:wordWrap w:val="0"/>
              <w:overflowPunct/>
              <w:topLinePunct w:val="0"/>
              <w:autoSpaceDE w:val="0"/>
              <w:autoSpaceDN w:val="0"/>
              <w:bidi w:val="0"/>
              <w:adjustRightInd/>
              <w:snapToGrid/>
              <w:spacing w:line="360" w:lineRule="auto"/>
              <w:ind w:firstLine="465"/>
              <w:jc w:val="both"/>
              <w:textAlignment w:val="baseline"/>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本项目租用万州区分水镇分水东路</w:t>
            </w:r>
            <w:r>
              <w:rPr>
                <w:rFonts w:hint="eastAsia" w:ascii="Times New Roman" w:hAnsi="Times New Roman" w:cs="Times New Roman"/>
                <w:lang w:val="en-US" w:eastAsia="zh-CN"/>
              </w:rPr>
              <w:t>441号</w:t>
            </w:r>
            <w:r>
              <w:rPr>
                <w:rFonts w:hint="default" w:ascii="Times New Roman" w:hAnsi="Times New Roman" w:eastAsia="宋体" w:cs="Times New Roman"/>
                <w:lang w:val="en-US" w:eastAsia="zh-CN"/>
              </w:rPr>
              <w:t>地块中约</w:t>
            </w:r>
            <w:r>
              <w:rPr>
                <w:rFonts w:hint="eastAsia" w:ascii="Times New Roman" w:hAnsi="Times New Roman" w:cs="Times New Roman"/>
                <w:lang w:val="en-US" w:eastAsia="zh-CN"/>
              </w:rPr>
              <w:t>1458</w:t>
            </w:r>
            <w:r>
              <w:rPr>
                <w:rFonts w:hint="default" w:ascii="Times New Roman" w:hAnsi="Times New Roman" w:eastAsia="宋体" w:cs="Times New Roman"/>
                <w:lang w:val="en-US" w:eastAsia="zh-CN"/>
              </w:rPr>
              <w:t>m</w:t>
            </w:r>
            <w:r>
              <w:rPr>
                <w:rFonts w:hint="default" w:ascii="Times New Roman" w:hAnsi="Times New Roman" w:eastAsia="宋体" w:cs="Times New Roman"/>
                <w:vertAlign w:val="superscript"/>
                <w:lang w:val="en-US" w:eastAsia="zh-CN"/>
              </w:rPr>
              <w:t>2</w:t>
            </w:r>
            <w:r>
              <w:rPr>
                <w:rFonts w:hint="default" w:ascii="Times New Roman" w:hAnsi="Times New Roman" w:eastAsia="宋体" w:cs="Times New Roman"/>
                <w:lang w:val="en-US" w:eastAsia="zh-CN"/>
              </w:rPr>
              <w:t>，建设</w:t>
            </w:r>
            <w:r>
              <w:rPr>
                <w:rFonts w:hint="eastAsia" w:ascii="Times New Roman" w:hAnsi="Times New Roman" w:cs="Times New Roman"/>
                <w:lang w:val="en-US" w:eastAsia="zh-CN"/>
              </w:rPr>
              <w:t>1</w:t>
            </w:r>
            <w:r>
              <w:rPr>
                <w:rFonts w:hint="default" w:ascii="Times New Roman" w:hAnsi="Times New Roman" w:eastAsia="宋体" w:cs="Times New Roman"/>
                <w:lang w:val="en-US" w:eastAsia="zh-CN"/>
              </w:rPr>
              <w:t>条废旧塑料熔融造粒生产线以及库房、办公区、配套环保设施以及辅助工程等。项目设置员工宿舍，不设食堂，就餐依托周边餐馆。项目区内已接通市政给排水管网，供水、供电等状态良好。建设环评及批复阶段建设内容与实际建设内容对照情况见表 2.2-1。</w:t>
            </w:r>
          </w:p>
          <w:p>
            <w:pPr>
              <w:pStyle w:val="2"/>
              <w:spacing w:line="360" w:lineRule="auto"/>
              <w:jc w:val="center"/>
              <w:rPr>
                <w:b/>
                <w:sz w:val="21"/>
              </w:rPr>
            </w:pPr>
            <w:r>
              <w:rPr>
                <w:b/>
                <w:sz w:val="21"/>
              </w:rPr>
              <w:t>表</w:t>
            </w:r>
            <w:r>
              <w:rPr>
                <w:b/>
                <w:spacing w:val="-58"/>
                <w:sz w:val="21"/>
              </w:rPr>
              <w:t xml:space="preserve"> </w:t>
            </w:r>
            <w:r>
              <w:rPr>
                <w:rFonts w:ascii="Times New Roman" w:eastAsia="Times New Roman"/>
                <w:b/>
                <w:sz w:val="21"/>
              </w:rPr>
              <w:t>2.2-1</w:t>
            </w:r>
            <w:r>
              <w:rPr>
                <w:rFonts w:ascii="Times New Roman" w:eastAsia="Times New Roman"/>
                <w:b/>
                <w:sz w:val="21"/>
              </w:rPr>
              <w:tab/>
            </w:r>
            <w:r>
              <w:rPr>
                <w:b/>
                <w:sz w:val="21"/>
              </w:rPr>
              <w:t>实际建设内容</w:t>
            </w:r>
            <w:r>
              <w:rPr>
                <w:b/>
                <w:spacing w:val="-5"/>
                <w:sz w:val="21"/>
              </w:rPr>
              <w:t>与</w:t>
            </w:r>
            <w:r>
              <w:rPr>
                <w:b/>
                <w:sz w:val="21"/>
              </w:rPr>
              <w:t>工程建设变化一览表</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675"/>
              <w:gridCol w:w="660"/>
              <w:gridCol w:w="2385"/>
              <w:gridCol w:w="3045"/>
              <w:gridCol w:w="1350"/>
              <w:gridCol w:w="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pct"/>
                  <w:gridSpan w:val="2"/>
                  <w:vAlign w:val="center"/>
                </w:tcPr>
                <w:p>
                  <w:pPr>
                    <w:pStyle w:val="22"/>
                    <w:spacing w:before="8"/>
                    <w:jc w:val="center"/>
                    <w:rPr>
                      <w:rFonts w:hint="eastAsia" w:ascii="Times New Roman"/>
                      <w:sz w:val="21"/>
                      <w:szCs w:val="21"/>
                      <w:lang w:val="zh-CN" w:eastAsia="zh-CN"/>
                    </w:rPr>
                  </w:pPr>
                  <w:r>
                    <w:rPr>
                      <w:rFonts w:hint="eastAsia" w:ascii="Times New Roman"/>
                      <w:sz w:val="21"/>
                      <w:szCs w:val="21"/>
                      <w:lang w:val="en-US" w:eastAsia="zh-CN"/>
                    </w:rPr>
                    <w:t>项目组成</w:t>
                  </w:r>
                </w:p>
              </w:tc>
              <w:tc>
                <w:tcPr>
                  <w:tcW w:w="1596" w:type="pct"/>
                  <w:gridSpan w:val="2"/>
                  <w:vAlign w:val="center"/>
                </w:tcPr>
                <w:p>
                  <w:pPr>
                    <w:pStyle w:val="22"/>
                    <w:spacing w:before="8"/>
                    <w:jc w:val="center"/>
                    <w:rPr>
                      <w:rFonts w:hint="eastAsia" w:ascii="Times New Roman"/>
                      <w:sz w:val="21"/>
                      <w:szCs w:val="21"/>
                      <w:lang w:val="zh-CN" w:eastAsia="zh-CN"/>
                    </w:rPr>
                  </w:pPr>
                  <w:r>
                    <w:rPr>
                      <w:rFonts w:hint="eastAsia" w:ascii="Times New Roman"/>
                      <w:sz w:val="21"/>
                      <w:szCs w:val="21"/>
                      <w:lang w:val="en-US" w:eastAsia="zh-CN"/>
                    </w:rPr>
                    <w:t>环评工程内容</w:t>
                  </w:r>
                </w:p>
              </w:tc>
              <w:tc>
                <w:tcPr>
                  <w:tcW w:w="1596" w:type="pct"/>
                  <w:vAlign w:val="center"/>
                </w:tcPr>
                <w:p>
                  <w:pPr>
                    <w:pStyle w:val="22"/>
                    <w:spacing w:before="8"/>
                    <w:jc w:val="center"/>
                    <w:rPr>
                      <w:rFonts w:hint="eastAsia" w:ascii="Times New Roman"/>
                      <w:sz w:val="21"/>
                      <w:szCs w:val="21"/>
                      <w:lang w:val="zh-CN" w:eastAsia="zh-CN"/>
                    </w:rPr>
                  </w:pPr>
                  <w:r>
                    <w:rPr>
                      <w:rFonts w:hint="eastAsia" w:ascii="Times New Roman"/>
                      <w:sz w:val="21"/>
                      <w:szCs w:val="21"/>
                      <w:lang w:val="en-US" w:eastAsia="zh-CN"/>
                    </w:rPr>
                    <w:t>实际建设内容</w:t>
                  </w:r>
                </w:p>
              </w:tc>
              <w:tc>
                <w:tcPr>
                  <w:tcW w:w="707" w:type="pct"/>
                  <w:vAlign w:val="top"/>
                </w:tcPr>
                <w:p>
                  <w:pPr>
                    <w:pStyle w:val="22"/>
                    <w:spacing w:before="8"/>
                    <w:jc w:val="center"/>
                    <w:rPr>
                      <w:rFonts w:hint="default" w:ascii="Times New Roman"/>
                      <w:sz w:val="21"/>
                      <w:szCs w:val="21"/>
                      <w:lang w:val="en-US" w:eastAsia="zh-CN"/>
                    </w:rPr>
                  </w:pPr>
                  <w:r>
                    <w:rPr>
                      <w:rFonts w:hint="eastAsia" w:ascii="Times New Roman"/>
                      <w:sz w:val="21"/>
                      <w:szCs w:val="21"/>
                      <w:lang w:val="en-US" w:eastAsia="zh-CN"/>
                    </w:rPr>
                    <w:t>与环评对比变化情况</w:t>
                  </w:r>
                </w:p>
              </w:tc>
              <w:tc>
                <w:tcPr>
                  <w:tcW w:w="419" w:type="pct"/>
                  <w:vAlign w:val="top"/>
                </w:tcPr>
                <w:p>
                  <w:pPr>
                    <w:pStyle w:val="22"/>
                    <w:spacing w:before="8"/>
                    <w:jc w:val="center"/>
                    <w:rPr>
                      <w:rFonts w:ascii="Times New Roman"/>
                      <w:sz w:val="21"/>
                      <w:szCs w:val="21"/>
                      <w:lang w:val="zh-CN" w:eastAsia="zh-CN"/>
                    </w:rPr>
                  </w:pPr>
                  <w:r>
                    <w:rPr>
                      <w:rFonts w:ascii="Times New Roman"/>
                      <w:sz w:val="21"/>
                      <w:szCs w:val="21"/>
                    </w:rPr>
                    <w:t>变化原因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 w:type="pct"/>
                  <w:vAlign w:val="center"/>
                </w:tcPr>
                <w:p>
                  <w:pPr>
                    <w:pStyle w:val="22"/>
                    <w:spacing w:before="8"/>
                    <w:jc w:val="center"/>
                    <w:rPr>
                      <w:rFonts w:hint="default" w:ascii="Times New Roman"/>
                      <w:sz w:val="21"/>
                      <w:szCs w:val="21"/>
                      <w:lang w:val="en-US" w:eastAsia="zh-CN"/>
                    </w:rPr>
                  </w:pPr>
                  <w:r>
                    <w:rPr>
                      <w:rFonts w:hint="default" w:ascii="Times New Roman"/>
                      <w:sz w:val="21"/>
                      <w:szCs w:val="21"/>
                      <w:lang w:val="en-US" w:eastAsia="zh-CN"/>
                    </w:rPr>
                    <w:t>主体工程</w:t>
                  </w:r>
                </w:p>
              </w:tc>
              <w:tc>
                <w:tcPr>
                  <w:tcW w:w="353" w:type="pct"/>
                  <w:vAlign w:val="center"/>
                </w:tcPr>
                <w:p>
                  <w:pPr>
                    <w:pStyle w:val="22"/>
                    <w:spacing w:before="8"/>
                    <w:jc w:val="center"/>
                    <w:rPr>
                      <w:rFonts w:hint="default" w:ascii="Times New Roman"/>
                      <w:sz w:val="21"/>
                      <w:szCs w:val="21"/>
                      <w:lang w:val="en-US" w:eastAsia="zh-CN"/>
                    </w:rPr>
                  </w:pPr>
                  <w:r>
                    <w:rPr>
                      <w:rFonts w:hint="eastAsia" w:ascii="Times New Roman"/>
                      <w:sz w:val="21"/>
                      <w:szCs w:val="21"/>
                      <w:lang w:val="en-US" w:eastAsia="zh-CN"/>
                    </w:rPr>
                    <w:t>生产厂房</w:t>
                  </w:r>
                </w:p>
              </w:tc>
              <w:tc>
                <w:tcPr>
                  <w:tcW w:w="1596" w:type="pct"/>
                  <w:gridSpan w:val="2"/>
                  <w:vAlign w:val="center"/>
                </w:tcPr>
                <w:p>
                  <w:pPr>
                    <w:keepNext w:val="0"/>
                    <w:keepLines w:val="0"/>
                    <w:pageBreakBefore w:val="0"/>
                    <w:tabs>
                      <w:tab w:val="left" w:pos="900"/>
                    </w:tabs>
                    <w:kinsoku/>
                    <w:wordWrap/>
                    <w:overflowPunct/>
                    <w:topLinePunct w:val="0"/>
                    <w:autoSpaceDE/>
                    <w:autoSpaceDN/>
                    <w:bidi w:val="0"/>
                    <w:adjustRightInd/>
                    <w:snapToGrid w:val="0"/>
                    <w:spacing w:line="240" w:lineRule="auto"/>
                    <w:ind w:left="0" w:leftChars="0" w:right="0" w:rightChars="0"/>
                    <w:textAlignment w:val="auto"/>
                    <w:rPr>
                      <w:rFonts w:hint="default" w:ascii="Times New Roman" w:hAnsi="Times New Roman" w:eastAsia="宋体" w:cs="Times New Roman"/>
                      <w:bCs/>
                      <w:iCs/>
                      <w:color w:val="auto"/>
                      <w:sz w:val="21"/>
                      <w:szCs w:val="21"/>
                      <w:lang w:val="zh-CN" w:eastAsia="zh-CN"/>
                    </w:rPr>
                  </w:pPr>
                  <w:r>
                    <w:rPr>
                      <w:rFonts w:hint="eastAsia" w:ascii="Times New Roman" w:hAnsi="Times New Roman" w:eastAsia="宋体" w:cs="Times New Roman"/>
                      <w:bCs/>
                      <w:iCs/>
                      <w:color w:val="auto"/>
                      <w:sz w:val="21"/>
                      <w:szCs w:val="21"/>
                      <w:lang w:val="en-US" w:eastAsia="zh-CN"/>
                    </w:rPr>
                    <w:t>位于场地东北侧，占地面积约88m</w:t>
                  </w:r>
                  <w:r>
                    <w:rPr>
                      <w:rFonts w:hint="eastAsia" w:ascii="Times New Roman" w:hAnsi="Times New Roman" w:eastAsia="宋体" w:cs="Times New Roman"/>
                      <w:bCs/>
                      <w:iCs/>
                      <w:color w:val="auto"/>
                      <w:sz w:val="21"/>
                      <w:szCs w:val="21"/>
                      <w:vertAlign w:val="superscript"/>
                      <w:lang w:val="en-US" w:eastAsia="zh-CN"/>
                    </w:rPr>
                    <w:t>2</w:t>
                  </w:r>
                  <w:r>
                    <w:rPr>
                      <w:rFonts w:hint="eastAsia" w:ascii="Times New Roman" w:hAnsi="Times New Roman" w:eastAsia="宋体" w:cs="Times New Roman"/>
                      <w:bCs/>
                      <w:iCs/>
                      <w:color w:val="auto"/>
                      <w:sz w:val="21"/>
                      <w:szCs w:val="21"/>
                      <w:lang w:val="en-US" w:eastAsia="zh-CN"/>
                    </w:rPr>
                    <w:t>，长×宽×高为22m×4m×8m，1F，钢筋混凝土结构。设置2条生产线，从东到西依次布置为：提料机2台、螺杆挤出机2台、破碎机2台、切粒机2台、冷却水槽2台、风机2台等。</w:t>
                  </w:r>
                </w:p>
              </w:tc>
              <w:tc>
                <w:tcPr>
                  <w:tcW w:w="1596" w:type="pct"/>
                  <w:vAlign w:val="center"/>
                </w:tcPr>
                <w:p>
                  <w:pPr>
                    <w:keepNext w:val="0"/>
                    <w:keepLines w:val="0"/>
                    <w:pageBreakBefore w:val="0"/>
                    <w:tabs>
                      <w:tab w:val="left" w:pos="900"/>
                    </w:tabs>
                    <w:kinsoku/>
                    <w:wordWrap/>
                    <w:overflowPunct/>
                    <w:topLinePunct w:val="0"/>
                    <w:autoSpaceDE/>
                    <w:autoSpaceDN/>
                    <w:bidi w:val="0"/>
                    <w:adjustRightInd/>
                    <w:snapToGrid w:val="0"/>
                    <w:spacing w:line="240" w:lineRule="auto"/>
                    <w:ind w:left="0" w:leftChars="0" w:right="0" w:rightChars="0"/>
                    <w:textAlignment w:val="auto"/>
                    <w:rPr>
                      <w:rFonts w:hint="default" w:ascii="Times New Roman" w:hAnsi="Times New Roman" w:eastAsia="宋体" w:cs="Times New Roman"/>
                      <w:b w:val="0"/>
                      <w:bCs/>
                      <w:color w:val="auto"/>
                      <w:kern w:val="0"/>
                      <w:sz w:val="21"/>
                      <w:szCs w:val="21"/>
                      <w:lang w:val="zh-CN" w:eastAsia="zh-CN" w:bidi="ar-SA"/>
                    </w:rPr>
                  </w:pPr>
                  <w:r>
                    <w:rPr>
                      <w:rFonts w:hint="eastAsia" w:ascii="Times New Roman" w:hAnsi="Times New Roman" w:eastAsia="宋体" w:cs="Times New Roman"/>
                      <w:bCs/>
                      <w:iCs/>
                      <w:color w:val="auto"/>
                      <w:sz w:val="21"/>
                      <w:szCs w:val="21"/>
                      <w:lang w:val="en-US" w:eastAsia="zh-CN"/>
                    </w:rPr>
                    <w:t>位于场地东北侧，占地面积约88m</w:t>
                  </w:r>
                  <w:r>
                    <w:rPr>
                      <w:rFonts w:hint="eastAsia" w:ascii="Times New Roman" w:hAnsi="Times New Roman" w:eastAsia="宋体" w:cs="Times New Roman"/>
                      <w:bCs/>
                      <w:iCs/>
                      <w:color w:val="auto"/>
                      <w:sz w:val="21"/>
                      <w:szCs w:val="21"/>
                      <w:vertAlign w:val="superscript"/>
                      <w:lang w:val="en-US" w:eastAsia="zh-CN"/>
                    </w:rPr>
                    <w:t>2</w:t>
                  </w:r>
                  <w:r>
                    <w:rPr>
                      <w:rFonts w:hint="eastAsia" w:ascii="Times New Roman" w:hAnsi="Times New Roman" w:eastAsia="宋体" w:cs="Times New Roman"/>
                      <w:bCs/>
                      <w:iCs/>
                      <w:color w:val="auto"/>
                      <w:sz w:val="21"/>
                      <w:szCs w:val="21"/>
                      <w:lang w:val="en-US" w:eastAsia="zh-CN"/>
                    </w:rPr>
                    <w:t>，长×宽×高为22m×4m×8m，1F，钢筋混凝土结构。设置</w:t>
                  </w:r>
                  <w:r>
                    <w:rPr>
                      <w:rFonts w:hint="eastAsia" w:ascii="Times New Roman" w:hAnsi="Times New Roman" w:cs="Times New Roman"/>
                      <w:bCs/>
                      <w:iCs/>
                      <w:color w:val="auto"/>
                      <w:sz w:val="21"/>
                      <w:szCs w:val="21"/>
                      <w:lang w:val="en-US" w:eastAsia="zh-CN"/>
                    </w:rPr>
                    <w:t>1</w:t>
                  </w:r>
                  <w:r>
                    <w:rPr>
                      <w:rFonts w:hint="eastAsia" w:ascii="Times New Roman" w:hAnsi="Times New Roman" w:eastAsia="宋体" w:cs="Times New Roman"/>
                      <w:bCs/>
                      <w:iCs/>
                      <w:color w:val="auto"/>
                      <w:sz w:val="21"/>
                      <w:szCs w:val="21"/>
                      <w:lang w:val="en-US" w:eastAsia="zh-CN"/>
                    </w:rPr>
                    <w:t>条生产线，从东到西依次布置为：提料机</w:t>
                  </w:r>
                  <w:r>
                    <w:rPr>
                      <w:rFonts w:hint="eastAsia" w:ascii="Times New Roman" w:hAnsi="Times New Roman" w:cs="Times New Roman"/>
                      <w:bCs/>
                      <w:iCs/>
                      <w:color w:val="auto"/>
                      <w:sz w:val="21"/>
                      <w:szCs w:val="21"/>
                      <w:lang w:val="en-US" w:eastAsia="zh-CN"/>
                    </w:rPr>
                    <w:t>1</w:t>
                  </w:r>
                  <w:r>
                    <w:rPr>
                      <w:rFonts w:hint="eastAsia" w:ascii="Times New Roman" w:hAnsi="Times New Roman" w:eastAsia="宋体" w:cs="Times New Roman"/>
                      <w:bCs/>
                      <w:iCs/>
                      <w:color w:val="auto"/>
                      <w:sz w:val="21"/>
                      <w:szCs w:val="21"/>
                      <w:lang w:val="en-US" w:eastAsia="zh-CN"/>
                    </w:rPr>
                    <w:t>台、螺杆挤出机</w:t>
                  </w:r>
                  <w:r>
                    <w:rPr>
                      <w:rFonts w:hint="eastAsia" w:ascii="Times New Roman" w:hAnsi="Times New Roman" w:cs="Times New Roman"/>
                      <w:bCs/>
                      <w:iCs/>
                      <w:color w:val="auto"/>
                      <w:sz w:val="21"/>
                      <w:szCs w:val="21"/>
                      <w:lang w:val="en-US" w:eastAsia="zh-CN"/>
                    </w:rPr>
                    <w:t>1</w:t>
                  </w:r>
                  <w:r>
                    <w:rPr>
                      <w:rFonts w:hint="eastAsia" w:ascii="Times New Roman" w:hAnsi="Times New Roman" w:eastAsia="宋体" w:cs="Times New Roman"/>
                      <w:bCs/>
                      <w:iCs/>
                      <w:color w:val="auto"/>
                      <w:sz w:val="21"/>
                      <w:szCs w:val="21"/>
                      <w:lang w:val="en-US" w:eastAsia="zh-CN"/>
                    </w:rPr>
                    <w:t>台、破碎机</w:t>
                  </w:r>
                  <w:r>
                    <w:rPr>
                      <w:rFonts w:hint="eastAsia" w:ascii="Times New Roman" w:hAnsi="Times New Roman" w:cs="Times New Roman"/>
                      <w:bCs/>
                      <w:iCs/>
                      <w:color w:val="auto"/>
                      <w:sz w:val="21"/>
                      <w:szCs w:val="21"/>
                      <w:lang w:val="en-US" w:eastAsia="zh-CN"/>
                    </w:rPr>
                    <w:t>1</w:t>
                  </w:r>
                  <w:r>
                    <w:rPr>
                      <w:rFonts w:hint="eastAsia" w:ascii="Times New Roman" w:hAnsi="Times New Roman" w:eastAsia="宋体" w:cs="Times New Roman"/>
                      <w:bCs/>
                      <w:iCs/>
                      <w:color w:val="auto"/>
                      <w:sz w:val="21"/>
                      <w:szCs w:val="21"/>
                      <w:lang w:val="en-US" w:eastAsia="zh-CN"/>
                    </w:rPr>
                    <w:t>台、切粒机</w:t>
                  </w:r>
                  <w:r>
                    <w:rPr>
                      <w:rFonts w:hint="eastAsia" w:ascii="Times New Roman" w:hAnsi="Times New Roman" w:cs="Times New Roman"/>
                      <w:bCs/>
                      <w:iCs/>
                      <w:color w:val="auto"/>
                      <w:sz w:val="21"/>
                      <w:szCs w:val="21"/>
                      <w:lang w:val="en-US" w:eastAsia="zh-CN"/>
                    </w:rPr>
                    <w:t>1</w:t>
                  </w:r>
                  <w:r>
                    <w:rPr>
                      <w:rFonts w:hint="eastAsia" w:ascii="Times New Roman" w:hAnsi="Times New Roman" w:eastAsia="宋体" w:cs="Times New Roman"/>
                      <w:bCs/>
                      <w:iCs/>
                      <w:color w:val="auto"/>
                      <w:sz w:val="21"/>
                      <w:szCs w:val="21"/>
                      <w:lang w:val="en-US" w:eastAsia="zh-CN"/>
                    </w:rPr>
                    <w:t>台、冷却水槽</w:t>
                  </w:r>
                  <w:r>
                    <w:rPr>
                      <w:rFonts w:hint="eastAsia" w:ascii="Times New Roman" w:hAnsi="Times New Roman" w:cs="Times New Roman"/>
                      <w:bCs/>
                      <w:iCs/>
                      <w:color w:val="auto"/>
                      <w:sz w:val="21"/>
                      <w:szCs w:val="21"/>
                      <w:lang w:val="en-US" w:eastAsia="zh-CN"/>
                    </w:rPr>
                    <w:t>1</w:t>
                  </w:r>
                  <w:r>
                    <w:rPr>
                      <w:rFonts w:hint="eastAsia" w:ascii="Times New Roman" w:hAnsi="Times New Roman" w:eastAsia="宋体" w:cs="Times New Roman"/>
                      <w:bCs/>
                      <w:iCs/>
                      <w:color w:val="auto"/>
                      <w:sz w:val="21"/>
                      <w:szCs w:val="21"/>
                      <w:lang w:val="en-US" w:eastAsia="zh-CN"/>
                    </w:rPr>
                    <w:t>台、风机</w:t>
                  </w:r>
                  <w:r>
                    <w:rPr>
                      <w:rFonts w:hint="eastAsia" w:ascii="Times New Roman" w:hAnsi="Times New Roman" w:cs="Times New Roman"/>
                      <w:bCs/>
                      <w:iCs/>
                      <w:color w:val="auto"/>
                      <w:sz w:val="21"/>
                      <w:szCs w:val="21"/>
                      <w:lang w:val="en-US" w:eastAsia="zh-CN"/>
                    </w:rPr>
                    <w:t>1</w:t>
                  </w:r>
                  <w:r>
                    <w:rPr>
                      <w:rFonts w:hint="eastAsia" w:ascii="Times New Roman" w:hAnsi="Times New Roman" w:eastAsia="宋体" w:cs="Times New Roman"/>
                      <w:bCs/>
                      <w:iCs/>
                      <w:color w:val="auto"/>
                      <w:sz w:val="21"/>
                      <w:szCs w:val="21"/>
                      <w:lang w:val="en-US" w:eastAsia="zh-CN"/>
                    </w:rPr>
                    <w:t>台等。</w:t>
                  </w:r>
                </w:p>
              </w:tc>
              <w:tc>
                <w:tcPr>
                  <w:tcW w:w="707" w:type="pct"/>
                  <w:vAlign w:val="center"/>
                </w:tcPr>
                <w:p>
                  <w:pPr>
                    <w:pStyle w:val="2"/>
                    <w:jc w:val="center"/>
                    <w:rPr>
                      <w:rFonts w:hint="eastAsia" w:eastAsia="宋体"/>
                      <w:b w:val="0"/>
                      <w:bCs/>
                      <w:sz w:val="21"/>
                      <w:vertAlign w:val="baseline"/>
                      <w:lang w:eastAsia="zh-CN"/>
                    </w:rPr>
                  </w:pPr>
                  <w:r>
                    <w:rPr>
                      <w:rFonts w:hint="eastAsia"/>
                      <w:b w:val="0"/>
                      <w:bCs/>
                      <w:sz w:val="21"/>
                      <w:vertAlign w:val="baseline"/>
                      <w:lang w:eastAsia="zh-CN"/>
                    </w:rPr>
                    <w:t>项目目前建设一条生产线，其余待建成后验收</w:t>
                  </w:r>
                </w:p>
              </w:tc>
              <w:tc>
                <w:tcPr>
                  <w:tcW w:w="419" w:type="pct"/>
                  <w:vAlign w:val="center"/>
                </w:tcPr>
                <w:p>
                  <w:pPr>
                    <w:pStyle w:val="2"/>
                    <w:jc w:val="center"/>
                    <w:rPr>
                      <w:rFonts w:hint="default" w:eastAsia="宋体"/>
                      <w:b w:val="0"/>
                      <w:bCs/>
                      <w:sz w:val="21"/>
                      <w:vertAlign w:val="baseline"/>
                      <w:lang w:val="en-US" w:eastAsia="zh-CN"/>
                    </w:rPr>
                  </w:pPr>
                  <w:r>
                    <w:rPr>
                      <w:rFonts w:hint="eastAsia"/>
                      <w:b w:val="0"/>
                      <w:bCs/>
                      <w:sz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 w:type="pct"/>
                  <w:vMerge w:val="restart"/>
                  <w:vAlign w:val="center"/>
                </w:tcPr>
                <w:p>
                  <w:pPr>
                    <w:pStyle w:val="22"/>
                    <w:spacing w:before="8"/>
                    <w:jc w:val="center"/>
                    <w:rPr>
                      <w:rFonts w:hint="default" w:ascii="Times New Roman"/>
                      <w:sz w:val="21"/>
                      <w:szCs w:val="21"/>
                      <w:lang w:val="zh-CN" w:eastAsia="zh-CN"/>
                    </w:rPr>
                  </w:pPr>
                  <w:r>
                    <w:rPr>
                      <w:rFonts w:hint="eastAsia" w:ascii="Times New Roman"/>
                      <w:sz w:val="21"/>
                      <w:szCs w:val="21"/>
                      <w:lang w:val="en-US" w:eastAsia="zh-CN"/>
                    </w:rPr>
                    <w:t>辅助工程</w:t>
                  </w:r>
                </w:p>
              </w:tc>
              <w:tc>
                <w:tcPr>
                  <w:tcW w:w="353" w:type="pct"/>
                  <w:vAlign w:val="center"/>
                </w:tcPr>
                <w:p>
                  <w:pPr>
                    <w:pStyle w:val="22"/>
                    <w:spacing w:before="8"/>
                    <w:jc w:val="center"/>
                    <w:rPr>
                      <w:rFonts w:hint="default" w:ascii="Times New Roman"/>
                      <w:sz w:val="21"/>
                      <w:szCs w:val="21"/>
                      <w:lang w:val="en-US" w:eastAsia="zh-CN"/>
                    </w:rPr>
                  </w:pPr>
                  <w:r>
                    <w:rPr>
                      <w:rFonts w:hint="eastAsia" w:ascii="Times New Roman"/>
                      <w:sz w:val="21"/>
                      <w:szCs w:val="21"/>
                      <w:lang w:val="en-US" w:eastAsia="zh-CN"/>
                    </w:rPr>
                    <w:t>办公区</w:t>
                  </w:r>
                </w:p>
              </w:tc>
              <w:tc>
                <w:tcPr>
                  <w:tcW w:w="1596" w:type="pct"/>
                  <w:gridSpan w:val="2"/>
                  <w:vAlign w:val="center"/>
                </w:tcPr>
                <w:p>
                  <w:pPr>
                    <w:keepNext w:val="0"/>
                    <w:keepLines w:val="0"/>
                    <w:pageBreakBefore w:val="0"/>
                    <w:tabs>
                      <w:tab w:val="left" w:pos="900"/>
                    </w:tabs>
                    <w:kinsoku/>
                    <w:wordWrap/>
                    <w:overflowPunct/>
                    <w:topLinePunct w:val="0"/>
                    <w:autoSpaceDE/>
                    <w:autoSpaceDN/>
                    <w:bidi w:val="0"/>
                    <w:adjustRightInd/>
                    <w:snapToGrid w:val="0"/>
                    <w:spacing w:line="240" w:lineRule="auto"/>
                    <w:ind w:left="0" w:leftChars="0" w:right="0" w:rightChars="0"/>
                    <w:textAlignment w:val="auto"/>
                    <w:rPr>
                      <w:rFonts w:hint="default" w:ascii="Times New Roman" w:hAnsi="Times New Roman" w:eastAsia="宋体" w:cs="Times New Roman"/>
                      <w:bCs/>
                      <w:iCs/>
                      <w:color w:val="auto"/>
                      <w:sz w:val="21"/>
                      <w:szCs w:val="21"/>
                      <w:lang w:val="zh-CN" w:eastAsia="zh-CN"/>
                    </w:rPr>
                  </w:pPr>
                  <w:r>
                    <w:rPr>
                      <w:rFonts w:hint="eastAsia" w:ascii="Times New Roman" w:hAnsi="Times New Roman" w:eastAsia="宋体" w:cs="Times New Roman"/>
                      <w:bCs/>
                      <w:iCs/>
                      <w:color w:val="auto"/>
                      <w:sz w:val="21"/>
                      <w:szCs w:val="21"/>
                      <w:lang w:val="en-US" w:eastAsia="zh-CN"/>
                    </w:rPr>
                    <w:t>位于场地南侧办公楼，该房屋共6层，</w:t>
                  </w:r>
                  <w:r>
                    <w:rPr>
                      <w:rFonts w:hint="eastAsia" w:ascii="Times New Roman" w:hAnsi="Times New Roman" w:cs="Times New Roman"/>
                      <w:bCs/>
                      <w:iCs/>
                      <w:color w:val="auto"/>
                      <w:sz w:val="21"/>
                      <w:szCs w:val="21"/>
                      <w:lang w:val="en-US" w:eastAsia="zh-CN"/>
                    </w:rPr>
                    <w:t>梵斯</w:t>
                  </w:r>
                  <w:r>
                    <w:rPr>
                      <w:rFonts w:hint="eastAsia" w:ascii="Times New Roman" w:hAnsi="Times New Roman" w:eastAsia="宋体" w:cs="Times New Roman"/>
                      <w:bCs/>
                      <w:iCs/>
                      <w:color w:val="auto"/>
                      <w:sz w:val="21"/>
                      <w:szCs w:val="21"/>
                      <w:lang w:val="en-US" w:eastAsia="zh-CN"/>
                    </w:rPr>
                    <w:t>办公区位于1-4楼，面积192m</w:t>
                  </w:r>
                  <w:r>
                    <w:rPr>
                      <w:rFonts w:hint="eastAsia" w:ascii="Times New Roman" w:hAnsi="Times New Roman" w:eastAsia="宋体" w:cs="Times New Roman"/>
                      <w:bCs/>
                      <w:iCs/>
                      <w:color w:val="auto"/>
                      <w:sz w:val="21"/>
                      <w:szCs w:val="21"/>
                      <w:vertAlign w:val="superscript"/>
                      <w:lang w:val="en-US" w:eastAsia="zh-CN"/>
                    </w:rPr>
                    <w:t>2</w:t>
                  </w:r>
                  <w:r>
                    <w:rPr>
                      <w:rFonts w:hint="eastAsia" w:ascii="Times New Roman" w:hAnsi="Times New Roman" w:eastAsia="宋体" w:cs="Times New Roman"/>
                      <w:bCs/>
                      <w:iCs/>
                      <w:color w:val="auto"/>
                      <w:sz w:val="21"/>
                      <w:szCs w:val="21"/>
                      <w:lang w:val="en-US" w:eastAsia="zh-CN"/>
                    </w:rPr>
                    <w:t>，长×宽×高为24m×8m×22m，钢筋混凝土结构｡</w:t>
                  </w:r>
                </w:p>
              </w:tc>
              <w:tc>
                <w:tcPr>
                  <w:tcW w:w="1596" w:type="pct"/>
                  <w:vAlign w:val="center"/>
                </w:tcPr>
                <w:p>
                  <w:pPr>
                    <w:keepNext w:val="0"/>
                    <w:keepLines w:val="0"/>
                    <w:pageBreakBefore w:val="0"/>
                    <w:tabs>
                      <w:tab w:val="left" w:pos="900"/>
                    </w:tabs>
                    <w:kinsoku/>
                    <w:wordWrap/>
                    <w:overflowPunct/>
                    <w:topLinePunct w:val="0"/>
                    <w:autoSpaceDE/>
                    <w:autoSpaceDN/>
                    <w:bidi w:val="0"/>
                    <w:adjustRightInd/>
                    <w:snapToGrid w:val="0"/>
                    <w:spacing w:line="240" w:lineRule="auto"/>
                    <w:ind w:left="0" w:leftChars="0" w:right="0" w:rightChars="0"/>
                    <w:textAlignment w:val="auto"/>
                    <w:rPr>
                      <w:rFonts w:hint="default" w:ascii="Times New Roman" w:hAnsi="Times New Roman" w:eastAsia="宋体" w:cs="Times New Roman"/>
                      <w:b w:val="0"/>
                      <w:bCs/>
                      <w:color w:val="auto"/>
                      <w:kern w:val="0"/>
                      <w:sz w:val="21"/>
                      <w:szCs w:val="21"/>
                      <w:lang w:val="zh-CN" w:eastAsia="zh-CN" w:bidi="ar-SA"/>
                    </w:rPr>
                  </w:pPr>
                  <w:r>
                    <w:rPr>
                      <w:rFonts w:hint="eastAsia" w:ascii="Times New Roman" w:hAnsi="Times New Roman" w:eastAsia="宋体" w:cs="Times New Roman"/>
                      <w:bCs/>
                      <w:iCs/>
                      <w:color w:val="auto"/>
                      <w:sz w:val="21"/>
                      <w:szCs w:val="21"/>
                      <w:lang w:val="en-US" w:eastAsia="zh-CN"/>
                    </w:rPr>
                    <w:t>位于场地南侧办公楼，该房屋共6层，</w:t>
                  </w:r>
                  <w:r>
                    <w:rPr>
                      <w:rFonts w:hint="eastAsia" w:ascii="Times New Roman" w:hAnsi="Times New Roman" w:cs="Times New Roman"/>
                      <w:bCs/>
                      <w:iCs/>
                      <w:color w:val="auto"/>
                      <w:sz w:val="21"/>
                      <w:szCs w:val="21"/>
                      <w:lang w:val="en-US" w:eastAsia="zh-CN"/>
                    </w:rPr>
                    <w:t>梵斯</w:t>
                  </w:r>
                  <w:r>
                    <w:rPr>
                      <w:rFonts w:hint="eastAsia" w:ascii="Times New Roman" w:hAnsi="Times New Roman" w:eastAsia="宋体" w:cs="Times New Roman"/>
                      <w:bCs/>
                      <w:iCs/>
                      <w:color w:val="auto"/>
                      <w:sz w:val="21"/>
                      <w:szCs w:val="21"/>
                      <w:lang w:val="en-US" w:eastAsia="zh-CN"/>
                    </w:rPr>
                    <w:t>办公区位于1-</w:t>
                  </w:r>
                  <w:r>
                    <w:rPr>
                      <w:rFonts w:hint="eastAsia" w:ascii="Times New Roman" w:hAnsi="Times New Roman" w:cs="Times New Roman"/>
                      <w:bCs/>
                      <w:iCs/>
                      <w:color w:val="auto"/>
                      <w:sz w:val="21"/>
                      <w:szCs w:val="21"/>
                      <w:lang w:val="en-US" w:eastAsia="zh-CN"/>
                    </w:rPr>
                    <w:t>2</w:t>
                  </w:r>
                  <w:r>
                    <w:rPr>
                      <w:rFonts w:hint="eastAsia" w:ascii="Times New Roman" w:hAnsi="Times New Roman" w:eastAsia="宋体" w:cs="Times New Roman"/>
                      <w:bCs/>
                      <w:iCs/>
                      <w:color w:val="auto"/>
                      <w:sz w:val="21"/>
                      <w:szCs w:val="21"/>
                      <w:lang w:val="en-US" w:eastAsia="zh-CN"/>
                    </w:rPr>
                    <w:t>楼，面积192m</w:t>
                  </w:r>
                  <w:r>
                    <w:rPr>
                      <w:rFonts w:hint="eastAsia" w:ascii="Times New Roman" w:hAnsi="Times New Roman" w:eastAsia="宋体" w:cs="Times New Roman"/>
                      <w:bCs/>
                      <w:iCs/>
                      <w:color w:val="auto"/>
                      <w:sz w:val="21"/>
                      <w:szCs w:val="21"/>
                      <w:vertAlign w:val="superscript"/>
                      <w:lang w:val="en-US" w:eastAsia="zh-CN"/>
                    </w:rPr>
                    <w:t>2</w:t>
                  </w:r>
                  <w:r>
                    <w:rPr>
                      <w:rFonts w:hint="eastAsia" w:ascii="Times New Roman" w:hAnsi="Times New Roman" w:eastAsia="宋体" w:cs="Times New Roman"/>
                      <w:bCs/>
                      <w:iCs/>
                      <w:color w:val="auto"/>
                      <w:sz w:val="21"/>
                      <w:szCs w:val="21"/>
                      <w:lang w:val="en-US" w:eastAsia="zh-CN"/>
                    </w:rPr>
                    <w:t>，长×宽×高为24m×8m×22m，钢筋混凝土结构｡</w:t>
                  </w:r>
                </w:p>
              </w:tc>
              <w:tc>
                <w:tcPr>
                  <w:tcW w:w="707" w:type="pct"/>
                  <w:vAlign w:val="center"/>
                </w:tcPr>
                <w:p>
                  <w:pPr>
                    <w:pStyle w:val="2"/>
                    <w:jc w:val="center"/>
                    <w:rPr>
                      <w:b/>
                      <w:sz w:val="21"/>
                      <w:vertAlign w:val="baseline"/>
                    </w:rPr>
                  </w:pPr>
                  <w:r>
                    <w:rPr>
                      <w:rFonts w:hint="eastAsia"/>
                      <w:b w:val="0"/>
                      <w:bCs/>
                      <w:sz w:val="21"/>
                      <w:vertAlign w:val="baseline"/>
                      <w:lang w:eastAsia="zh-CN"/>
                    </w:rPr>
                    <w:t>与环评一致</w:t>
                  </w:r>
                </w:p>
              </w:tc>
              <w:tc>
                <w:tcPr>
                  <w:tcW w:w="419" w:type="pct"/>
                  <w:vAlign w:val="center"/>
                </w:tcPr>
                <w:p>
                  <w:pPr>
                    <w:pStyle w:val="2"/>
                    <w:jc w:val="center"/>
                    <w:rPr>
                      <w:b/>
                      <w:sz w:val="21"/>
                      <w:vertAlign w:val="baseline"/>
                    </w:rPr>
                  </w:pPr>
                  <w:r>
                    <w:rPr>
                      <w:rFonts w:hint="eastAsia"/>
                      <w:b w:val="0"/>
                      <w:bCs/>
                      <w:sz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 w:type="pct"/>
                  <w:vMerge w:val="continue"/>
                  <w:vAlign w:val="center"/>
                </w:tcPr>
                <w:p>
                  <w:pPr>
                    <w:pStyle w:val="22"/>
                    <w:spacing w:before="8"/>
                    <w:jc w:val="center"/>
                    <w:rPr>
                      <w:rFonts w:hint="default" w:ascii="Times New Roman"/>
                      <w:sz w:val="21"/>
                      <w:szCs w:val="21"/>
                      <w:lang w:val="en-US" w:eastAsia="zh-CN"/>
                    </w:rPr>
                  </w:pPr>
                </w:p>
              </w:tc>
              <w:tc>
                <w:tcPr>
                  <w:tcW w:w="353" w:type="pct"/>
                  <w:vAlign w:val="center"/>
                </w:tcPr>
                <w:p>
                  <w:pPr>
                    <w:pStyle w:val="22"/>
                    <w:spacing w:before="8"/>
                    <w:jc w:val="center"/>
                    <w:rPr>
                      <w:rFonts w:hint="default" w:ascii="Times New Roman"/>
                      <w:sz w:val="21"/>
                      <w:szCs w:val="21"/>
                      <w:lang w:val="en-US" w:eastAsia="zh-CN"/>
                    </w:rPr>
                  </w:pPr>
                  <w:r>
                    <w:rPr>
                      <w:rFonts w:hint="eastAsia" w:ascii="Times New Roman"/>
                      <w:sz w:val="21"/>
                      <w:szCs w:val="21"/>
                      <w:lang w:val="en-US" w:eastAsia="zh-CN"/>
                    </w:rPr>
                    <w:t>临时倒班宿舍</w:t>
                  </w:r>
                </w:p>
              </w:tc>
              <w:tc>
                <w:tcPr>
                  <w:tcW w:w="1596" w:type="pct"/>
                  <w:gridSpan w:val="2"/>
                  <w:vAlign w:val="center"/>
                </w:tcPr>
                <w:p>
                  <w:pPr>
                    <w:keepNext w:val="0"/>
                    <w:keepLines w:val="0"/>
                    <w:pageBreakBefore w:val="0"/>
                    <w:tabs>
                      <w:tab w:val="left" w:pos="900"/>
                    </w:tabs>
                    <w:kinsoku/>
                    <w:wordWrap/>
                    <w:overflowPunct/>
                    <w:topLinePunct w:val="0"/>
                    <w:autoSpaceDE/>
                    <w:autoSpaceDN/>
                    <w:bidi w:val="0"/>
                    <w:adjustRightInd/>
                    <w:snapToGrid w:val="0"/>
                    <w:spacing w:line="240" w:lineRule="auto"/>
                    <w:ind w:left="0" w:leftChars="0" w:right="0" w:rightChars="0"/>
                    <w:textAlignment w:val="auto"/>
                    <w:rPr>
                      <w:rFonts w:hint="default" w:ascii="Times New Roman" w:hAnsi="Times New Roman" w:eastAsia="宋体" w:cs="Times New Roman"/>
                      <w:bCs/>
                      <w:iCs/>
                      <w:color w:val="auto"/>
                      <w:sz w:val="21"/>
                      <w:szCs w:val="21"/>
                      <w:lang w:val="en-US" w:eastAsia="zh-CN"/>
                    </w:rPr>
                  </w:pPr>
                  <w:r>
                    <w:rPr>
                      <w:rFonts w:hint="eastAsia" w:ascii="Times New Roman" w:hAnsi="Times New Roman" w:eastAsia="宋体" w:cs="Times New Roman"/>
                      <w:bCs/>
                      <w:iCs/>
                      <w:color w:val="auto"/>
                      <w:sz w:val="21"/>
                      <w:szCs w:val="21"/>
                      <w:lang w:val="en-US" w:eastAsia="zh-CN"/>
                    </w:rPr>
                    <w:t>位于场地南侧办公楼，该楼房共6层，其中1-4层为</w:t>
                  </w:r>
                  <w:r>
                    <w:rPr>
                      <w:rFonts w:hint="eastAsia" w:ascii="Times New Roman" w:hAnsi="Times New Roman" w:cs="Times New Roman"/>
                      <w:bCs/>
                      <w:iCs/>
                      <w:color w:val="auto"/>
                      <w:sz w:val="21"/>
                      <w:szCs w:val="21"/>
                      <w:lang w:val="en-US" w:eastAsia="zh-CN"/>
                    </w:rPr>
                    <w:t>梵斯</w:t>
                  </w:r>
                  <w:r>
                    <w:rPr>
                      <w:rFonts w:hint="eastAsia" w:ascii="Times New Roman" w:hAnsi="Times New Roman" w:eastAsia="宋体" w:cs="Times New Roman"/>
                      <w:bCs/>
                      <w:iCs/>
                      <w:color w:val="auto"/>
                      <w:sz w:val="21"/>
                      <w:szCs w:val="21"/>
                      <w:lang w:val="en-US" w:eastAsia="zh-CN"/>
                    </w:rPr>
                    <w:t>办公区。5、6层为临时倒班宿舍，与景成、梵斯共用。</w:t>
                  </w:r>
                </w:p>
              </w:tc>
              <w:tc>
                <w:tcPr>
                  <w:tcW w:w="1596" w:type="pct"/>
                  <w:vAlign w:val="center"/>
                </w:tcPr>
                <w:p>
                  <w:pPr>
                    <w:keepNext w:val="0"/>
                    <w:keepLines w:val="0"/>
                    <w:pageBreakBefore w:val="0"/>
                    <w:tabs>
                      <w:tab w:val="left" w:pos="900"/>
                    </w:tabs>
                    <w:kinsoku/>
                    <w:wordWrap/>
                    <w:overflowPunct/>
                    <w:topLinePunct w:val="0"/>
                    <w:autoSpaceDE/>
                    <w:autoSpaceDN/>
                    <w:bidi w:val="0"/>
                    <w:adjustRightInd/>
                    <w:snapToGrid w:val="0"/>
                    <w:spacing w:line="240" w:lineRule="auto"/>
                    <w:ind w:left="0" w:leftChars="0" w:right="0" w:rightChars="0"/>
                    <w:textAlignment w:val="auto"/>
                    <w:rPr>
                      <w:rFonts w:hint="default" w:ascii="Times New Roman" w:hAnsi="Times New Roman" w:eastAsia="宋体" w:cs="Times New Roman"/>
                      <w:b w:val="0"/>
                      <w:bCs/>
                      <w:color w:val="auto"/>
                      <w:kern w:val="0"/>
                      <w:sz w:val="21"/>
                      <w:szCs w:val="21"/>
                      <w:lang w:val="en-US" w:eastAsia="zh-CN" w:bidi="ar-SA"/>
                    </w:rPr>
                  </w:pPr>
                  <w:r>
                    <w:rPr>
                      <w:rFonts w:hint="eastAsia" w:ascii="Times New Roman" w:hAnsi="Times New Roman" w:eastAsia="宋体" w:cs="Times New Roman"/>
                      <w:bCs/>
                      <w:iCs/>
                      <w:color w:val="auto"/>
                      <w:sz w:val="21"/>
                      <w:szCs w:val="21"/>
                      <w:lang w:val="en-US" w:eastAsia="zh-CN"/>
                    </w:rPr>
                    <w:t>位于场地南侧办公楼，该楼房共6层，其中1-4层为</w:t>
                  </w:r>
                  <w:r>
                    <w:rPr>
                      <w:rFonts w:hint="eastAsia" w:ascii="Times New Roman" w:hAnsi="Times New Roman" w:cs="Times New Roman"/>
                      <w:bCs/>
                      <w:iCs/>
                      <w:color w:val="auto"/>
                      <w:sz w:val="21"/>
                      <w:szCs w:val="21"/>
                      <w:lang w:val="en-US" w:eastAsia="zh-CN"/>
                    </w:rPr>
                    <w:t>梵斯</w:t>
                  </w:r>
                  <w:r>
                    <w:rPr>
                      <w:rFonts w:hint="eastAsia" w:ascii="Times New Roman" w:hAnsi="Times New Roman" w:eastAsia="宋体" w:cs="Times New Roman"/>
                      <w:bCs/>
                      <w:iCs/>
                      <w:color w:val="auto"/>
                      <w:sz w:val="21"/>
                      <w:szCs w:val="21"/>
                      <w:lang w:val="en-US" w:eastAsia="zh-CN"/>
                    </w:rPr>
                    <w:t>办公区。5、6层为临时倒班宿舍，与景成、梵斯共用。</w:t>
                  </w:r>
                </w:p>
              </w:tc>
              <w:tc>
                <w:tcPr>
                  <w:tcW w:w="707" w:type="pct"/>
                  <w:vAlign w:val="center"/>
                </w:tcPr>
                <w:p>
                  <w:pPr>
                    <w:pStyle w:val="2"/>
                    <w:jc w:val="center"/>
                    <w:rPr>
                      <w:b/>
                      <w:sz w:val="21"/>
                      <w:vertAlign w:val="baseline"/>
                    </w:rPr>
                  </w:pPr>
                  <w:r>
                    <w:rPr>
                      <w:rFonts w:hint="eastAsia"/>
                      <w:b w:val="0"/>
                      <w:bCs/>
                      <w:sz w:val="21"/>
                      <w:vertAlign w:val="baseline"/>
                      <w:lang w:eastAsia="zh-CN"/>
                    </w:rPr>
                    <w:t>与环评一致</w:t>
                  </w:r>
                </w:p>
              </w:tc>
              <w:tc>
                <w:tcPr>
                  <w:tcW w:w="419" w:type="pct"/>
                  <w:vAlign w:val="center"/>
                </w:tcPr>
                <w:p>
                  <w:pPr>
                    <w:pStyle w:val="2"/>
                    <w:jc w:val="center"/>
                    <w:rPr>
                      <w:b/>
                      <w:sz w:val="21"/>
                      <w:vertAlign w:val="baseline"/>
                    </w:rPr>
                  </w:pPr>
                  <w:r>
                    <w:rPr>
                      <w:rFonts w:hint="eastAsia"/>
                      <w:b w:val="0"/>
                      <w:bCs/>
                      <w:sz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 w:type="pct"/>
                  <w:vMerge w:val="restart"/>
                  <w:vAlign w:val="center"/>
                </w:tcPr>
                <w:p>
                  <w:pPr>
                    <w:pStyle w:val="22"/>
                    <w:spacing w:before="8"/>
                    <w:jc w:val="center"/>
                    <w:rPr>
                      <w:rFonts w:hint="default" w:ascii="Times New Roman"/>
                      <w:sz w:val="21"/>
                      <w:szCs w:val="21"/>
                      <w:lang w:val="en-US" w:eastAsia="zh-CN"/>
                    </w:rPr>
                  </w:pPr>
                  <w:r>
                    <w:rPr>
                      <w:rFonts w:hint="default" w:ascii="Times New Roman"/>
                      <w:sz w:val="21"/>
                      <w:szCs w:val="21"/>
                      <w:lang w:val="en-US" w:eastAsia="zh-CN"/>
                    </w:rPr>
                    <w:t>公用工程</w:t>
                  </w:r>
                </w:p>
              </w:tc>
              <w:tc>
                <w:tcPr>
                  <w:tcW w:w="353" w:type="pct"/>
                  <w:vAlign w:val="center"/>
                </w:tcPr>
                <w:p>
                  <w:pPr>
                    <w:pStyle w:val="22"/>
                    <w:spacing w:before="8"/>
                    <w:jc w:val="center"/>
                    <w:rPr>
                      <w:rFonts w:hint="default" w:ascii="Times New Roman"/>
                      <w:sz w:val="21"/>
                      <w:szCs w:val="21"/>
                      <w:lang w:val="en-US" w:eastAsia="zh-CN"/>
                    </w:rPr>
                  </w:pPr>
                  <w:r>
                    <w:rPr>
                      <w:rFonts w:hint="default" w:ascii="Times New Roman"/>
                      <w:sz w:val="21"/>
                      <w:szCs w:val="21"/>
                      <w:lang w:val="en-US" w:eastAsia="zh-CN"/>
                    </w:rPr>
                    <w:t>供电</w:t>
                  </w:r>
                </w:p>
              </w:tc>
              <w:tc>
                <w:tcPr>
                  <w:tcW w:w="1596" w:type="pct"/>
                  <w:gridSpan w:val="2"/>
                  <w:vAlign w:val="center"/>
                </w:tcPr>
                <w:p>
                  <w:pPr>
                    <w:keepNext w:val="0"/>
                    <w:keepLines w:val="0"/>
                    <w:pageBreakBefore w:val="0"/>
                    <w:tabs>
                      <w:tab w:val="left" w:pos="900"/>
                    </w:tabs>
                    <w:kinsoku/>
                    <w:wordWrap/>
                    <w:overflowPunct/>
                    <w:topLinePunct w:val="0"/>
                    <w:autoSpaceDE/>
                    <w:autoSpaceDN/>
                    <w:bidi w:val="0"/>
                    <w:adjustRightInd/>
                    <w:snapToGrid w:val="0"/>
                    <w:spacing w:line="240" w:lineRule="auto"/>
                    <w:ind w:left="0" w:leftChars="0" w:right="0" w:rightChars="0"/>
                    <w:textAlignment w:val="auto"/>
                    <w:rPr>
                      <w:rFonts w:hint="default" w:ascii="Times New Roman" w:hAnsi="Times New Roman" w:eastAsia="宋体" w:cs="Times New Roman"/>
                      <w:bCs/>
                      <w:iCs/>
                      <w:color w:val="auto"/>
                      <w:sz w:val="21"/>
                      <w:szCs w:val="21"/>
                      <w:lang w:val="zh-CN" w:eastAsia="zh-CN"/>
                    </w:rPr>
                  </w:pPr>
                  <w:r>
                    <w:rPr>
                      <w:rFonts w:hint="eastAsia" w:ascii="Times New Roman" w:hAnsi="Times New Roman" w:eastAsia="宋体" w:cs="Times New Roman"/>
                      <w:bCs/>
                      <w:iCs/>
                      <w:color w:val="auto"/>
                      <w:sz w:val="21"/>
                      <w:szCs w:val="21"/>
                      <w:lang w:val="en-US" w:eastAsia="zh-CN"/>
                    </w:rPr>
                    <w:t>由市政电网供给</w:t>
                  </w:r>
                  <w:r>
                    <w:rPr>
                      <w:rFonts w:hint="eastAsia" w:ascii="Times New Roman" w:hAnsi="Times New Roman" w:eastAsia="宋体" w:cs="Times New Roman"/>
                      <w:bCs/>
                      <w:iCs/>
                      <w:color w:val="auto"/>
                      <w:sz w:val="21"/>
                      <w:szCs w:val="21"/>
                      <w:lang w:eastAsia="zh-CN"/>
                    </w:rPr>
                    <w:t>，</w:t>
                  </w:r>
                  <w:r>
                    <w:rPr>
                      <w:rFonts w:hint="default" w:ascii="Times New Roman" w:hAnsi="Times New Roman" w:eastAsia="宋体" w:cs="Times New Roman"/>
                      <w:bCs/>
                      <w:iCs/>
                      <w:color w:val="auto"/>
                      <w:sz w:val="21"/>
                      <w:szCs w:val="21"/>
                    </w:rPr>
                    <w:t>可满足本项目用电需求</w:t>
                  </w:r>
                  <w:r>
                    <w:rPr>
                      <w:rFonts w:hint="eastAsia" w:ascii="Times New Roman" w:hAnsi="Times New Roman" w:eastAsia="宋体" w:cs="Times New Roman"/>
                      <w:bCs/>
                      <w:iCs/>
                      <w:color w:val="auto"/>
                      <w:sz w:val="21"/>
                      <w:szCs w:val="21"/>
                      <w:lang w:eastAsia="zh-CN"/>
                    </w:rPr>
                    <w:t>。</w:t>
                  </w:r>
                </w:p>
              </w:tc>
              <w:tc>
                <w:tcPr>
                  <w:tcW w:w="1596" w:type="pct"/>
                  <w:vAlign w:val="center"/>
                </w:tcPr>
                <w:p>
                  <w:pPr>
                    <w:keepNext w:val="0"/>
                    <w:keepLines w:val="0"/>
                    <w:pageBreakBefore w:val="0"/>
                    <w:tabs>
                      <w:tab w:val="left" w:pos="900"/>
                    </w:tabs>
                    <w:kinsoku/>
                    <w:wordWrap/>
                    <w:overflowPunct/>
                    <w:topLinePunct w:val="0"/>
                    <w:autoSpaceDE/>
                    <w:autoSpaceDN/>
                    <w:bidi w:val="0"/>
                    <w:adjustRightInd/>
                    <w:snapToGrid w:val="0"/>
                    <w:spacing w:line="240" w:lineRule="auto"/>
                    <w:ind w:left="0" w:leftChars="0" w:right="0" w:rightChars="0"/>
                    <w:textAlignment w:val="auto"/>
                    <w:rPr>
                      <w:rFonts w:hint="default" w:ascii="Times New Roman" w:hAnsi="Times New Roman" w:eastAsia="宋体" w:cs="Times New Roman"/>
                      <w:b w:val="0"/>
                      <w:bCs/>
                      <w:color w:val="auto"/>
                      <w:kern w:val="0"/>
                      <w:sz w:val="21"/>
                      <w:szCs w:val="21"/>
                      <w:lang w:val="zh-CN" w:eastAsia="zh-CN" w:bidi="ar-SA"/>
                    </w:rPr>
                  </w:pPr>
                  <w:r>
                    <w:rPr>
                      <w:rFonts w:hint="eastAsia" w:ascii="Times New Roman" w:hAnsi="Times New Roman" w:eastAsia="宋体" w:cs="Times New Roman"/>
                      <w:bCs/>
                      <w:iCs/>
                      <w:color w:val="auto"/>
                      <w:sz w:val="21"/>
                      <w:szCs w:val="21"/>
                      <w:lang w:val="en-US" w:eastAsia="zh-CN"/>
                    </w:rPr>
                    <w:t>由市政电网供给</w:t>
                  </w:r>
                  <w:r>
                    <w:rPr>
                      <w:rFonts w:hint="eastAsia" w:ascii="Times New Roman" w:hAnsi="Times New Roman" w:eastAsia="宋体" w:cs="Times New Roman"/>
                      <w:bCs/>
                      <w:iCs/>
                      <w:color w:val="auto"/>
                      <w:sz w:val="21"/>
                      <w:szCs w:val="21"/>
                      <w:lang w:eastAsia="zh-CN"/>
                    </w:rPr>
                    <w:t>，</w:t>
                  </w:r>
                  <w:r>
                    <w:rPr>
                      <w:rFonts w:hint="default" w:ascii="Times New Roman" w:hAnsi="Times New Roman" w:eastAsia="宋体" w:cs="Times New Roman"/>
                      <w:bCs/>
                      <w:iCs/>
                      <w:color w:val="auto"/>
                      <w:sz w:val="21"/>
                      <w:szCs w:val="21"/>
                    </w:rPr>
                    <w:t>可满足本项目用电需求</w:t>
                  </w:r>
                  <w:r>
                    <w:rPr>
                      <w:rFonts w:hint="eastAsia" w:ascii="Times New Roman" w:hAnsi="Times New Roman" w:eastAsia="宋体" w:cs="Times New Roman"/>
                      <w:bCs/>
                      <w:iCs/>
                      <w:color w:val="auto"/>
                      <w:sz w:val="21"/>
                      <w:szCs w:val="21"/>
                      <w:lang w:eastAsia="zh-CN"/>
                    </w:rPr>
                    <w:t>。</w:t>
                  </w:r>
                </w:p>
              </w:tc>
              <w:tc>
                <w:tcPr>
                  <w:tcW w:w="707" w:type="pct"/>
                  <w:vAlign w:val="center"/>
                </w:tcPr>
                <w:p>
                  <w:pPr>
                    <w:pStyle w:val="2"/>
                    <w:jc w:val="center"/>
                    <w:rPr>
                      <w:b/>
                      <w:sz w:val="21"/>
                      <w:vertAlign w:val="baseline"/>
                    </w:rPr>
                  </w:pPr>
                  <w:r>
                    <w:rPr>
                      <w:rFonts w:hint="eastAsia"/>
                      <w:b w:val="0"/>
                      <w:bCs/>
                      <w:sz w:val="21"/>
                      <w:vertAlign w:val="baseline"/>
                      <w:lang w:eastAsia="zh-CN"/>
                    </w:rPr>
                    <w:t>与环评一致</w:t>
                  </w:r>
                </w:p>
              </w:tc>
              <w:tc>
                <w:tcPr>
                  <w:tcW w:w="419" w:type="pct"/>
                  <w:vAlign w:val="center"/>
                </w:tcPr>
                <w:p>
                  <w:pPr>
                    <w:pStyle w:val="2"/>
                    <w:jc w:val="center"/>
                    <w:rPr>
                      <w:b/>
                      <w:sz w:val="21"/>
                      <w:vertAlign w:val="baseline"/>
                    </w:rPr>
                  </w:pPr>
                  <w:r>
                    <w:rPr>
                      <w:rFonts w:hint="eastAsia"/>
                      <w:b w:val="0"/>
                      <w:bCs/>
                      <w:sz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 w:type="pct"/>
                  <w:vMerge w:val="continue"/>
                  <w:vAlign w:val="center"/>
                </w:tcPr>
                <w:p>
                  <w:pPr>
                    <w:pStyle w:val="22"/>
                    <w:spacing w:before="8"/>
                    <w:jc w:val="center"/>
                    <w:rPr>
                      <w:rFonts w:hint="default" w:ascii="Times New Roman"/>
                      <w:sz w:val="21"/>
                      <w:szCs w:val="21"/>
                      <w:lang w:val="en-US" w:eastAsia="zh-CN"/>
                    </w:rPr>
                  </w:pPr>
                </w:p>
              </w:tc>
              <w:tc>
                <w:tcPr>
                  <w:tcW w:w="353" w:type="pct"/>
                  <w:vAlign w:val="center"/>
                </w:tcPr>
                <w:p>
                  <w:pPr>
                    <w:pStyle w:val="22"/>
                    <w:spacing w:before="8"/>
                    <w:jc w:val="center"/>
                    <w:rPr>
                      <w:rFonts w:hint="default" w:ascii="Times New Roman"/>
                      <w:sz w:val="21"/>
                      <w:szCs w:val="21"/>
                      <w:lang w:val="zh-CN" w:eastAsia="zh-CN"/>
                    </w:rPr>
                  </w:pPr>
                  <w:r>
                    <w:rPr>
                      <w:rFonts w:hint="default" w:ascii="Times New Roman"/>
                      <w:sz w:val="21"/>
                      <w:szCs w:val="21"/>
                      <w:lang w:val="en-US" w:eastAsia="zh-CN"/>
                    </w:rPr>
                    <w:t>供水</w:t>
                  </w:r>
                </w:p>
              </w:tc>
              <w:tc>
                <w:tcPr>
                  <w:tcW w:w="1596" w:type="pct"/>
                  <w:gridSpan w:val="2"/>
                  <w:vAlign w:val="center"/>
                </w:tcPr>
                <w:p>
                  <w:pPr>
                    <w:keepNext w:val="0"/>
                    <w:keepLines w:val="0"/>
                    <w:pageBreakBefore w:val="0"/>
                    <w:tabs>
                      <w:tab w:val="left" w:pos="900"/>
                    </w:tabs>
                    <w:kinsoku/>
                    <w:wordWrap/>
                    <w:overflowPunct/>
                    <w:topLinePunct w:val="0"/>
                    <w:autoSpaceDE/>
                    <w:autoSpaceDN/>
                    <w:bidi w:val="0"/>
                    <w:adjustRightInd/>
                    <w:snapToGrid w:val="0"/>
                    <w:spacing w:line="240" w:lineRule="auto"/>
                    <w:ind w:left="0" w:leftChars="0" w:right="0" w:rightChars="0"/>
                    <w:textAlignment w:val="auto"/>
                    <w:rPr>
                      <w:rFonts w:hint="default" w:ascii="Times New Roman" w:hAnsi="Times New Roman" w:eastAsia="宋体" w:cs="Times New Roman"/>
                      <w:bCs/>
                      <w:iCs/>
                      <w:color w:val="auto"/>
                      <w:sz w:val="21"/>
                      <w:szCs w:val="21"/>
                      <w:lang w:val="zh-CN" w:eastAsia="zh-CN"/>
                    </w:rPr>
                  </w:pPr>
                  <w:r>
                    <w:rPr>
                      <w:rFonts w:hint="default" w:ascii="Times New Roman" w:hAnsi="Times New Roman" w:eastAsia="宋体" w:cs="Times New Roman"/>
                      <w:bCs/>
                      <w:iCs/>
                      <w:color w:val="auto"/>
                      <w:sz w:val="21"/>
                      <w:szCs w:val="21"/>
                    </w:rPr>
                    <w:t>由</w:t>
                  </w:r>
                  <w:r>
                    <w:rPr>
                      <w:rFonts w:hint="eastAsia" w:ascii="Times New Roman" w:hAnsi="Times New Roman" w:eastAsia="宋体" w:cs="Times New Roman"/>
                      <w:bCs/>
                      <w:iCs/>
                      <w:color w:val="auto"/>
                      <w:sz w:val="21"/>
                      <w:szCs w:val="21"/>
                      <w:lang w:val="en-US" w:eastAsia="zh-CN"/>
                    </w:rPr>
                    <w:t>区域市政</w:t>
                  </w:r>
                  <w:r>
                    <w:rPr>
                      <w:rFonts w:hint="default" w:ascii="Times New Roman" w:hAnsi="Times New Roman" w:eastAsia="宋体" w:cs="Times New Roman"/>
                      <w:bCs/>
                      <w:iCs/>
                      <w:color w:val="auto"/>
                      <w:sz w:val="21"/>
                      <w:szCs w:val="21"/>
                    </w:rPr>
                    <w:t>供水管网供给</w:t>
                  </w:r>
                  <w:r>
                    <w:rPr>
                      <w:rFonts w:hint="eastAsia" w:ascii="Times New Roman" w:hAnsi="Times New Roman" w:eastAsia="宋体" w:cs="Times New Roman"/>
                      <w:bCs/>
                      <w:iCs/>
                      <w:color w:val="auto"/>
                      <w:sz w:val="21"/>
                      <w:szCs w:val="21"/>
                      <w:lang w:val="en-US" w:eastAsia="zh-CN"/>
                    </w:rPr>
                    <w:t>厂区生活生产。</w:t>
                  </w:r>
                </w:p>
              </w:tc>
              <w:tc>
                <w:tcPr>
                  <w:tcW w:w="1596" w:type="pct"/>
                  <w:vAlign w:val="center"/>
                </w:tcPr>
                <w:p>
                  <w:pPr>
                    <w:keepNext w:val="0"/>
                    <w:keepLines w:val="0"/>
                    <w:pageBreakBefore w:val="0"/>
                    <w:tabs>
                      <w:tab w:val="left" w:pos="900"/>
                    </w:tabs>
                    <w:kinsoku/>
                    <w:wordWrap/>
                    <w:overflowPunct/>
                    <w:topLinePunct w:val="0"/>
                    <w:autoSpaceDE/>
                    <w:autoSpaceDN/>
                    <w:bidi w:val="0"/>
                    <w:adjustRightInd/>
                    <w:snapToGrid w:val="0"/>
                    <w:spacing w:line="240" w:lineRule="auto"/>
                    <w:ind w:left="0" w:leftChars="0" w:right="0" w:rightChars="0"/>
                    <w:textAlignment w:val="auto"/>
                    <w:rPr>
                      <w:rFonts w:hint="default" w:ascii="Times New Roman" w:hAnsi="Times New Roman" w:eastAsia="宋体" w:cs="Times New Roman"/>
                      <w:b w:val="0"/>
                      <w:bCs/>
                      <w:color w:val="auto"/>
                      <w:kern w:val="0"/>
                      <w:sz w:val="21"/>
                      <w:szCs w:val="21"/>
                      <w:lang w:val="zh-CN" w:eastAsia="zh-CN" w:bidi="ar-SA"/>
                    </w:rPr>
                  </w:pPr>
                  <w:r>
                    <w:rPr>
                      <w:rFonts w:hint="default" w:ascii="Times New Roman" w:hAnsi="Times New Roman" w:eastAsia="宋体" w:cs="Times New Roman"/>
                      <w:bCs/>
                      <w:iCs/>
                      <w:color w:val="auto"/>
                      <w:sz w:val="21"/>
                      <w:szCs w:val="21"/>
                    </w:rPr>
                    <w:t>由</w:t>
                  </w:r>
                  <w:r>
                    <w:rPr>
                      <w:rFonts w:hint="eastAsia" w:ascii="Times New Roman" w:hAnsi="Times New Roman" w:eastAsia="宋体" w:cs="Times New Roman"/>
                      <w:bCs/>
                      <w:iCs/>
                      <w:color w:val="auto"/>
                      <w:sz w:val="21"/>
                      <w:szCs w:val="21"/>
                      <w:lang w:val="en-US" w:eastAsia="zh-CN"/>
                    </w:rPr>
                    <w:t>区域市政</w:t>
                  </w:r>
                  <w:r>
                    <w:rPr>
                      <w:rFonts w:hint="default" w:ascii="Times New Roman" w:hAnsi="Times New Roman" w:eastAsia="宋体" w:cs="Times New Roman"/>
                      <w:bCs/>
                      <w:iCs/>
                      <w:color w:val="auto"/>
                      <w:sz w:val="21"/>
                      <w:szCs w:val="21"/>
                    </w:rPr>
                    <w:t>供水管网供给</w:t>
                  </w:r>
                  <w:r>
                    <w:rPr>
                      <w:rFonts w:hint="eastAsia" w:ascii="Times New Roman" w:hAnsi="Times New Roman" w:eastAsia="宋体" w:cs="Times New Roman"/>
                      <w:bCs/>
                      <w:iCs/>
                      <w:color w:val="auto"/>
                      <w:sz w:val="21"/>
                      <w:szCs w:val="21"/>
                      <w:lang w:val="en-US" w:eastAsia="zh-CN"/>
                    </w:rPr>
                    <w:t>厂区生活生产。</w:t>
                  </w:r>
                </w:p>
              </w:tc>
              <w:tc>
                <w:tcPr>
                  <w:tcW w:w="707" w:type="pct"/>
                  <w:vAlign w:val="center"/>
                </w:tcPr>
                <w:p>
                  <w:pPr>
                    <w:pStyle w:val="2"/>
                    <w:jc w:val="center"/>
                    <w:rPr>
                      <w:b/>
                      <w:sz w:val="21"/>
                      <w:vertAlign w:val="baseline"/>
                    </w:rPr>
                  </w:pPr>
                  <w:r>
                    <w:rPr>
                      <w:rFonts w:hint="eastAsia"/>
                      <w:b w:val="0"/>
                      <w:bCs/>
                      <w:sz w:val="21"/>
                      <w:vertAlign w:val="baseline"/>
                      <w:lang w:eastAsia="zh-CN"/>
                    </w:rPr>
                    <w:t>与环评一致</w:t>
                  </w:r>
                </w:p>
              </w:tc>
              <w:tc>
                <w:tcPr>
                  <w:tcW w:w="419" w:type="pct"/>
                  <w:vAlign w:val="center"/>
                </w:tcPr>
                <w:p>
                  <w:pPr>
                    <w:pStyle w:val="2"/>
                    <w:jc w:val="center"/>
                    <w:rPr>
                      <w:b/>
                      <w:sz w:val="21"/>
                      <w:vertAlign w:val="baseline"/>
                    </w:rPr>
                  </w:pPr>
                  <w:r>
                    <w:rPr>
                      <w:rFonts w:hint="eastAsia"/>
                      <w:b w:val="0"/>
                      <w:bCs/>
                      <w:sz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 w:type="pct"/>
                  <w:vMerge w:val="continue"/>
                  <w:vAlign w:val="center"/>
                </w:tcPr>
                <w:p>
                  <w:pPr>
                    <w:pStyle w:val="22"/>
                    <w:spacing w:before="8"/>
                    <w:jc w:val="center"/>
                    <w:rPr>
                      <w:rFonts w:hint="default" w:ascii="Times New Roman"/>
                      <w:sz w:val="21"/>
                      <w:szCs w:val="21"/>
                      <w:lang w:val="en-US" w:eastAsia="zh-CN"/>
                    </w:rPr>
                  </w:pPr>
                </w:p>
              </w:tc>
              <w:tc>
                <w:tcPr>
                  <w:tcW w:w="353" w:type="pct"/>
                  <w:vAlign w:val="center"/>
                </w:tcPr>
                <w:p>
                  <w:pPr>
                    <w:pStyle w:val="22"/>
                    <w:spacing w:before="8"/>
                    <w:jc w:val="center"/>
                    <w:rPr>
                      <w:rFonts w:hint="default" w:ascii="Times New Roman"/>
                      <w:sz w:val="21"/>
                      <w:szCs w:val="21"/>
                      <w:lang w:val="zh-CN" w:eastAsia="zh-CN"/>
                    </w:rPr>
                  </w:pPr>
                  <w:r>
                    <w:rPr>
                      <w:rFonts w:hint="default" w:ascii="Times New Roman"/>
                      <w:sz w:val="21"/>
                      <w:szCs w:val="21"/>
                      <w:lang w:val="en-US" w:eastAsia="zh-CN"/>
                    </w:rPr>
                    <w:t>通风</w:t>
                  </w:r>
                </w:p>
              </w:tc>
              <w:tc>
                <w:tcPr>
                  <w:tcW w:w="1596" w:type="pct"/>
                  <w:gridSpan w:val="2"/>
                  <w:vAlign w:val="center"/>
                </w:tcPr>
                <w:p>
                  <w:pPr>
                    <w:keepNext w:val="0"/>
                    <w:keepLines w:val="0"/>
                    <w:pageBreakBefore w:val="0"/>
                    <w:tabs>
                      <w:tab w:val="left" w:pos="900"/>
                    </w:tabs>
                    <w:kinsoku/>
                    <w:wordWrap/>
                    <w:overflowPunct/>
                    <w:topLinePunct w:val="0"/>
                    <w:autoSpaceDE/>
                    <w:autoSpaceDN/>
                    <w:bidi w:val="0"/>
                    <w:adjustRightInd/>
                    <w:snapToGrid w:val="0"/>
                    <w:spacing w:line="240" w:lineRule="auto"/>
                    <w:ind w:left="0" w:leftChars="0" w:right="0" w:rightChars="0"/>
                    <w:textAlignment w:val="auto"/>
                    <w:rPr>
                      <w:rFonts w:hint="default" w:ascii="Times New Roman" w:hAnsi="Times New Roman" w:eastAsia="宋体" w:cs="Times New Roman"/>
                      <w:bCs/>
                      <w:iCs/>
                      <w:color w:val="auto"/>
                      <w:sz w:val="21"/>
                      <w:szCs w:val="21"/>
                      <w:lang w:val="zh-CN" w:eastAsia="zh-CN"/>
                    </w:rPr>
                  </w:pPr>
                  <w:r>
                    <w:rPr>
                      <w:rFonts w:hint="default" w:ascii="Times New Roman" w:hAnsi="Times New Roman" w:eastAsia="宋体" w:cs="Times New Roman"/>
                      <w:bCs/>
                      <w:iCs/>
                      <w:color w:val="auto"/>
                      <w:sz w:val="21"/>
                      <w:szCs w:val="21"/>
                    </w:rPr>
                    <w:t>车间采用自然进风</w:t>
                  </w:r>
                  <w:r>
                    <w:rPr>
                      <w:rFonts w:hint="eastAsia" w:ascii="Times New Roman" w:hAnsi="Times New Roman" w:eastAsia="宋体" w:cs="Times New Roman"/>
                      <w:bCs/>
                      <w:iCs/>
                      <w:color w:val="auto"/>
                      <w:sz w:val="21"/>
                      <w:szCs w:val="21"/>
                      <w:lang w:eastAsia="zh-CN"/>
                    </w:rPr>
                    <w:t>，</w:t>
                  </w:r>
                  <w:r>
                    <w:rPr>
                      <w:rFonts w:hint="eastAsia" w:ascii="Times New Roman" w:hAnsi="Times New Roman" w:eastAsia="宋体" w:cs="Times New Roman"/>
                      <w:bCs/>
                      <w:iCs/>
                      <w:color w:val="auto"/>
                      <w:sz w:val="21"/>
                      <w:szCs w:val="21"/>
                    </w:rPr>
                    <w:t>车间设置排风扇散热</w:t>
                  </w:r>
                  <w:r>
                    <w:rPr>
                      <w:rFonts w:hint="eastAsia" w:ascii="Times New Roman" w:hAnsi="Times New Roman" w:eastAsia="宋体" w:cs="Times New Roman"/>
                      <w:bCs/>
                      <w:iCs/>
                      <w:color w:val="auto"/>
                      <w:sz w:val="21"/>
                      <w:szCs w:val="21"/>
                      <w:lang w:eastAsia="zh-CN"/>
                    </w:rPr>
                    <w:t>。</w:t>
                  </w:r>
                </w:p>
              </w:tc>
              <w:tc>
                <w:tcPr>
                  <w:tcW w:w="1596" w:type="pct"/>
                  <w:vAlign w:val="center"/>
                </w:tcPr>
                <w:p>
                  <w:pPr>
                    <w:keepNext w:val="0"/>
                    <w:keepLines w:val="0"/>
                    <w:pageBreakBefore w:val="0"/>
                    <w:tabs>
                      <w:tab w:val="left" w:pos="900"/>
                    </w:tabs>
                    <w:kinsoku/>
                    <w:wordWrap/>
                    <w:overflowPunct/>
                    <w:topLinePunct w:val="0"/>
                    <w:autoSpaceDE/>
                    <w:autoSpaceDN/>
                    <w:bidi w:val="0"/>
                    <w:adjustRightInd/>
                    <w:snapToGrid w:val="0"/>
                    <w:spacing w:line="240" w:lineRule="auto"/>
                    <w:ind w:left="0" w:leftChars="0" w:right="0" w:rightChars="0"/>
                    <w:textAlignment w:val="auto"/>
                    <w:rPr>
                      <w:rFonts w:hint="default" w:ascii="Times New Roman" w:hAnsi="Times New Roman" w:eastAsia="宋体" w:cs="Times New Roman"/>
                      <w:bCs/>
                      <w:color w:val="auto"/>
                      <w:sz w:val="21"/>
                      <w:szCs w:val="21"/>
                      <w:lang w:val="zh-CN" w:eastAsia="zh-CN" w:bidi="zh-CN"/>
                    </w:rPr>
                  </w:pPr>
                  <w:r>
                    <w:rPr>
                      <w:rFonts w:hint="default" w:ascii="Times New Roman" w:hAnsi="Times New Roman" w:eastAsia="宋体" w:cs="Times New Roman"/>
                      <w:bCs/>
                      <w:iCs/>
                      <w:color w:val="auto"/>
                      <w:sz w:val="21"/>
                      <w:szCs w:val="21"/>
                    </w:rPr>
                    <w:t>车间采用自然进风</w:t>
                  </w:r>
                  <w:r>
                    <w:rPr>
                      <w:rFonts w:hint="eastAsia" w:ascii="Times New Roman" w:hAnsi="Times New Roman" w:eastAsia="宋体" w:cs="Times New Roman"/>
                      <w:bCs/>
                      <w:iCs/>
                      <w:color w:val="auto"/>
                      <w:sz w:val="21"/>
                      <w:szCs w:val="21"/>
                      <w:lang w:eastAsia="zh-CN"/>
                    </w:rPr>
                    <w:t>，</w:t>
                  </w:r>
                  <w:r>
                    <w:rPr>
                      <w:rFonts w:hint="eastAsia" w:ascii="Times New Roman" w:hAnsi="Times New Roman" w:eastAsia="宋体" w:cs="Times New Roman"/>
                      <w:bCs/>
                      <w:iCs/>
                      <w:color w:val="auto"/>
                      <w:sz w:val="21"/>
                      <w:szCs w:val="21"/>
                    </w:rPr>
                    <w:t>车间设置排风扇散热</w:t>
                  </w:r>
                  <w:r>
                    <w:rPr>
                      <w:rFonts w:hint="eastAsia" w:ascii="Times New Roman" w:hAnsi="Times New Roman" w:eastAsia="宋体" w:cs="Times New Roman"/>
                      <w:bCs/>
                      <w:iCs/>
                      <w:color w:val="auto"/>
                      <w:sz w:val="21"/>
                      <w:szCs w:val="21"/>
                      <w:lang w:eastAsia="zh-CN"/>
                    </w:rPr>
                    <w:t>。</w:t>
                  </w:r>
                </w:p>
              </w:tc>
              <w:tc>
                <w:tcPr>
                  <w:tcW w:w="707" w:type="pct"/>
                  <w:vAlign w:val="center"/>
                </w:tcPr>
                <w:p>
                  <w:pPr>
                    <w:pStyle w:val="2"/>
                    <w:jc w:val="center"/>
                    <w:rPr>
                      <w:rFonts w:ascii="宋体" w:hAnsi="宋体" w:eastAsia="宋体" w:cs="宋体"/>
                      <w:b/>
                      <w:color w:val="000000"/>
                      <w:sz w:val="21"/>
                      <w:szCs w:val="24"/>
                      <w:vertAlign w:val="baseline"/>
                      <w:lang w:val="en-US" w:eastAsia="zh-CN" w:bidi="ar-SA"/>
                    </w:rPr>
                  </w:pPr>
                  <w:r>
                    <w:rPr>
                      <w:rFonts w:hint="eastAsia"/>
                      <w:b w:val="0"/>
                      <w:bCs/>
                      <w:sz w:val="21"/>
                      <w:vertAlign w:val="baseline"/>
                      <w:lang w:eastAsia="zh-CN"/>
                    </w:rPr>
                    <w:t>与环评一致</w:t>
                  </w:r>
                </w:p>
              </w:tc>
              <w:tc>
                <w:tcPr>
                  <w:tcW w:w="419" w:type="pct"/>
                  <w:vAlign w:val="center"/>
                </w:tcPr>
                <w:p>
                  <w:pPr>
                    <w:pStyle w:val="2"/>
                    <w:jc w:val="center"/>
                    <w:rPr>
                      <w:rFonts w:ascii="宋体" w:hAnsi="宋体" w:eastAsia="宋体" w:cs="宋体"/>
                      <w:b/>
                      <w:color w:val="000000"/>
                      <w:sz w:val="21"/>
                      <w:szCs w:val="24"/>
                      <w:vertAlign w:val="baseline"/>
                      <w:lang w:val="en-US" w:eastAsia="zh-CN" w:bidi="ar-SA"/>
                    </w:rPr>
                  </w:pPr>
                  <w:r>
                    <w:rPr>
                      <w:rFonts w:hint="eastAsia"/>
                      <w:b w:val="0"/>
                      <w:bCs/>
                      <w:sz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 w:type="pct"/>
                  <w:vMerge w:val="continue"/>
                  <w:vAlign w:val="center"/>
                </w:tcPr>
                <w:p>
                  <w:pPr>
                    <w:pStyle w:val="22"/>
                    <w:spacing w:before="8"/>
                    <w:jc w:val="center"/>
                    <w:rPr>
                      <w:rFonts w:hint="default" w:ascii="Times New Roman"/>
                      <w:sz w:val="21"/>
                      <w:szCs w:val="21"/>
                      <w:lang w:val="en-US" w:eastAsia="zh-CN"/>
                    </w:rPr>
                  </w:pPr>
                </w:p>
              </w:tc>
              <w:tc>
                <w:tcPr>
                  <w:tcW w:w="353" w:type="pct"/>
                  <w:vAlign w:val="center"/>
                </w:tcPr>
                <w:p>
                  <w:pPr>
                    <w:pStyle w:val="22"/>
                    <w:spacing w:before="8"/>
                    <w:jc w:val="center"/>
                    <w:rPr>
                      <w:rFonts w:hint="default" w:ascii="Times New Roman"/>
                      <w:sz w:val="21"/>
                      <w:szCs w:val="21"/>
                      <w:lang w:val="en-US" w:eastAsia="zh-CN"/>
                    </w:rPr>
                  </w:pPr>
                  <w:r>
                    <w:rPr>
                      <w:rFonts w:hint="default" w:ascii="Times New Roman"/>
                      <w:sz w:val="21"/>
                      <w:szCs w:val="21"/>
                      <w:lang w:val="en-US" w:eastAsia="zh-CN"/>
                    </w:rPr>
                    <w:t>排水</w:t>
                  </w:r>
                </w:p>
              </w:tc>
              <w:tc>
                <w:tcPr>
                  <w:tcW w:w="1596" w:type="pct"/>
                  <w:gridSpan w:val="2"/>
                  <w:vAlign w:val="center"/>
                </w:tcPr>
                <w:p>
                  <w:pPr>
                    <w:keepNext w:val="0"/>
                    <w:keepLines w:val="0"/>
                    <w:pageBreakBefore w:val="0"/>
                    <w:tabs>
                      <w:tab w:val="left" w:pos="900"/>
                    </w:tabs>
                    <w:kinsoku/>
                    <w:wordWrap/>
                    <w:overflowPunct/>
                    <w:topLinePunct w:val="0"/>
                    <w:autoSpaceDE/>
                    <w:autoSpaceDN/>
                    <w:bidi w:val="0"/>
                    <w:adjustRightInd/>
                    <w:snapToGrid w:val="0"/>
                    <w:spacing w:line="240" w:lineRule="auto"/>
                    <w:ind w:left="0" w:leftChars="0" w:right="0" w:rightChars="0"/>
                    <w:textAlignment w:val="auto"/>
                    <w:rPr>
                      <w:rFonts w:hint="default" w:ascii="Times New Roman" w:hAnsi="Times New Roman" w:eastAsia="宋体" w:cs="Times New Roman"/>
                      <w:bCs/>
                      <w:iCs/>
                      <w:color w:val="auto"/>
                      <w:sz w:val="21"/>
                      <w:szCs w:val="21"/>
                      <w:lang w:val="en-US" w:eastAsia="zh-CN"/>
                    </w:rPr>
                  </w:pPr>
                  <w:r>
                    <w:rPr>
                      <w:rFonts w:hint="default" w:ascii="Times New Roman" w:hAnsi="Times New Roman" w:eastAsia="宋体" w:cs="Times New Roman"/>
                      <w:bCs/>
                      <w:iCs/>
                      <w:color w:val="auto"/>
                      <w:sz w:val="21"/>
                      <w:szCs w:val="21"/>
                    </w:rPr>
                    <w:t>采用雨污分流制</w:t>
                  </w:r>
                  <w:r>
                    <w:rPr>
                      <w:rFonts w:hint="eastAsia" w:ascii="Times New Roman" w:hAnsi="Times New Roman" w:eastAsia="宋体" w:cs="Times New Roman"/>
                      <w:bCs/>
                      <w:iCs/>
                      <w:color w:val="auto"/>
                      <w:sz w:val="21"/>
                      <w:szCs w:val="21"/>
                      <w:lang w:eastAsia="zh-CN"/>
                    </w:rPr>
                    <w:t>，</w:t>
                  </w:r>
                  <w:r>
                    <w:rPr>
                      <w:rFonts w:hint="default" w:ascii="Times New Roman" w:hAnsi="Times New Roman" w:eastAsia="宋体" w:cs="Times New Roman"/>
                      <w:bCs/>
                      <w:iCs/>
                      <w:color w:val="auto"/>
                      <w:sz w:val="21"/>
                      <w:szCs w:val="21"/>
                    </w:rPr>
                    <w:t>雨水顺着屋檐排入路边雨水沟</w:t>
                  </w:r>
                  <w:r>
                    <w:rPr>
                      <w:rFonts w:hint="eastAsia" w:ascii="Times New Roman" w:hAnsi="Times New Roman" w:eastAsia="宋体" w:cs="Times New Roman"/>
                      <w:bCs/>
                      <w:iCs/>
                      <w:color w:val="auto"/>
                      <w:sz w:val="21"/>
                      <w:szCs w:val="21"/>
                      <w:lang w:eastAsia="zh-CN"/>
                    </w:rPr>
                    <w:t>。</w:t>
                  </w:r>
                  <w:r>
                    <w:rPr>
                      <w:rFonts w:hint="eastAsia" w:ascii="Times New Roman" w:hAnsi="Times New Roman" w:eastAsia="宋体" w:cs="Times New Roman"/>
                      <w:bCs/>
                      <w:iCs/>
                      <w:color w:val="auto"/>
                      <w:sz w:val="21"/>
                      <w:szCs w:val="21"/>
                      <w:lang w:val="en-US" w:eastAsia="zh-CN"/>
                    </w:rPr>
                    <w:t>生产废水循环使用不外排。生活污水经卫生间收集后经化粪池</w:t>
                  </w:r>
                  <w:r>
                    <w:rPr>
                      <w:rFonts w:hint="default" w:ascii="Times New Roman" w:hAnsi="Times New Roman" w:eastAsia="宋体" w:cs="Times New Roman"/>
                      <w:bCs/>
                      <w:iCs/>
                      <w:color w:val="auto"/>
                      <w:sz w:val="21"/>
                      <w:szCs w:val="21"/>
                    </w:rPr>
                    <w:t>处理后排入市政</w:t>
                  </w:r>
                  <w:r>
                    <w:rPr>
                      <w:rFonts w:hint="eastAsia" w:ascii="Times New Roman" w:hAnsi="Times New Roman" w:eastAsia="宋体" w:cs="Times New Roman"/>
                      <w:bCs/>
                      <w:iCs/>
                      <w:color w:val="auto"/>
                      <w:sz w:val="21"/>
                      <w:szCs w:val="21"/>
                      <w:lang w:val="en-US" w:eastAsia="zh-CN"/>
                    </w:rPr>
                    <w:t>污水</w:t>
                  </w:r>
                  <w:r>
                    <w:rPr>
                      <w:rFonts w:hint="default" w:ascii="Times New Roman" w:hAnsi="Times New Roman" w:eastAsia="宋体" w:cs="Times New Roman"/>
                      <w:bCs/>
                      <w:iCs/>
                      <w:color w:val="auto"/>
                      <w:sz w:val="21"/>
                      <w:szCs w:val="21"/>
                    </w:rPr>
                    <w:t>管网</w:t>
                  </w:r>
                  <w:r>
                    <w:rPr>
                      <w:rFonts w:hint="eastAsia" w:ascii="Times New Roman" w:hAnsi="Times New Roman" w:eastAsia="宋体" w:cs="Times New Roman"/>
                      <w:bCs/>
                      <w:iCs/>
                      <w:color w:val="auto"/>
                      <w:sz w:val="21"/>
                      <w:szCs w:val="21"/>
                      <w:lang w:eastAsia="zh-CN"/>
                    </w:rPr>
                    <w:t>。</w:t>
                  </w:r>
                </w:p>
              </w:tc>
              <w:tc>
                <w:tcPr>
                  <w:tcW w:w="1596" w:type="pct"/>
                  <w:vAlign w:val="center"/>
                </w:tcPr>
                <w:p>
                  <w:pPr>
                    <w:keepNext w:val="0"/>
                    <w:keepLines w:val="0"/>
                    <w:pageBreakBefore w:val="0"/>
                    <w:tabs>
                      <w:tab w:val="left" w:pos="900"/>
                    </w:tabs>
                    <w:kinsoku/>
                    <w:wordWrap/>
                    <w:overflowPunct/>
                    <w:topLinePunct w:val="0"/>
                    <w:autoSpaceDE/>
                    <w:autoSpaceDN/>
                    <w:bidi w:val="0"/>
                    <w:adjustRightInd/>
                    <w:snapToGrid w:val="0"/>
                    <w:spacing w:line="240" w:lineRule="auto"/>
                    <w:ind w:left="0" w:leftChars="0" w:right="0" w:rightChars="0"/>
                    <w:textAlignment w:val="auto"/>
                    <w:rPr>
                      <w:rFonts w:hint="default" w:ascii="Times New Roman" w:hAnsi="Times New Roman" w:eastAsia="宋体" w:cs="Times New Roman"/>
                      <w:bCs/>
                      <w:color w:val="auto"/>
                      <w:sz w:val="21"/>
                      <w:szCs w:val="21"/>
                      <w:lang w:val="zh-CN" w:eastAsia="zh-CN" w:bidi="zh-CN"/>
                    </w:rPr>
                  </w:pPr>
                  <w:r>
                    <w:rPr>
                      <w:rFonts w:hint="default" w:ascii="Times New Roman" w:hAnsi="Times New Roman" w:eastAsia="宋体" w:cs="Times New Roman"/>
                      <w:bCs/>
                      <w:iCs/>
                      <w:color w:val="auto"/>
                      <w:sz w:val="21"/>
                      <w:szCs w:val="21"/>
                    </w:rPr>
                    <w:t>采用雨污分流制</w:t>
                  </w:r>
                  <w:r>
                    <w:rPr>
                      <w:rFonts w:hint="eastAsia" w:ascii="Times New Roman" w:hAnsi="Times New Roman" w:eastAsia="宋体" w:cs="Times New Roman"/>
                      <w:bCs/>
                      <w:iCs/>
                      <w:color w:val="auto"/>
                      <w:sz w:val="21"/>
                      <w:szCs w:val="21"/>
                      <w:lang w:eastAsia="zh-CN"/>
                    </w:rPr>
                    <w:t>，</w:t>
                  </w:r>
                  <w:r>
                    <w:rPr>
                      <w:rFonts w:hint="default" w:ascii="Times New Roman" w:hAnsi="Times New Roman" w:eastAsia="宋体" w:cs="Times New Roman"/>
                      <w:bCs/>
                      <w:iCs/>
                      <w:color w:val="auto"/>
                      <w:sz w:val="21"/>
                      <w:szCs w:val="21"/>
                    </w:rPr>
                    <w:t>雨水顺着屋檐排入路边雨水沟</w:t>
                  </w:r>
                  <w:r>
                    <w:rPr>
                      <w:rFonts w:hint="eastAsia" w:ascii="Times New Roman" w:hAnsi="Times New Roman" w:eastAsia="宋体" w:cs="Times New Roman"/>
                      <w:bCs/>
                      <w:iCs/>
                      <w:color w:val="auto"/>
                      <w:sz w:val="21"/>
                      <w:szCs w:val="21"/>
                      <w:lang w:eastAsia="zh-CN"/>
                    </w:rPr>
                    <w:t>。</w:t>
                  </w:r>
                  <w:r>
                    <w:rPr>
                      <w:rFonts w:hint="eastAsia" w:ascii="Times New Roman" w:hAnsi="Times New Roman" w:eastAsia="宋体" w:cs="Times New Roman"/>
                      <w:bCs/>
                      <w:iCs/>
                      <w:color w:val="auto"/>
                      <w:sz w:val="21"/>
                      <w:szCs w:val="21"/>
                      <w:lang w:val="en-US" w:eastAsia="zh-CN"/>
                    </w:rPr>
                    <w:t>生产废水循环使用不外排。生活污水经卫生间收集后经化粪池</w:t>
                  </w:r>
                  <w:r>
                    <w:rPr>
                      <w:rFonts w:hint="default" w:ascii="Times New Roman" w:hAnsi="Times New Roman" w:eastAsia="宋体" w:cs="Times New Roman"/>
                      <w:bCs/>
                      <w:iCs/>
                      <w:color w:val="auto"/>
                      <w:sz w:val="21"/>
                      <w:szCs w:val="21"/>
                    </w:rPr>
                    <w:t>处理后排入市政</w:t>
                  </w:r>
                  <w:r>
                    <w:rPr>
                      <w:rFonts w:hint="eastAsia" w:ascii="Times New Roman" w:hAnsi="Times New Roman" w:eastAsia="宋体" w:cs="Times New Roman"/>
                      <w:bCs/>
                      <w:iCs/>
                      <w:color w:val="auto"/>
                      <w:sz w:val="21"/>
                      <w:szCs w:val="21"/>
                      <w:lang w:val="en-US" w:eastAsia="zh-CN"/>
                    </w:rPr>
                    <w:t>污水</w:t>
                  </w:r>
                  <w:r>
                    <w:rPr>
                      <w:rFonts w:hint="default" w:ascii="Times New Roman" w:hAnsi="Times New Roman" w:eastAsia="宋体" w:cs="Times New Roman"/>
                      <w:bCs/>
                      <w:iCs/>
                      <w:color w:val="auto"/>
                      <w:sz w:val="21"/>
                      <w:szCs w:val="21"/>
                    </w:rPr>
                    <w:t>管网</w:t>
                  </w:r>
                  <w:r>
                    <w:rPr>
                      <w:rFonts w:hint="eastAsia" w:ascii="Times New Roman" w:hAnsi="Times New Roman" w:eastAsia="宋体" w:cs="Times New Roman"/>
                      <w:bCs/>
                      <w:iCs/>
                      <w:color w:val="auto"/>
                      <w:sz w:val="21"/>
                      <w:szCs w:val="21"/>
                      <w:lang w:eastAsia="zh-CN"/>
                    </w:rPr>
                    <w:t>。</w:t>
                  </w:r>
                </w:p>
              </w:tc>
              <w:tc>
                <w:tcPr>
                  <w:tcW w:w="707" w:type="pct"/>
                  <w:vAlign w:val="center"/>
                </w:tcPr>
                <w:p>
                  <w:pPr>
                    <w:pStyle w:val="2"/>
                    <w:jc w:val="center"/>
                    <w:rPr>
                      <w:rFonts w:hint="eastAsia" w:ascii="宋体" w:hAnsi="宋体" w:eastAsia="宋体" w:cs="宋体"/>
                      <w:b w:val="0"/>
                      <w:bCs/>
                      <w:color w:val="000000"/>
                      <w:sz w:val="21"/>
                      <w:szCs w:val="24"/>
                      <w:vertAlign w:val="baseline"/>
                      <w:lang w:val="en-US" w:eastAsia="zh-CN" w:bidi="ar-SA"/>
                    </w:rPr>
                  </w:pPr>
                  <w:r>
                    <w:rPr>
                      <w:rFonts w:hint="eastAsia"/>
                      <w:b w:val="0"/>
                      <w:bCs/>
                      <w:sz w:val="21"/>
                      <w:vertAlign w:val="baseline"/>
                      <w:lang w:eastAsia="zh-CN"/>
                    </w:rPr>
                    <w:t>与环评一致</w:t>
                  </w:r>
                </w:p>
              </w:tc>
              <w:tc>
                <w:tcPr>
                  <w:tcW w:w="419" w:type="pct"/>
                  <w:vAlign w:val="center"/>
                </w:tcPr>
                <w:p>
                  <w:pPr>
                    <w:pStyle w:val="2"/>
                    <w:jc w:val="center"/>
                    <w:rPr>
                      <w:rFonts w:hint="eastAsia" w:ascii="宋体" w:hAnsi="宋体" w:eastAsia="宋体" w:cs="宋体"/>
                      <w:b w:val="0"/>
                      <w:bCs/>
                      <w:color w:val="000000"/>
                      <w:sz w:val="21"/>
                      <w:szCs w:val="24"/>
                      <w:vertAlign w:val="baseline"/>
                      <w:lang w:val="en-US" w:eastAsia="zh-CN" w:bidi="ar-SA"/>
                    </w:rPr>
                  </w:pPr>
                  <w:r>
                    <w:rPr>
                      <w:rFonts w:hint="eastAsia"/>
                      <w:b w:val="0"/>
                      <w:bCs/>
                      <w:sz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26" w:type="pct"/>
                  <w:vMerge w:val="restart"/>
                  <w:vAlign w:val="center"/>
                </w:tcPr>
                <w:p>
                  <w:pPr>
                    <w:pStyle w:val="22"/>
                    <w:spacing w:before="8"/>
                    <w:jc w:val="center"/>
                    <w:rPr>
                      <w:rFonts w:hint="default" w:ascii="Times New Roman"/>
                      <w:sz w:val="21"/>
                      <w:szCs w:val="21"/>
                      <w:lang w:val="en-US" w:eastAsia="zh-CN"/>
                    </w:rPr>
                  </w:pPr>
                  <w:r>
                    <w:rPr>
                      <w:rFonts w:hint="eastAsia" w:ascii="Times New Roman"/>
                      <w:sz w:val="21"/>
                      <w:szCs w:val="21"/>
                      <w:lang w:val="en-US" w:eastAsia="zh-CN"/>
                    </w:rPr>
                    <w:t>仓储及其他</w:t>
                  </w:r>
                </w:p>
              </w:tc>
              <w:tc>
                <w:tcPr>
                  <w:tcW w:w="353" w:type="pct"/>
                  <w:vAlign w:val="center"/>
                </w:tcPr>
                <w:p>
                  <w:pPr>
                    <w:pStyle w:val="22"/>
                    <w:spacing w:before="8"/>
                    <w:jc w:val="center"/>
                    <w:rPr>
                      <w:rFonts w:hint="default" w:ascii="Times New Roman"/>
                      <w:sz w:val="21"/>
                      <w:szCs w:val="21"/>
                      <w:lang w:val="zh-CN" w:eastAsia="zh-CN"/>
                    </w:rPr>
                  </w:pPr>
                  <w:r>
                    <w:rPr>
                      <w:rFonts w:hint="eastAsia" w:ascii="Times New Roman"/>
                      <w:sz w:val="21"/>
                      <w:szCs w:val="21"/>
                      <w:lang w:val="en-US" w:eastAsia="zh-CN"/>
                    </w:rPr>
                    <w:t>原料堆放区</w:t>
                  </w:r>
                </w:p>
              </w:tc>
              <w:tc>
                <w:tcPr>
                  <w:tcW w:w="1596" w:type="pct"/>
                  <w:gridSpan w:val="2"/>
                  <w:vAlign w:val="center"/>
                </w:tcPr>
                <w:p>
                  <w:pPr>
                    <w:keepNext w:val="0"/>
                    <w:keepLines w:val="0"/>
                    <w:pageBreakBefore w:val="0"/>
                    <w:tabs>
                      <w:tab w:val="left" w:pos="900"/>
                    </w:tabs>
                    <w:kinsoku/>
                    <w:wordWrap/>
                    <w:overflowPunct/>
                    <w:topLinePunct w:val="0"/>
                    <w:autoSpaceDE/>
                    <w:autoSpaceDN/>
                    <w:bidi w:val="0"/>
                    <w:adjustRightInd/>
                    <w:snapToGrid w:val="0"/>
                    <w:spacing w:line="240" w:lineRule="auto"/>
                    <w:ind w:left="0" w:leftChars="0" w:right="0" w:rightChars="0"/>
                    <w:textAlignment w:val="auto"/>
                    <w:rPr>
                      <w:rFonts w:hint="default" w:ascii="Times New Roman" w:hAnsi="Times New Roman" w:eastAsia="宋体" w:cs="Times New Roman"/>
                      <w:bCs/>
                      <w:iCs/>
                      <w:color w:val="auto"/>
                      <w:sz w:val="21"/>
                      <w:szCs w:val="21"/>
                      <w:lang w:val="zh-CN" w:eastAsia="zh-CN"/>
                    </w:rPr>
                  </w:pPr>
                  <w:r>
                    <w:rPr>
                      <w:rFonts w:hint="eastAsia" w:ascii="Times New Roman" w:hAnsi="Times New Roman" w:eastAsia="宋体" w:cs="Times New Roman"/>
                      <w:bCs/>
                      <w:iCs/>
                      <w:color w:val="auto"/>
                      <w:sz w:val="21"/>
                      <w:szCs w:val="21"/>
                      <w:lang w:val="en-US" w:eastAsia="zh-CN"/>
                    </w:rPr>
                    <w:t>位于场地西侧，占地面积126m</w:t>
                  </w:r>
                  <w:r>
                    <w:rPr>
                      <w:rFonts w:hint="eastAsia" w:ascii="Times New Roman" w:hAnsi="Times New Roman" w:eastAsia="宋体" w:cs="Times New Roman"/>
                      <w:bCs/>
                      <w:iCs/>
                      <w:color w:val="auto"/>
                      <w:sz w:val="21"/>
                      <w:szCs w:val="21"/>
                      <w:vertAlign w:val="superscript"/>
                      <w:lang w:val="en-US" w:eastAsia="zh-CN"/>
                    </w:rPr>
                    <w:t>2</w:t>
                  </w:r>
                  <w:r>
                    <w:rPr>
                      <w:rFonts w:hint="eastAsia" w:ascii="Times New Roman" w:hAnsi="Times New Roman" w:eastAsia="宋体" w:cs="Times New Roman"/>
                      <w:bCs/>
                      <w:iCs/>
                      <w:color w:val="auto"/>
                      <w:sz w:val="21"/>
                      <w:szCs w:val="21"/>
                      <w:lang w:val="en-US" w:eastAsia="zh-CN"/>
                    </w:rPr>
                    <w:t>，长×宽×高为21m×6m×4m，钢筋混凝土结构。用于废塑料原料堆放。</w:t>
                  </w:r>
                </w:p>
              </w:tc>
              <w:tc>
                <w:tcPr>
                  <w:tcW w:w="1596" w:type="pct"/>
                  <w:vAlign w:val="center"/>
                </w:tcPr>
                <w:p>
                  <w:pPr>
                    <w:keepNext w:val="0"/>
                    <w:keepLines w:val="0"/>
                    <w:pageBreakBefore w:val="0"/>
                    <w:tabs>
                      <w:tab w:val="left" w:pos="900"/>
                    </w:tabs>
                    <w:kinsoku/>
                    <w:wordWrap/>
                    <w:overflowPunct/>
                    <w:topLinePunct w:val="0"/>
                    <w:autoSpaceDE/>
                    <w:autoSpaceDN/>
                    <w:bidi w:val="0"/>
                    <w:adjustRightInd/>
                    <w:snapToGrid w:val="0"/>
                    <w:spacing w:line="240" w:lineRule="auto"/>
                    <w:ind w:left="0" w:leftChars="0" w:right="0" w:rightChars="0"/>
                    <w:textAlignment w:val="auto"/>
                    <w:rPr>
                      <w:rFonts w:hint="default" w:ascii="Times New Roman" w:hAnsi="Times New Roman" w:eastAsia="宋体" w:cs="Times New Roman"/>
                      <w:bCs/>
                      <w:color w:val="auto"/>
                      <w:sz w:val="21"/>
                      <w:szCs w:val="21"/>
                      <w:lang w:val="zh-CN" w:eastAsia="zh-CN" w:bidi="zh-CN"/>
                    </w:rPr>
                  </w:pPr>
                  <w:r>
                    <w:rPr>
                      <w:rFonts w:hint="eastAsia" w:ascii="Times New Roman" w:hAnsi="Times New Roman" w:eastAsia="宋体" w:cs="Times New Roman"/>
                      <w:bCs/>
                      <w:iCs/>
                      <w:color w:val="auto"/>
                      <w:sz w:val="21"/>
                      <w:szCs w:val="21"/>
                      <w:lang w:val="en-US" w:eastAsia="zh-CN"/>
                    </w:rPr>
                    <w:t>位于场地西侧，占地面积126m</w:t>
                  </w:r>
                  <w:r>
                    <w:rPr>
                      <w:rFonts w:hint="eastAsia" w:ascii="Times New Roman" w:hAnsi="Times New Roman" w:eastAsia="宋体" w:cs="Times New Roman"/>
                      <w:bCs/>
                      <w:iCs/>
                      <w:color w:val="auto"/>
                      <w:sz w:val="21"/>
                      <w:szCs w:val="21"/>
                      <w:vertAlign w:val="superscript"/>
                      <w:lang w:val="en-US" w:eastAsia="zh-CN"/>
                    </w:rPr>
                    <w:t>2</w:t>
                  </w:r>
                  <w:r>
                    <w:rPr>
                      <w:rFonts w:hint="eastAsia" w:ascii="Times New Roman" w:hAnsi="Times New Roman" w:eastAsia="宋体" w:cs="Times New Roman"/>
                      <w:bCs/>
                      <w:iCs/>
                      <w:color w:val="auto"/>
                      <w:sz w:val="21"/>
                      <w:szCs w:val="21"/>
                      <w:lang w:val="en-US" w:eastAsia="zh-CN"/>
                    </w:rPr>
                    <w:t>，长×宽×高为21m×6m×4m，钢筋混凝土结构。用于废塑料原料堆放。</w:t>
                  </w:r>
                </w:p>
              </w:tc>
              <w:tc>
                <w:tcPr>
                  <w:tcW w:w="707" w:type="pct"/>
                  <w:vAlign w:val="center"/>
                </w:tcPr>
                <w:p>
                  <w:pPr>
                    <w:pStyle w:val="2"/>
                    <w:jc w:val="center"/>
                    <w:rPr>
                      <w:rFonts w:hint="eastAsia" w:ascii="宋体" w:hAnsi="宋体" w:eastAsia="宋体" w:cs="宋体"/>
                      <w:b/>
                      <w:color w:val="000000"/>
                      <w:sz w:val="21"/>
                      <w:szCs w:val="24"/>
                      <w:vertAlign w:val="baseline"/>
                      <w:lang w:val="en-US" w:eastAsia="zh-CN" w:bidi="ar-SA"/>
                    </w:rPr>
                  </w:pPr>
                  <w:r>
                    <w:rPr>
                      <w:rFonts w:hint="eastAsia"/>
                      <w:b w:val="0"/>
                      <w:bCs/>
                      <w:sz w:val="21"/>
                      <w:vertAlign w:val="baseline"/>
                      <w:lang w:eastAsia="zh-CN"/>
                    </w:rPr>
                    <w:t>与环评一致</w:t>
                  </w:r>
                </w:p>
              </w:tc>
              <w:tc>
                <w:tcPr>
                  <w:tcW w:w="419" w:type="pct"/>
                  <w:vAlign w:val="center"/>
                </w:tcPr>
                <w:p>
                  <w:pPr>
                    <w:pStyle w:val="2"/>
                    <w:jc w:val="center"/>
                    <w:rPr>
                      <w:rFonts w:hint="eastAsia" w:ascii="宋体" w:hAnsi="宋体" w:eastAsia="宋体" w:cs="宋体"/>
                      <w:b/>
                      <w:color w:val="000000"/>
                      <w:sz w:val="21"/>
                      <w:szCs w:val="24"/>
                      <w:vertAlign w:val="baseline"/>
                      <w:lang w:val="en-US" w:eastAsia="zh-CN" w:bidi="ar-SA"/>
                    </w:rPr>
                  </w:pPr>
                  <w:r>
                    <w:rPr>
                      <w:rFonts w:hint="eastAsia"/>
                      <w:b w:val="0"/>
                      <w:bCs/>
                      <w:sz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 w:type="pct"/>
                  <w:vMerge w:val="continue"/>
                  <w:vAlign w:val="center"/>
                </w:tcPr>
                <w:p>
                  <w:pPr>
                    <w:pStyle w:val="22"/>
                    <w:spacing w:before="8"/>
                    <w:jc w:val="center"/>
                    <w:rPr>
                      <w:rFonts w:hint="default" w:ascii="Times New Roman"/>
                      <w:sz w:val="21"/>
                      <w:szCs w:val="21"/>
                      <w:lang w:val="zh-CN" w:eastAsia="zh-CN"/>
                    </w:rPr>
                  </w:pPr>
                </w:p>
              </w:tc>
              <w:tc>
                <w:tcPr>
                  <w:tcW w:w="353" w:type="pct"/>
                  <w:vAlign w:val="center"/>
                </w:tcPr>
                <w:p>
                  <w:pPr>
                    <w:pStyle w:val="22"/>
                    <w:spacing w:before="8"/>
                    <w:jc w:val="center"/>
                    <w:rPr>
                      <w:rFonts w:hint="default" w:ascii="Times New Roman"/>
                      <w:sz w:val="21"/>
                      <w:szCs w:val="21"/>
                      <w:lang w:val="zh-CN" w:eastAsia="zh-CN"/>
                    </w:rPr>
                  </w:pPr>
                  <w:r>
                    <w:rPr>
                      <w:rFonts w:hint="eastAsia" w:ascii="Times New Roman"/>
                      <w:sz w:val="21"/>
                      <w:szCs w:val="21"/>
                      <w:lang w:val="en-US" w:eastAsia="zh-CN"/>
                    </w:rPr>
                    <w:t>成品仓库</w:t>
                  </w:r>
                </w:p>
              </w:tc>
              <w:tc>
                <w:tcPr>
                  <w:tcW w:w="1596" w:type="pct"/>
                  <w:gridSpan w:val="2"/>
                  <w:vAlign w:val="center"/>
                </w:tcPr>
                <w:p>
                  <w:pPr>
                    <w:keepNext w:val="0"/>
                    <w:keepLines w:val="0"/>
                    <w:pageBreakBefore w:val="0"/>
                    <w:tabs>
                      <w:tab w:val="left" w:pos="900"/>
                    </w:tabs>
                    <w:kinsoku/>
                    <w:wordWrap/>
                    <w:overflowPunct/>
                    <w:topLinePunct w:val="0"/>
                    <w:autoSpaceDE/>
                    <w:autoSpaceDN/>
                    <w:bidi w:val="0"/>
                    <w:adjustRightInd/>
                    <w:snapToGrid w:val="0"/>
                    <w:spacing w:line="240" w:lineRule="auto"/>
                    <w:ind w:left="0" w:leftChars="0" w:right="0" w:rightChars="0"/>
                    <w:textAlignment w:val="auto"/>
                    <w:rPr>
                      <w:rFonts w:hint="default" w:ascii="Times New Roman" w:hAnsi="Times New Roman" w:eastAsia="宋体" w:cs="Times New Roman"/>
                      <w:bCs/>
                      <w:iCs/>
                      <w:color w:val="auto"/>
                      <w:sz w:val="21"/>
                      <w:szCs w:val="21"/>
                      <w:lang w:val="en-US" w:eastAsia="zh-CN"/>
                    </w:rPr>
                  </w:pPr>
                  <w:r>
                    <w:rPr>
                      <w:rFonts w:hint="eastAsia" w:ascii="Times New Roman" w:hAnsi="Times New Roman" w:eastAsia="宋体" w:cs="Times New Roman"/>
                      <w:bCs/>
                      <w:iCs/>
                      <w:color w:val="auto"/>
                      <w:sz w:val="21"/>
                      <w:szCs w:val="21"/>
                      <w:lang w:val="en-US" w:eastAsia="zh-CN"/>
                    </w:rPr>
                    <w:t>位于场地西侧，占地面积84m</w:t>
                  </w:r>
                  <w:r>
                    <w:rPr>
                      <w:rFonts w:hint="eastAsia" w:ascii="Times New Roman" w:hAnsi="Times New Roman" w:eastAsia="宋体" w:cs="Times New Roman"/>
                      <w:bCs/>
                      <w:iCs/>
                      <w:color w:val="auto"/>
                      <w:sz w:val="21"/>
                      <w:szCs w:val="21"/>
                      <w:vertAlign w:val="superscript"/>
                      <w:lang w:val="en-US" w:eastAsia="zh-CN"/>
                    </w:rPr>
                    <w:t>2</w:t>
                  </w:r>
                  <w:r>
                    <w:rPr>
                      <w:rFonts w:hint="eastAsia" w:ascii="Times New Roman" w:hAnsi="Times New Roman" w:eastAsia="宋体" w:cs="Times New Roman"/>
                      <w:bCs/>
                      <w:iCs/>
                      <w:color w:val="auto"/>
                      <w:sz w:val="21"/>
                      <w:szCs w:val="21"/>
                      <w:lang w:val="en-US" w:eastAsia="zh-CN"/>
                    </w:rPr>
                    <w:t>，长×宽×高为21m×4m×4m，钢筋混凝土结构。用于成品暂存。</w:t>
                  </w:r>
                </w:p>
              </w:tc>
              <w:tc>
                <w:tcPr>
                  <w:tcW w:w="1596" w:type="pct"/>
                  <w:vAlign w:val="center"/>
                </w:tcPr>
                <w:p>
                  <w:pPr>
                    <w:keepNext w:val="0"/>
                    <w:keepLines w:val="0"/>
                    <w:pageBreakBefore w:val="0"/>
                    <w:tabs>
                      <w:tab w:val="left" w:pos="900"/>
                    </w:tabs>
                    <w:kinsoku/>
                    <w:wordWrap/>
                    <w:overflowPunct/>
                    <w:topLinePunct w:val="0"/>
                    <w:autoSpaceDE/>
                    <w:autoSpaceDN/>
                    <w:bidi w:val="0"/>
                    <w:adjustRightInd/>
                    <w:snapToGrid w:val="0"/>
                    <w:spacing w:line="240" w:lineRule="auto"/>
                    <w:ind w:left="0" w:leftChars="0" w:right="0" w:rightChars="0"/>
                    <w:textAlignment w:val="auto"/>
                    <w:rPr>
                      <w:rFonts w:hint="default" w:ascii="Times New Roman" w:hAnsi="Times New Roman" w:eastAsia="宋体" w:cs="Times New Roman"/>
                      <w:bCs/>
                      <w:color w:val="auto"/>
                      <w:sz w:val="21"/>
                      <w:szCs w:val="21"/>
                      <w:lang w:val="zh-CN" w:eastAsia="zh-CN" w:bidi="zh-CN"/>
                    </w:rPr>
                  </w:pPr>
                  <w:r>
                    <w:rPr>
                      <w:rFonts w:hint="eastAsia" w:ascii="Times New Roman" w:hAnsi="Times New Roman" w:eastAsia="宋体" w:cs="Times New Roman"/>
                      <w:bCs/>
                      <w:iCs/>
                      <w:color w:val="auto"/>
                      <w:sz w:val="21"/>
                      <w:szCs w:val="21"/>
                      <w:lang w:val="en-US" w:eastAsia="zh-CN"/>
                    </w:rPr>
                    <w:t>位于场地西侧，占地面积84m</w:t>
                  </w:r>
                  <w:r>
                    <w:rPr>
                      <w:rFonts w:hint="eastAsia" w:ascii="Times New Roman" w:hAnsi="Times New Roman" w:eastAsia="宋体" w:cs="Times New Roman"/>
                      <w:bCs/>
                      <w:iCs/>
                      <w:color w:val="auto"/>
                      <w:sz w:val="21"/>
                      <w:szCs w:val="21"/>
                      <w:vertAlign w:val="superscript"/>
                      <w:lang w:val="en-US" w:eastAsia="zh-CN"/>
                    </w:rPr>
                    <w:t>2</w:t>
                  </w:r>
                  <w:r>
                    <w:rPr>
                      <w:rFonts w:hint="eastAsia" w:ascii="Times New Roman" w:hAnsi="Times New Roman" w:eastAsia="宋体" w:cs="Times New Roman"/>
                      <w:bCs/>
                      <w:iCs/>
                      <w:color w:val="auto"/>
                      <w:sz w:val="21"/>
                      <w:szCs w:val="21"/>
                      <w:lang w:val="en-US" w:eastAsia="zh-CN"/>
                    </w:rPr>
                    <w:t>，长×宽×高为21m×4m×4m，钢筋混凝土结构。用于成品暂存。</w:t>
                  </w:r>
                </w:p>
              </w:tc>
              <w:tc>
                <w:tcPr>
                  <w:tcW w:w="707" w:type="pct"/>
                  <w:vAlign w:val="center"/>
                </w:tcPr>
                <w:p>
                  <w:pPr>
                    <w:pStyle w:val="2"/>
                    <w:jc w:val="center"/>
                    <w:rPr>
                      <w:rFonts w:hint="eastAsia" w:ascii="宋体" w:hAnsi="宋体" w:eastAsia="宋体" w:cs="宋体"/>
                      <w:b/>
                      <w:color w:val="000000"/>
                      <w:sz w:val="21"/>
                      <w:szCs w:val="24"/>
                      <w:vertAlign w:val="baseline"/>
                      <w:lang w:val="en-US" w:eastAsia="zh-CN" w:bidi="ar-SA"/>
                    </w:rPr>
                  </w:pPr>
                  <w:r>
                    <w:rPr>
                      <w:rFonts w:hint="eastAsia"/>
                      <w:b w:val="0"/>
                      <w:bCs/>
                      <w:sz w:val="21"/>
                      <w:vertAlign w:val="baseline"/>
                      <w:lang w:eastAsia="zh-CN"/>
                    </w:rPr>
                    <w:t>与环评一致</w:t>
                  </w:r>
                </w:p>
              </w:tc>
              <w:tc>
                <w:tcPr>
                  <w:tcW w:w="419" w:type="pct"/>
                  <w:vAlign w:val="center"/>
                </w:tcPr>
                <w:p>
                  <w:pPr>
                    <w:pStyle w:val="2"/>
                    <w:jc w:val="center"/>
                    <w:rPr>
                      <w:rFonts w:hint="eastAsia" w:ascii="宋体" w:hAnsi="宋体" w:eastAsia="宋体" w:cs="宋体"/>
                      <w:b/>
                      <w:color w:val="000000"/>
                      <w:sz w:val="21"/>
                      <w:szCs w:val="24"/>
                      <w:vertAlign w:val="baseline"/>
                      <w:lang w:val="en-US" w:eastAsia="zh-CN" w:bidi="ar-SA"/>
                    </w:rPr>
                  </w:pPr>
                  <w:r>
                    <w:rPr>
                      <w:rFonts w:hint="eastAsia"/>
                      <w:b w:val="0"/>
                      <w:bCs/>
                      <w:sz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 w:type="pct"/>
                  <w:vMerge w:val="continue"/>
                  <w:vAlign w:val="center"/>
                </w:tcPr>
                <w:p>
                  <w:pPr>
                    <w:pStyle w:val="22"/>
                    <w:spacing w:before="8"/>
                    <w:jc w:val="center"/>
                    <w:rPr>
                      <w:rFonts w:hint="default" w:ascii="Times New Roman"/>
                      <w:sz w:val="21"/>
                      <w:szCs w:val="21"/>
                      <w:lang w:val="en-US" w:eastAsia="zh-CN"/>
                    </w:rPr>
                  </w:pPr>
                </w:p>
              </w:tc>
              <w:tc>
                <w:tcPr>
                  <w:tcW w:w="353" w:type="pct"/>
                  <w:vAlign w:val="center"/>
                </w:tcPr>
                <w:p>
                  <w:pPr>
                    <w:pStyle w:val="22"/>
                    <w:spacing w:before="8"/>
                    <w:jc w:val="center"/>
                    <w:rPr>
                      <w:rFonts w:hint="default" w:ascii="Times New Roman"/>
                      <w:sz w:val="21"/>
                      <w:szCs w:val="21"/>
                      <w:lang w:val="zh-CN" w:eastAsia="zh-CN"/>
                    </w:rPr>
                  </w:pPr>
                  <w:r>
                    <w:rPr>
                      <w:rFonts w:hint="eastAsia" w:ascii="Times New Roman"/>
                      <w:sz w:val="21"/>
                      <w:szCs w:val="21"/>
                      <w:lang w:val="en-US" w:eastAsia="zh-CN"/>
                    </w:rPr>
                    <w:t>辅料库房</w:t>
                  </w:r>
                </w:p>
              </w:tc>
              <w:tc>
                <w:tcPr>
                  <w:tcW w:w="1596" w:type="pct"/>
                  <w:gridSpan w:val="2"/>
                  <w:vAlign w:val="center"/>
                </w:tcPr>
                <w:p>
                  <w:pPr>
                    <w:keepNext w:val="0"/>
                    <w:keepLines w:val="0"/>
                    <w:pageBreakBefore w:val="0"/>
                    <w:tabs>
                      <w:tab w:val="left" w:pos="900"/>
                    </w:tabs>
                    <w:kinsoku/>
                    <w:wordWrap/>
                    <w:overflowPunct/>
                    <w:topLinePunct w:val="0"/>
                    <w:autoSpaceDE/>
                    <w:autoSpaceDN/>
                    <w:bidi w:val="0"/>
                    <w:adjustRightInd/>
                    <w:snapToGrid w:val="0"/>
                    <w:spacing w:line="240" w:lineRule="auto"/>
                    <w:ind w:left="0" w:leftChars="0" w:right="0" w:rightChars="0"/>
                    <w:textAlignment w:val="auto"/>
                    <w:rPr>
                      <w:rFonts w:hint="default" w:ascii="Times New Roman" w:hAnsi="Times New Roman" w:eastAsia="宋体" w:cs="Times New Roman"/>
                      <w:bCs/>
                      <w:iCs/>
                      <w:color w:val="auto"/>
                      <w:sz w:val="21"/>
                      <w:szCs w:val="21"/>
                      <w:lang w:val="en-US" w:eastAsia="zh-CN"/>
                    </w:rPr>
                  </w:pPr>
                  <w:r>
                    <w:rPr>
                      <w:rFonts w:hint="eastAsia" w:ascii="Times New Roman" w:hAnsi="Times New Roman" w:eastAsia="宋体" w:cs="Times New Roman"/>
                      <w:bCs/>
                      <w:iCs/>
                      <w:color w:val="auto"/>
                      <w:sz w:val="21"/>
                      <w:szCs w:val="21"/>
                      <w:lang w:val="en-US" w:eastAsia="zh-CN"/>
                    </w:rPr>
                    <w:t>位于生产厂房西北侧角落，约10m</w:t>
                  </w:r>
                  <w:r>
                    <w:rPr>
                      <w:rFonts w:hint="eastAsia" w:ascii="Times New Roman" w:hAnsi="Times New Roman" w:eastAsia="宋体" w:cs="Times New Roman"/>
                      <w:bCs/>
                      <w:iCs/>
                      <w:color w:val="auto"/>
                      <w:sz w:val="21"/>
                      <w:szCs w:val="21"/>
                      <w:vertAlign w:val="superscript"/>
                      <w:lang w:val="en-US" w:eastAsia="zh-CN"/>
                    </w:rPr>
                    <w:t>2</w:t>
                  </w:r>
                  <w:r>
                    <w:rPr>
                      <w:rFonts w:hint="eastAsia" w:ascii="Times New Roman" w:hAnsi="Times New Roman" w:eastAsia="宋体" w:cs="Times New Roman"/>
                      <w:bCs/>
                      <w:iCs/>
                      <w:color w:val="auto"/>
                      <w:sz w:val="21"/>
                      <w:szCs w:val="21"/>
                      <w:lang w:val="en-US" w:eastAsia="zh-CN"/>
                    </w:rPr>
                    <w:t>，主要用于机油、活性炭等辅助用品存放。</w:t>
                  </w:r>
                </w:p>
              </w:tc>
              <w:tc>
                <w:tcPr>
                  <w:tcW w:w="1596" w:type="pct"/>
                  <w:vAlign w:val="center"/>
                </w:tcPr>
                <w:p>
                  <w:pPr>
                    <w:keepNext w:val="0"/>
                    <w:keepLines w:val="0"/>
                    <w:pageBreakBefore w:val="0"/>
                    <w:tabs>
                      <w:tab w:val="left" w:pos="900"/>
                    </w:tabs>
                    <w:kinsoku/>
                    <w:wordWrap/>
                    <w:overflowPunct/>
                    <w:topLinePunct w:val="0"/>
                    <w:autoSpaceDE/>
                    <w:autoSpaceDN/>
                    <w:bidi w:val="0"/>
                    <w:adjustRightInd/>
                    <w:snapToGrid w:val="0"/>
                    <w:spacing w:line="240" w:lineRule="auto"/>
                    <w:ind w:left="0" w:leftChars="0" w:right="0" w:rightChars="0"/>
                    <w:textAlignment w:val="auto"/>
                    <w:rPr>
                      <w:rFonts w:hint="default" w:ascii="Times New Roman" w:hAnsi="Times New Roman" w:eastAsia="宋体" w:cs="Times New Roman"/>
                      <w:bCs/>
                      <w:color w:val="auto"/>
                      <w:sz w:val="21"/>
                      <w:szCs w:val="21"/>
                      <w:lang w:val="zh-CN" w:eastAsia="zh-CN" w:bidi="zh-CN"/>
                    </w:rPr>
                  </w:pPr>
                  <w:r>
                    <w:rPr>
                      <w:rFonts w:hint="eastAsia" w:ascii="Times New Roman" w:hAnsi="Times New Roman" w:eastAsia="宋体" w:cs="Times New Roman"/>
                      <w:bCs/>
                      <w:iCs/>
                      <w:color w:val="auto"/>
                      <w:sz w:val="21"/>
                      <w:szCs w:val="21"/>
                      <w:lang w:val="en-US" w:eastAsia="zh-CN"/>
                    </w:rPr>
                    <w:t>位于生产厂房西北侧角落，约10m</w:t>
                  </w:r>
                  <w:r>
                    <w:rPr>
                      <w:rFonts w:hint="eastAsia" w:ascii="Times New Roman" w:hAnsi="Times New Roman" w:eastAsia="宋体" w:cs="Times New Roman"/>
                      <w:bCs/>
                      <w:iCs/>
                      <w:color w:val="auto"/>
                      <w:sz w:val="21"/>
                      <w:szCs w:val="21"/>
                      <w:vertAlign w:val="superscript"/>
                      <w:lang w:val="en-US" w:eastAsia="zh-CN"/>
                    </w:rPr>
                    <w:t>2</w:t>
                  </w:r>
                  <w:r>
                    <w:rPr>
                      <w:rFonts w:hint="eastAsia" w:ascii="Times New Roman" w:hAnsi="Times New Roman" w:eastAsia="宋体" w:cs="Times New Roman"/>
                      <w:bCs/>
                      <w:iCs/>
                      <w:color w:val="auto"/>
                      <w:sz w:val="21"/>
                      <w:szCs w:val="21"/>
                      <w:lang w:val="en-US" w:eastAsia="zh-CN"/>
                    </w:rPr>
                    <w:t>，主要用于机油、活性炭等辅助用品存放。</w:t>
                  </w:r>
                </w:p>
              </w:tc>
              <w:tc>
                <w:tcPr>
                  <w:tcW w:w="707" w:type="pct"/>
                  <w:vAlign w:val="center"/>
                </w:tcPr>
                <w:p>
                  <w:pPr>
                    <w:pStyle w:val="2"/>
                    <w:jc w:val="center"/>
                    <w:rPr>
                      <w:rFonts w:hint="eastAsia" w:ascii="宋体" w:hAnsi="宋体" w:eastAsia="宋体" w:cs="宋体"/>
                      <w:b/>
                      <w:color w:val="000000"/>
                      <w:sz w:val="21"/>
                      <w:szCs w:val="24"/>
                      <w:vertAlign w:val="baseline"/>
                      <w:lang w:val="en-US" w:eastAsia="zh-CN" w:bidi="ar-SA"/>
                    </w:rPr>
                  </w:pPr>
                  <w:r>
                    <w:rPr>
                      <w:rFonts w:hint="eastAsia"/>
                      <w:b w:val="0"/>
                      <w:bCs/>
                      <w:sz w:val="21"/>
                      <w:vertAlign w:val="baseline"/>
                      <w:lang w:eastAsia="zh-CN"/>
                    </w:rPr>
                    <w:t>与环评一致</w:t>
                  </w:r>
                </w:p>
              </w:tc>
              <w:tc>
                <w:tcPr>
                  <w:tcW w:w="419" w:type="pct"/>
                  <w:vAlign w:val="center"/>
                </w:tcPr>
                <w:p>
                  <w:pPr>
                    <w:pStyle w:val="2"/>
                    <w:jc w:val="center"/>
                    <w:rPr>
                      <w:rFonts w:hint="eastAsia" w:ascii="宋体" w:hAnsi="宋体" w:eastAsia="宋体" w:cs="宋体"/>
                      <w:b/>
                      <w:color w:val="000000"/>
                      <w:sz w:val="21"/>
                      <w:szCs w:val="24"/>
                      <w:vertAlign w:val="baseline"/>
                      <w:lang w:val="en-US" w:eastAsia="zh-CN" w:bidi="ar-SA"/>
                    </w:rPr>
                  </w:pPr>
                  <w:r>
                    <w:rPr>
                      <w:rFonts w:hint="eastAsia"/>
                      <w:b w:val="0"/>
                      <w:bCs/>
                      <w:sz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26" w:type="pct"/>
                  <w:vMerge w:val="continue"/>
                  <w:vAlign w:val="center"/>
                </w:tcPr>
                <w:p>
                  <w:pPr>
                    <w:pStyle w:val="22"/>
                    <w:spacing w:before="8"/>
                    <w:jc w:val="center"/>
                    <w:rPr>
                      <w:rFonts w:hint="default" w:ascii="Times New Roman"/>
                      <w:sz w:val="21"/>
                      <w:szCs w:val="21"/>
                      <w:lang w:val="zh-CN" w:eastAsia="zh-CN"/>
                    </w:rPr>
                  </w:pPr>
                </w:p>
              </w:tc>
              <w:tc>
                <w:tcPr>
                  <w:tcW w:w="353" w:type="pct"/>
                  <w:vAlign w:val="center"/>
                </w:tcPr>
                <w:p>
                  <w:pPr>
                    <w:pStyle w:val="22"/>
                    <w:spacing w:before="8"/>
                    <w:jc w:val="center"/>
                    <w:rPr>
                      <w:rFonts w:hint="default" w:ascii="Times New Roman"/>
                      <w:sz w:val="21"/>
                      <w:szCs w:val="21"/>
                      <w:lang w:val="zh-CN" w:eastAsia="zh-CN"/>
                    </w:rPr>
                  </w:pPr>
                  <w:r>
                    <w:rPr>
                      <w:rFonts w:hint="default" w:ascii="Times New Roman"/>
                      <w:sz w:val="21"/>
                      <w:szCs w:val="21"/>
                      <w:lang w:val="en-US" w:eastAsia="zh-CN"/>
                    </w:rPr>
                    <w:t>运输</w:t>
                  </w:r>
                </w:p>
              </w:tc>
              <w:tc>
                <w:tcPr>
                  <w:tcW w:w="1596" w:type="pct"/>
                  <w:gridSpan w:val="2"/>
                  <w:vAlign w:val="center"/>
                </w:tcPr>
                <w:p>
                  <w:pPr>
                    <w:keepNext w:val="0"/>
                    <w:keepLines w:val="0"/>
                    <w:pageBreakBefore w:val="0"/>
                    <w:tabs>
                      <w:tab w:val="left" w:pos="900"/>
                    </w:tabs>
                    <w:kinsoku/>
                    <w:wordWrap/>
                    <w:overflowPunct/>
                    <w:topLinePunct w:val="0"/>
                    <w:autoSpaceDE/>
                    <w:autoSpaceDN/>
                    <w:bidi w:val="0"/>
                    <w:adjustRightInd/>
                    <w:snapToGrid w:val="0"/>
                    <w:spacing w:line="240" w:lineRule="auto"/>
                    <w:ind w:left="0" w:leftChars="0" w:right="0" w:rightChars="0"/>
                    <w:textAlignment w:val="auto"/>
                    <w:rPr>
                      <w:rFonts w:hint="default" w:ascii="Times New Roman" w:hAnsi="Times New Roman" w:eastAsia="宋体" w:cs="Times New Roman"/>
                      <w:bCs/>
                      <w:iCs/>
                      <w:color w:val="auto"/>
                      <w:sz w:val="21"/>
                      <w:szCs w:val="21"/>
                      <w:lang w:val="en-US" w:eastAsia="zh-CN"/>
                    </w:rPr>
                  </w:pPr>
                  <w:r>
                    <w:rPr>
                      <w:rFonts w:hint="eastAsia" w:ascii="Times New Roman" w:hAnsi="Times New Roman" w:eastAsia="宋体" w:cs="Times New Roman"/>
                      <w:bCs/>
                      <w:iCs/>
                      <w:color w:val="auto"/>
                      <w:sz w:val="21"/>
                      <w:szCs w:val="21"/>
                    </w:rPr>
                    <w:t>项目不配置运输车辆</w:t>
                  </w:r>
                  <w:r>
                    <w:rPr>
                      <w:rFonts w:hint="eastAsia" w:ascii="Times New Roman" w:hAnsi="Times New Roman" w:eastAsia="宋体" w:cs="Times New Roman"/>
                      <w:bCs/>
                      <w:iCs/>
                      <w:color w:val="auto"/>
                      <w:sz w:val="21"/>
                      <w:szCs w:val="21"/>
                      <w:lang w:eastAsia="zh-CN"/>
                    </w:rPr>
                    <w:t>，</w:t>
                  </w:r>
                  <w:r>
                    <w:rPr>
                      <w:rFonts w:hint="eastAsia" w:ascii="Times New Roman" w:hAnsi="Times New Roman" w:eastAsia="宋体" w:cs="Times New Roman"/>
                      <w:bCs/>
                      <w:iCs/>
                      <w:color w:val="auto"/>
                      <w:sz w:val="21"/>
                      <w:szCs w:val="21"/>
                    </w:rPr>
                    <w:t>运输外协</w:t>
                  </w:r>
                  <w:r>
                    <w:rPr>
                      <w:rFonts w:hint="eastAsia" w:ascii="Times New Roman" w:hAnsi="Times New Roman" w:eastAsia="宋体" w:cs="Times New Roman"/>
                      <w:bCs/>
                      <w:iCs/>
                      <w:color w:val="auto"/>
                      <w:sz w:val="21"/>
                      <w:szCs w:val="21"/>
                      <w:lang w:eastAsia="zh-CN"/>
                    </w:rPr>
                    <w:t>。</w:t>
                  </w:r>
                  <w:r>
                    <w:rPr>
                      <w:rFonts w:hint="eastAsia" w:ascii="Times New Roman" w:hAnsi="Times New Roman" w:eastAsia="宋体" w:cs="Times New Roman"/>
                      <w:bCs/>
                      <w:iCs/>
                      <w:color w:val="auto"/>
                      <w:sz w:val="21"/>
                      <w:szCs w:val="21"/>
                      <w:lang w:val="en-US" w:eastAsia="zh-CN"/>
                    </w:rPr>
                    <w:t>场地</w:t>
                  </w:r>
                  <w:r>
                    <w:rPr>
                      <w:rFonts w:hint="eastAsia" w:ascii="Times New Roman" w:hAnsi="Times New Roman" w:eastAsia="宋体" w:cs="Times New Roman"/>
                      <w:bCs/>
                      <w:iCs/>
                      <w:color w:val="auto"/>
                      <w:sz w:val="21"/>
                      <w:szCs w:val="21"/>
                    </w:rPr>
                    <w:t>四周布置有环形道路</w:t>
                  </w:r>
                  <w:r>
                    <w:rPr>
                      <w:rFonts w:hint="eastAsia" w:ascii="Times New Roman" w:hAnsi="Times New Roman" w:eastAsia="宋体" w:cs="Times New Roman"/>
                      <w:bCs/>
                      <w:iCs/>
                      <w:color w:val="auto"/>
                      <w:sz w:val="21"/>
                      <w:szCs w:val="21"/>
                      <w:lang w:eastAsia="zh-CN"/>
                    </w:rPr>
                    <w:t>，</w:t>
                  </w:r>
                  <w:r>
                    <w:rPr>
                      <w:rFonts w:hint="eastAsia" w:ascii="Times New Roman" w:hAnsi="Times New Roman" w:eastAsia="宋体" w:cs="Times New Roman"/>
                      <w:bCs/>
                      <w:iCs/>
                      <w:color w:val="auto"/>
                      <w:sz w:val="21"/>
                      <w:szCs w:val="21"/>
                    </w:rPr>
                    <w:t>满足运输需要</w:t>
                  </w:r>
                  <w:r>
                    <w:rPr>
                      <w:rFonts w:hint="eastAsia" w:ascii="Times New Roman" w:hAnsi="Times New Roman" w:eastAsia="宋体" w:cs="Times New Roman"/>
                      <w:bCs/>
                      <w:iCs/>
                      <w:color w:val="auto"/>
                      <w:sz w:val="21"/>
                      <w:szCs w:val="21"/>
                      <w:lang w:eastAsia="zh-CN"/>
                    </w:rPr>
                    <w:t>；</w:t>
                  </w:r>
                  <w:r>
                    <w:rPr>
                      <w:rFonts w:hint="eastAsia" w:ascii="Times New Roman" w:hAnsi="Times New Roman" w:eastAsia="宋体" w:cs="Times New Roman"/>
                      <w:bCs/>
                      <w:iCs/>
                      <w:color w:val="auto"/>
                      <w:sz w:val="21"/>
                      <w:szCs w:val="21"/>
                      <w:lang w:val="en-US" w:eastAsia="zh-CN"/>
                    </w:rPr>
                    <w:t>厂房内采用人工运输。</w:t>
                  </w:r>
                </w:p>
              </w:tc>
              <w:tc>
                <w:tcPr>
                  <w:tcW w:w="1596" w:type="pct"/>
                  <w:vAlign w:val="center"/>
                </w:tcPr>
                <w:p>
                  <w:pPr>
                    <w:keepNext w:val="0"/>
                    <w:keepLines w:val="0"/>
                    <w:pageBreakBefore w:val="0"/>
                    <w:tabs>
                      <w:tab w:val="left" w:pos="900"/>
                    </w:tabs>
                    <w:kinsoku/>
                    <w:wordWrap/>
                    <w:overflowPunct/>
                    <w:topLinePunct w:val="0"/>
                    <w:autoSpaceDE/>
                    <w:autoSpaceDN/>
                    <w:bidi w:val="0"/>
                    <w:adjustRightInd/>
                    <w:snapToGrid w:val="0"/>
                    <w:spacing w:line="240" w:lineRule="auto"/>
                    <w:ind w:left="0" w:leftChars="0" w:right="0" w:rightChars="0"/>
                    <w:textAlignment w:val="auto"/>
                    <w:rPr>
                      <w:rFonts w:hint="default" w:ascii="Times New Roman" w:hAnsi="Times New Roman" w:eastAsia="宋体" w:cs="Times New Roman"/>
                      <w:bCs/>
                      <w:color w:val="auto"/>
                      <w:sz w:val="21"/>
                      <w:szCs w:val="21"/>
                      <w:lang w:val="zh-CN" w:eastAsia="zh-CN" w:bidi="zh-CN"/>
                    </w:rPr>
                  </w:pPr>
                  <w:r>
                    <w:rPr>
                      <w:rFonts w:hint="eastAsia" w:ascii="Times New Roman" w:hAnsi="Times New Roman" w:eastAsia="宋体" w:cs="Times New Roman"/>
                      <w:bCs/>
                      <w:iCs/>
                      <w:color w:val="auto"/>
                      <w:sz w:val="21"/>
                      <w:szCs w:val="21"/>
                    </w:rPr>
                    <w:t>项目不配置运输车辆</w:t>
                  </w:r>
                  <w:r>
                    <w:rPr>
                      <w:rFonts w:hint="eastAsia" w:ascii="Times New Roman" w:hAnsi="Times New Roman" w:eastAsia="宋体" w:cs="Times New Roman"/>
                      <w:bCs/>
                      <w:iCs/>
                      <w:color w:val="auto"/>
                      <w:sz w:val="21"/>
                      <w:szCs w:val="21"/>
                      <w:lang w:eastAsia="zh-CN"/>
                    </w:rPr>
                    <w:t>，</w:t>
                  </w:r>
                  <w:r>
                    <w:rPr>
                      <w:rFonts w:hint="eastAsia" w:ascii="Times New Roman" w:hAnsi="Times New Roman" w:eastAsia="宋体" w:cs="Times New Roman"/>
                      <w:bCs/>
                      <w:iCs/>
                      <w:color w:val="auto"/>
                      <w:sz w:val="21"/>
                      <w:szCs w:val="21"/>
                    </w:rPr>
                    <w:t>运输外协</w:t>
                  </w:r>
                  <w:r>
                    <w:rPr>
                      <w:rFonts w:hint="eastAsia" w:ascii="Times New Roman" w:hAnsi="Times New Roman" w:eastAsia="宋体" w:cs="Times New Roman"/>
                      <w:bCs/>
                      <w:iCs/>
                      <w:color w:val="auto"/>
                      <w:sz w:val="21"/>
                      <w:szCs w:val="21"/>
                      <w:lang w:eastAsia="zh-CN"/>
                    </w:rPr>
                    <w:t>。</w:t>
                  </w:r>
                  <w:r>
                    <w:rPr>
                      <w:rFonts w:hint="eastAsia" w:ascii="Times New Roman" w:hAnsi="Times New Roman" w:eastAsia="宋体" w:cs="Times New Roman"/>
                      <w:bCs/>
                      <w:iCs/>
                      <w:color w:val="auto"/>
                      <w:sz w:val="21"/>
                      <w:szCs w:val="21"/>
                      <w:lang w:val="en-US" w:eastAsia="zh-CN"/>
                    </w:rPr>
                    <w:t>场地</w:t>
                  </w:r>
                  <w:r>
                    <w:rPr>
                      <w:rFonts w:hint="eastAsia" w:ascii="Times New Roman" w:hAnsi="Times New Roman" w:eastAsia="宋体" w:cs="Times New Roman"/>
                      <w:bCs/>
                      <w:iCs/>
                      <w:color w:val="auto"/>
                      <w:sz w:val="21"/>
                      <w:szCs w:val="21"/>
                    </w:rPr>
                    <w:t>四周布置有环形道路</w:t>
                  </w:r>
                  <w:r>
                    <w:rPr>
                      <w:rFonts w:hint="eastAsia" w:ascii="Times New Roman" w:hAnsi="Times New Roman" w:eastAsia="宋体" w:cs="Times New Roman"/>
                      <w:bCs/>
                      <w:iCs/>
                      <w:color w:val="auto"/>
                      <w:sz w:val="21"/>
                      <w:szCs w:val="21"/>
                      <w:lang w:eastAsia="zh-CN"/>
                    </w:rPr>
                    <w:t>，</w:t>
                  </w:r>
                  <w:r>
                    <w:rPr>
                      <w:rFonts w:hint="eastAsia" w:ascii="Times New Roman" w:hAnsi="Times New Roman" w:eastAsia="宋体" w:cs="Times New Roman"/>
                      <w:bCs/>
                      <w:iCs/>
                      <w:color w:val="auto"/>
                      <w:sz w:val="21"/>
                      <w:szCs w:val="21"/>
                    </w:rPr>
                    <w:t>满足运输需要</w:t>
                  </w:r>
                  <w:r>
                    <w:rPr>
                      <w:rFonts w:hint="eastAsia" w:ascii="Times New Roman" w:hAnsi="Times New Roman" w:eastAsia="宋体" w:cs="Times New Roman"/>
                      <w:bCs/>
                      <w:iCs/>
                      <w:color w:val="auto"/>
                      <w:sz w:val="21"/>
                      <w:szCs w:val="21"/>
                      <w:lang w:eastAsia="zh-CN"/>
                    </w:rPr>
                    <w:t>；</w:t>
                  </w:r>
                  <w:r>
                    <w:rPr>
                      <w:rFonts w:hint="eastAsia" w:ascii="Times New Roman" w:hAnsi="Times New Roman" w:eastAsia="宋体" w:cs="Times New Roman"/>
                      <w:bCs/>
                      <w:iCs/>
                      <w:color w:val="auto"/>
                      <w:sz w:val="21"/>
                      <w:szCs w:val="21"/>
                      <w:lang w:val="en-US" w:eastAsia="zh-CN"/>
                    </w:rPr>
                    <w:t>厂房内采用人工运输。</w:t>
                  </w:r>
                </w:p>
              </w:tc>
              <w:tc>
                <w:tcPr>
                  <w:tcW w:w="707" w:type="pct"/>
                  <w:vAlign w:val="center"/>
                </w:tcPr>
                <w:p>
                  <w:pPr>
                    <w:pStyle w:val="2"/>
                    <w:jc w:val="center"/>
                    <w:rPr>
                      <w:rFonts w:hint="default" w:ascii="Times New Roman" w:hAnsi="Times New Roman" w:cs="Times New Roman"/>
                      <w:bCs/>
                      <w:iCs/>
                      <w:color w:val="auto"/>
                      <w:sz w:val="21"/>
                      <w:szCs w:val="21"/>
                      <w:highlight w:val="none"/>
                      <w:lang w:val="en-US" w:eastAsia="zh-CN"/>
                    </w:rPr>
                  </w:pPr>
                  <w:r>
                    <w:rPr>
                      <w:rFonts w:hint="eastAsia"/>
                      <w:b w:val="0"/>
                      <w:bCs/>
                      <w:sz w:val="21"/>
                      <w:vertAlign w:val="baseline"/>
                      <w:lang w:eastAsia="zh-CN"/>
                    </w:rPr>
                    <w:t>与环评一致</w:t>
                  </w:r>
                </w:p>
              </w:tc>
              <w:tc>
                <w:tcPr>
                  <w:tcW w:w="419" w:type="pct"/>
                  <w:vAlign w:val="center"/>
                </w:tcPr>
                <w:p>
                  <w:pPr>
                    <w:pStyle w:val="2"/>
                    <w:jc w:val="center"/>
                    <w:rPr>
                      <w:rFonts w:hint="eastAsia" w:ascii="Times New Roman" w:hAnsi="Times New Roman" w:cs="Times New Roman"/>
                      <w:bCs/>
                      <w:iCs/>
                      <w:color w:val="auto"/>
                      <w:sz w:val="21"/>
                      <w:szCs w:val="21"/>
                      <w:highlight w:val="none"/>
                      <w:lang w:val="en-US" w:eastAsia="zh-CN"/>
                    </w:rPr>
                  </w:pPr>
                  <w:r>
                    <w:rPr>
                      <w:rFonts w:hint="eastAsia"/>
                      <w:b w:val="0"/>
                      <w:bCs/>
                      <w:sz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 w:type="pct"/>
                  <w:vMerge w:val="restart"/>
                  <w:vAlign w:val="center"/>
                </w:tcPr>
                <w:p>
                  <w:pPr>
                    <w:pStyle w:val="22"/>
                    <w:spacing w:before="8"/>
                    <w:jc w:val="center"/>
                    <w:rPr>
                      <w:rFonts w:hint="default" w:ascii="Times New Roman"/>
                      <w:sz w:val="21"/>
                      <w:szCs w:val="21"/>
                      <w:lang w:val="en-US" w:eastAsia="zh-CN"/>
                    </w:rPr>
                  </w:pPr>
                  <w:r>
                    <w:rPr>
                      <w:rFonts w:hint="default" w:ascii="Times New Roman"/>
                      <w:sz w:val="21"/>
                      <w:szCs w:val="21"/>
                      <w:lang w:val="en-US" w:eastAsia="zh-CN"/>
                    </w:rPr>
                    <w:t>环保工程</w:t>
                  </w:r>
                </w:p>
              </w:tc>
              <w:tc>
                <w:tcPr>
                  <w:tcW w:w="353" w:type="pct"/>
                  <w:vMerge w:val="restart"/>
                  <w:vAlign w:val="center"/>
                </w:tcPr>
                <w:p>
                  <w:pPr>
                    <w:pStyle w:val="22"/>
                    <w:spacing w:before="8"/>
                    <w:jc w:val="center"/>
                    <w:rPr>
                      <w:rFonts w:hint="default" w:ascii="Times New Roman"/>
                      <w:sz w:val="21"/>
                      <w:szCs w:val="21"/>
                      <w:lang w:val="zh-CN" w:eastAsia="zh-CN"/>
                    </w:rPr>
                  </w:pPr>
                  <w:r>
                    <w:rPr>
                      <w:rFonts w:hint="default" w:ascii="Times New Roman"/>
                      <w:sz w:val="21"/>
                      <w:szCs w:val="21"/>
                      <w:lang w:val="en-US" w:eastAsia="zh-CN"/>
                    </w:rPr>
                    <w:t>废水</w:t>
                  </w:r>
                </w:p>
              </w:tc>
              <w:tc>
                <w:tcPr>
                  <w:tcW w:w="1596" w:type="pct"/>
                  <w:gridSpan w:val="2"/>
                  <w:vAlign w:val="center"/>
                </w:tcPr>
                <w:p>
                  <w:pPr>
                    <w:keepNext w:val="0"/>
                    <w:keepLines w:val="0"/>
                    <w:pageBreakBefore w:val="0"/>
                    <w:tabs>
                      <w:tab w:val="left" w:pos="900"/>
                    </w:tabs>
                    <w:kinsoku/>
                    <w:wordWrap/>
                    <w:overflowPunct/>
                    <w:topLinePunct w:val="0"/>
                    <w:autoSpaceDE/>
                    <w:autoSpaceDN/>
                    <w:bidi w:val="0"/>
                    <w:adjustRightInd/>
                    <w:snapToGrid w:val="0"/>
                    <w:spacing w:line="240" w:lineRule="auto"/>
                    <w:ind w:left="0" w:leftChars="0" w:right="0" w:rightChars="0"/>
                    <w:textAlignment w:val="auto"/>
                    <w:rPr>
                      <w:rFonts w:hint="default" w:ascii="Times New Roman" w:hAnsi="Times New Roman" w:eastAsia="宋体" w:cs="Times New Roman"/>
                      <w:bCs/>
                      <w:iCs/>
                      <w:color w:val="auto"/>
                      <w:sz w:val="21"/>
                      <w:szCs w:val="21"/>
                      <w:lang w:val="en-US" w:eastAsia="zh-CN"/>
                    </w:rPr>
                  </w:pPr>
                  <w:r>
                    <w:rPr>
                      <w:rFonts w:hint="eastAsia" w:ascii="Times New Roman" w:hAnsi="Times New Roman" w:eastAsia="宋体" w:cs="Times New Roman"/>
                      <w:bCs/>
                      <w:iCs/>
                      <w:color w:val="auto"/>
                      <w:sz w:val="21"/>
                      <w:szCs w:val="21"/>
                      <w:lang w:val="en-US" w:eastAsia="zh-CN"/>
                    </w:rPr>
                    <w:t>生活污水经卫生间收集后经化粪池</w:t>
                  </w:r>
                  <w:r>
                    <w:rPr>
                      <w:rFonts w:hint="default" w:ascii="Times New Roman" w:hAnsi="Times New Roman" w:eastAsia="宋体" w:cs="Times New Roman"/>
                      <w:bCs/>
                      <w:iCs/>
                      <w:color w:val="auto"/>
                      <w:sz w:val="21"/>
                      <w:szCs w:val="21"/>
                    </w:rPr>
                    <w:t>处理后排入市政</w:t>
                  </w:r>
                  <w:r>
                    <w:rPr>
                      <w:rFonts w:hint="eastAsia" w:ascii="Times New Roman" w:hAnsi="Times New Roman" w:eastAsia="宋体" w:cs="Times New Roman"/>
                      <w:bCs/>
                      <w:iCs/>
                      <w:color w:val="auto"/>
                      <w:sz w:val="21"/>
                      <w:szCs w:val="21"/>
                      <w:lang w:val="en-US" w:eastAsia="zh-CN"/>
                    </w:rPr>
                    <w:t>污水</w:t>
                  </w:r>
                  <w:r>
                    <w:rPr>
                      <w:rFonts w:hint="default" w:ascii="Times New Roman" w:hAnsi="Times New Roman" w:eastAsia="宋体" w:cs="Times New Roman"/>
                      <w:bCs/>
                      <w:iCs/>
                      <w:color w:val="auto"/>
                      <w:sz w:val="21"/>
                      <w:szCs w:val="21"/>
                    </w:rPr>
                    <w:t>管网</w:t>
                  </w:r>
                  <w:r>
                    <w:rPr>
                      <w:rFonts w:hint="eastAsia" w:ascii="Times New Roman" w:hAnsi="Times New Roman" w:eastAsia="宋体" w:cs="Times New Roman"/>
                      <w:bCs/>
                      <w:iCs/>
                      <w:color w:val="auto"/>
                      <w:sz w:val="21"/>
                      <w:szCs w:val="21"/>
                      <w:lang w:eastAsia="zh-CN"/>
                    </w:rPr>
                    <w:t>，</w:t>
                  </w:r>
                  <w:r>
                    <w:rPr>
                      <w:rFonts w:hint="eastAsia" w:ascii="Times New Roman" w:hAnsi="Times New Roman" w:eastAsia="宋体" w:cs="Times New Roman"/>
                      <w:bCs/>
                      <w:iCs/>
                      <w:color w:val="auto"/>
                      <w:sz w:val="21"/>
                      <w:szCs w:val="21"/>
                      <w:lang w:val="en-US" w:eastAsia="zh-CN"/>
                    </w:rPr>
                    <w:t>之后进入张家嘴污水处理厂处理后排入瀼渡河。</w:t>
                  </w:r>
                </w:p>
              </w:tc>
              <w:tc>
                <w:tcPr>
                  <w:tcW w:w="1596" w:type="pct"/>
                  <w:vAlign w:val="center"/>
                </w:tcPr>
                <w:p>
                  <w:pPr>
                    <w:keepNext w:val="0"/>
                    <w:keepLines w:val="0"/>
                    <w:pageBreakBefore w:val="0"/>
                    <w:tabs>
                      <w:tab w:val="left" w:pos="900"/>
                    </w:tabs>
                    <w:kinsoku/>
                    <w:wordWrap/>
                    <w:overflowPunct/>
                    <w:topLinePunct w:val="0"/>
                    <w:autoSpaceDE/>
                    <w:autoSpaceDN/>
                    <w:bidi w:val="0"/>
                    <w:adjustRightInd/>
                    <w:snapToGrid w:val="0"/>
                    <w:spacing w:line="240" w:lineRule="auto"/>
                    <w:ind w:left="0" w:leftChars="0" w:right="0" w:rightChars="0"/>
                    <w:textAlignment w:val="auto"/>
                    <w:rPr>
                      <w:rFonts w:hint="default" w:ascii="Times New Roman" w:hAnsi="Times New Roman" w:eastAsia="宋体" w:cs="Times New Roman"/>
                      <w:bCs/>
                      <w:color w:val="auto"/>
                      <w:sz w:val="21"/>
                      <w:szCs w:val="21"/>
                      <w:lang w:val="zh-CN" w:eastAsia="zh-CN" w:bidi="zh-CN"/>
                    </w:rPr>
                  </w:pPr>
                  <w:r>
                    <w:rPr>
                      <w:rFonts w:hint="eastAsia" w:ascii="Times New Roman" w:hAnsi="Times New Roman" w:eastAsia="宋体" w:cs="Times New Roman"/>
                      <w:bCs/>
                      <w:iCs/>
                      <w:color w:val="auto"/>
                      <w:sz w:val="21"/>
                      <w:szCs w:val="21"/>
                      <w:lang w:val="en-US" w:eastAsia="zh-CN"/>
                    </w:rPr>
                    <w:t>生活污水经卫生间收集后经化粪池</w:t>
                  </w:r>
                  <w:r>
                    <w:rPr>
                      <w:rFonts w:hint="default" w:ascii="Times New Roman" w:hAnsi="Times New Roman" w:eastAsia="宋体" w:cs="Times New Roman"/>
                      <w:bCs/>
                      <w:iCs/>
                      <w:color w:val="auto"/>
                      <w:sz w:val="21"/>
                      <w:szCs w:val="21"/>
                    </w:rPr>
                    <w:t>处理后排入市政</w:t>
                  </w:r>
                  <w:r>
                    <w:rPr>
                      <w:rFonts w:hint="eastAsia" w:ascii="Times New Roman" w:hAnsi="Times New Roman" w:eastAsia="宋体" w:cs="Times New Roman"/>
                      <w:bCs/>
                      <w:iCs/>
                      <w:color w:val="auto"/>
                      <w:sz w:val="21"/>
                      <w:szCs w:val="21"/>
                      <w:lang w:val="en-US" w:eastAsia="zh-CN"/>
                    </w:rPr>
                    <w:t>污水</w:t>
                  </w:r>
                  <w:r>
                    <w:rPr>
                      <w:rFonts w:hint="default" w:ascii="Times New Roman" w:hAnsi="Times New Roman" w:eastAsia="宋体" w:cs="Times New Roman"/>
                      <w:bCs/>
                      <w:iCs/>
                      <w:color w:val="auto"/>
                      <w:sz w:val="21"/>
                      <w:szCs w:val="21"/>
                    </w:rPr>
                    <w:t>管网</w:t>
                  </w:r>
                  <w:r>
                    <w:rPr>
                      <w:rFonts w:hint="eastAsia" w:ascii="Times New Roman" w:hAnsi="Times New Roman" w:eastAsia="宋体" w:cs="Times New Roman"/>
                      <w:bCs/>
                      <w:iCs/>
                      <w:color w:val="auto"/>
                      <w:sz w:val="21"/>
                      <w:szCs w:val="21"/>
                      <w:lang w:eastAsia="zh-CN"/>
                    </w:rPr>
                    <w:t>，</w:t>
                  </w:r>
                  <w:r>
                    <w:rPr>
                      <w:rFonts w:hint="eastAsia" w:ascii="Times New Roman" w:hAnsi="Times New Roman" w:eastAsia="宋体" w:cs="Times New Roman"/>
                      <w:bCs/>
                      <w:iCs/>
                      <w:color w:val="auto"/>
                      <w:sz w:val="21"/>
                      <w:szCs w:val="21"/>
                      <w:lang w:val="en-US" w:eastAsia="zh-CN"/>
                    </w:rPr>
                    <w:t>之后进入张家嘴污水处理厂处理后排入瀼渡河。</w:t>
                  </w:r>
                </w:p>
              </w:tc>
              <w:tc>
                <w:tcPr>
                  <w:tcW w:w="707" w:type="pct"/>
                  <w:vAlign w:val="center"/>
                </w:tcPr>
                <w:p>
                  <w:pPr>
                    <w:pStyle w:val="2"/>
                    <w:jc w:val="center"/>
                    <w:rPr>
                      <w:rFonts w:hint="eastAsia" w:ascii="宋体" w:hAnsi="宋体" w:eastAsia="宋体" w:cs="宋体"/>
                      <w:b/>
                      <w:color w:val="000000"/>
                      <w:sz w:val="21"/>
                      <w:szCs w:val="24"/>
                      <w:vertAlign w:val="baseline"/>
                      <w:lang w:val="en-US" w:eastAsia="zh-CN" w:bidi="ar-SA"/>
                    </w:rPr>
                  </w:pPr>
                  <w:r>
                    <w:rPr>
                      <w:rFonts w:hint="eastAsia"/>
                      <w:b w:val="0"/>
                      <w:bCs/>
                      <w:sz w:val="21"/>
                      <w:vertAlign w:val="baseline"/>
                      <w:lang w:eastAsia="zh-CN"/>
                    </w:rPr>
                    <w:t>与环评一致</w:t>
                  </w:r>
                </w:p>
              </w:tc>
              <w:tc>
                <w:tcPr>
                  <w:tcW w:w="419" w:type="pct"/>
                  <w:vAlign w:val="center"/>
                </w:tcPr>
                <w:p>
                  <w:pPr>
                    <w:pStyle w:val="2"/>
                    <w:jc w:val="center"/>
                    <w:rPr>
                      <w:rFonts w:hint="eastAsia" w:ascii="宋体" w:hAnsi="宋体" w:eastAsia="宋体" w:cs="宋体"/>
                      <w:b/>
                      <w:color w:val="000000"/>
                      <w:sz w:val="21"/>
                      <w:szCs w:val="24"/>
                      <w:vertAlign w:val="baseline"/>
                      <w:lang w:val="en-US" w:eastAsia="zh-CN" w:bidi="ar-SA"/>
                    </w:rPr>
                  </w:pPr>
                  <w:r>
                    <w:rPr>
                      <w:rFonts w:hint="eastAsia"/>
                      <w:b w:val="0"/>
                      <w:bCs/>
                      <w:sz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 w:type="pct"/>
                  <w:vMerge w:val="continue"/>
                  <w:vAlign w:val="center"/>
                </w:tcPr>
                <w:p>
                  <w:pPr>
                    <w:pStyle w:val="22"/>
                    <w:spacing w:before="8"/>
                    <w:jc w:val="center"/>
                    <w:rPr>
                      <w:rFonts w:hint="default" w:ascii="Times New Roman"/>
                      <w:sz w:val="21"/>
                      <w:szCs w:val="21"/>
                      <w:lang w:val="en-US" w:eastAsia="zh-CN"/>
                    </w:rPr>
                  </w:pPr>
                </w:p>
              </w:tc>
              <w:tc>
                <w:tcPr>
                  <w:tcW w:w="353" w:type="pct"/>
                  <w:vMerge w:val="continue"/>
                  <w:vAlign w:val="center"/>
                </w:tcPr>
                <w:p>
                  <w:pPr>
                    <w:pStyle w:val="22"/>
                    <w:spacing w:before="8"/>
                    <w:jc w:val="center"/>
                    <w:rPr>
                      <w:rFonts w:hint="default" w:ascii="Times New Roman"/>
                      <w:sz w:val="21"/>
                      <w:szCs w:val="21"/>
                      <w:lang w:val="zh-CN" w:eastAsia="zh-CN"/>
                    </w:rPr>
                  </w:pPr>
                </w:p>
              </w:tc>
              <w:tc>
                <w:tcPr>
                  <w:tcW w:w="1596" w:type="pct"/>
                  <w:gridSpan w:val="2"/>
                  <w:vAlign w:val="center"/>
                </w:tcPr>
                <w:p>
                  <w:pPr>
                    <w:keepNext w:val="0"/>
                    <w:keepLines w:val="0"/>
                    <w:pageBreakBefore w:val="0"/>
                    <w:tabs>
                      <w:tab w:val="left" w:pos="900"/>
                    </w:tabs>
                    <w:kinsoku/>
                    <w:wordWrap/>
                    <w:overflowPunct/>
                    <w:topLinePunct w:val="0"/>
                    <w:autoSpaceDE/>
                    <w:autoSpaceDN/>
                    <w:bidi w:val="0"/>
                    <w:adjustRightInd/>
                    <w:snapToGrid w:val="0"/>
                    <w:spacing w:line="240" w:lineRule="auto"/>
                    <w:ind w:left="0" w:leftChars="0" w:right="0" w:rightChars="0"/>
                    <w:textAlignment w:val="auto"/>
                    <w:rPr>
                      <w:rFonts w:hint="default" w:ascii="Times New Roman" w:hAnsi="Times New Roman" w:eastAsia="宋体" w:cs="Times New Roman"/>
                      <w:bCs/>
                      <w:iCs/>
                      <w:color w:val="auto"/>
                      <w:sz w:val="21"/>
                      <w:szCs w:val="21"/>
                      <w:lang w:val="en-US" w:eastAsia="zh-CN"/>
                    </w:rPr>
                  </w:pPr>
                  <w:r>
                    <w:rPr>
                      <w:rFonts w:hint="default" w:ascii="Times New Roman" w:hAnsi="Times New Roman" w:eastAsia="宋体" w:cs="Times New Roman"/>
                      <w:bCs/>
                      <w:iCs/>
                      <w:color w:val="auto"/>
                      <w:sz w:val="21"/>
                      <w:szCs w:val="21"/>
                    </w:rPr>
                    <w:t>喷淋塔废水塔内循环使用，每天定期补水，每半年更换一次，废水产生量5m</w:t>
                  </w:r>
                  <w:r>
                    <w:rPr>
                      <w:rFonts w:hint="default" w:ascii="Times New Roman" w:hAnsi="Times New Roman" w:eastAsia="宋体" w:cs="Times New Roman"/>
                      <w:bCs/>
                      <w:iCs/>
                      <w:color w:val="auto"/>
                      <w:sz w:val="21"/>
                      <w:szCs w:val="21"/>
                      <w:vertAlign w:val="superscript"/>
                    </w:rPr>
                    <w:t>3</w:t>
                  </w:r>
                  <w:r>
                    <w:rPr>
                      <w:rFonts w:hint="default" w:ascii="Times New Roman" w:hAnsi="Times New Roman" w:eastAsia="宋体" w:cs="Times New Roman"/>
                      <w:bCs/>
                      <w:iCs/>
                      <w:color w:val="auto"/>
                      <w:sz w:val="21"/>
                      <w:szCs w:val="21"/>
                    </w:rPr>
                    <w:t>。项目造粒工段冷却循环水每天定期补充，每半年更换一次，废水产生量5m</w:t>
                  </w:r>
                  <w:r>
                    <w:rPr>
                      <w:rFonts w:hint="default" w:ascii="Times New Roman" w:hAnsi="Times New Roman" w:eastAsia="宋体" w:cs="Times New Roman"/>
                      <w:bCs/>
                      <w:iCs/>
                      <w:color w:val="auto"/>
                      <w:sz w:val="21"/>
                      <w:szCs w:val="21"/>
                      <w:vertAlign w:val="superscript"/>
                    </w:rPr>
                    <w:t>3</w:t>
                  </w:r>
                  <w:r>
                    <w:rPr>
                      <w:rFonts w:hint="default" w:ascii="Times New Roman" w:hAnsi="Times New Roman" w:eastAsia="宋体" w:cs="Times New Roman"/>
                      <w:bCs/>
                      <w:iCs/>
                      <w:color w:val="auto"/>
                      <w:sz w:val="21"/>
                      <w:szCs w:val="21"/>
                    </w:rPr>
                    <w:t>。本项目建成投产后设置废水收集池1座，容积</w:t>
                  </w:r>
                  <w:r>
                    <w:rPr>
                      <w:rFonts w:hint="eastAsia" w:ascii="Times New Roman" w:hAnsi="Times New Roman" w:eastAsia="宋体" w:cs="Times New Roman"/>
                      <w:bCs/>
                      <w:iCs/>
                      <w:color w:val="auto"/>
                      <w:sz w:val="21"/>
                      <w:szCs w:val="21"/>
                      <w:lang w:eastAsia="zh-CN"/>
                    </w:rPr>
                    <w:t>15m</w:t>
                  </w:r>
                  <w:r>
                    <w:rPr>
                      <w:rFonts w:hint="eastAsia" w:ascii="Times New Roman" w:hAnsi="Times New Roman" w:eastAsia="宋体" w:cs="Times New Roman"/>
                      <w:bCs/>
                      <w:iCs/>
                      <w:color w:val="auto"/>
                      <w:sz w:val="21"/>
                      <w:szCs w:val="21"/>
                      <w:vertAlign w:val="superscript"/>
                      <w:lang w:eastAsia="zh-CN"/>
                    </w:rPr>
                    <w:t>3</w:t>
                  </w:r>
                  <w:r>
                    <w:rPr>
                      <w:rFonts w:hint="default" w:ascii="Times New Roman" w:hAnsi="Times New Roman" w:eastAsia="宋体" w:cs="Times New Roman"/>
                      <w:bCs/>
                      <w:iCs/>
                      <w:color w:val="auto"/>
                      <w:sz w:val="21"/>
                      <w:szCs w:val="21"/>
                    </w:rPr>
                    <w:t>。上述两种废水定期排放至废水收集池，经硅藻土吸附后，上清液回用，不外排。</w:t>
                  </w:r>
                </w:p>
              </w:tc>
              <w:tc>
                <w:tcPr>
                  <w:tcW w:w="1596" w:type="pct"/>
                  <w:vAlign w:val="center"/>
                </w:tcPr>
                <w:p>
                  <w:pPr>
                    <w:keepNext w:val="0"/>
                    <w:keepLines w:val="0"/>
                    <w:pageBreakBefore w:val="0"/>
                    <w:tabs>
                      <w:tab w:val="left" w:pos="900"/>
                    </w:tabs>
                    <w:kinsoku/>
                    <w:wordWrap/>
                    <w:overflowPunct/>
                    <w:topLinePunct w:val="0"/>
                    <w:autoSpaceDE/>
                    <w:autoSpaceDN/>
                    <w:bidi w:val="0"/>
                    <w:adjustRightInd/>
                    <w:snapToGrid w:val="0"/>
                    <w:spacing w:line="240" w:lineRule="auto"/>
                    <w:ind w:left="0" w:leftChars="0" w:right="0" w:rightChars="0"/>
                    <w:textAlignment w:val="auto"/>
                    <w:rPr>
                      <w:rFonts w:hint="default" w:ascii="Times New Roman" w:hAnsi="Times New Roman" w:eastAsia="宋体" w:cs="Times New Roman"/>
                      <w:bCs/>
                      <w:color w:val="auto"/>
                      <w:sz w:val="21"/>
                      <w:szCs w:val="21"/>
                      <w:lang w:val="zh-CN" w:eastAsia="zh-CN" w:bidi="zh-CN"/>
                    </w:rPr>
                  </w:pPr>
                  <w:r>
                    <w:rPr>
                      <w:rFonts w:hint="default" w:ascii="Times New Roman" w:hAnsi="Times New Roman" w:eastAsia="宋体" w:cs="Times New Roman"/>
                      <w:bCs/>
                      <w:iCs/>
                      <w:color w:val="auto"/>
                      <w:sz w:val="21"/>
                      <w:szCs w:val="21"/>
                    </w:rPr>
                    <w:t>本项目建成</w:t>
                  </w:r>
                  <w:r>
                    <w:rPr>
                      <w:rFonts w:hint="eastAsia" w:ascii="Times New Roman" w:hAnsi="Times New Roman" w:cs="Times New Roman"/>
                      <w:bCs/>
                      <w:iCs/>
                      <w:color w:val="auto"/>
                      <w:sz w:val="21"/>
                      <w:szCs w:val="21"/>
                      <w:lang w:eastAsia="zh-CN"/>
                    </w:rPr>
                    <w:t>一条生产线，</w:t>
                  </w:r>
                  <w:r>
                    <w:rPr>
                      <w:rFonts w:hint="default" w:ascii="Times New Roman" w:hAnsi="Times New Roman" w:eastAsia="宋体" w:cs="Times New Roman"/>
                      <w:bCs/>
                      <w:iCs/>
                      <w:color w:val="auto"/>
                      <w:sz w:val="21"/>
                      <w:szCs w:val="21"/>
                    </w:rPr>
                    <w:t>设置废水收集池1座，容积</w:t>
                  </w:r>
                  <w:r>
                    <w:rPr>
                      <w:rFonts w:hint="eastAsia" w:ascii="Times New Roman" w:hAnsi="Times New Roman" w:cs="Times New Roman"/>
                      <w:bCs/>
                      <w:iCs/>
                      <w:color w:val="auto"/>
                      <w:sz w:val="21"/>
                      <w:szCs w:val="21"/>
                      <w:lang w:val="en-US" w:eastAsia="zh-CN"/>
                    </w:rPr>
                    <w:t>7.5</w:t>
                  </w:r>
                  <w:r>
                    <w:rPr>
                      <w:rFonts w:hint="eastAsia" w:ascii="Times New Roman" w:hAnsi="Times New Roman" w:eastAsia="宋体" w:cs="Times New Roman"/>
                      <w:bCs/>
                      <w:iCs/>
                      <w:color w:val="auto"/>
                      <w:sz w:val="21"/>
                      <w:szCs w:val="21"/>
                      <w:lang w:eastAsia="zh-CN"/>
                    </w:rPr>
                    <w:t>m</w:t>
                  </w:r>
                  <w:r>
                    <w:rPr>
                      <w:rFonts w:hint="eastAsia" w:ascii="Times New Roman" w:hAnsi="Times New Roman" w:eastAsia="宋体" w:cs="Times New Roman"/>
                      <w:bCs/>
                      <w:iCs/>
                      <w:color w:val="auto"/>
                      <w:sz w:val="21"/>
                      <w:szCs w:val="21"/>
                      <w:vertAlign w:val="superscript"/>
                      <w:lang w:eastAsia="zh-CN"/>
                    </w:rPr>
                    <w:t>3</w:t>
                  </w:r>
                  <w:r>
                    <w:rPr>
                      <w:rFonts w:hint="default" w:ascii="Times New Roman" w:hAnsi="Times New Roman" w:eastAsia="宋体" w:cs="Times New Roman"/>
                      <w:bCs/>
                      <w:iCs/>
                      <w:color w:val="auto"/>
                      <w:sz w:val="21"/>
                      <w:szCs w:val="21"/>
                    </w:rPr>
                    <w:t>。</w:t>
                  </w:r>
                  <w:r>
                    <w:rPr>
                      <w:rFonts w:hint="eastAsia" w:ascii="Times New Roman" w:hAnsi="Times New Roman" w:cs="Times New Roman"/>
                      <w:bCs/>
                      <w:iCs/>
                      <w:color w:val="auto"/>
                      <w:sz w:val="21"/>
                      <w:szCs w:val="21"/>
                      <w:lang w:eastAsia="zh-CN"/>
                    </w:rPr>
                    <w:t>能</w:t>
                  </w:r>
                  <w:r>
                    <w:rPr>
                      <w:rFonts w:hint="eastAsia"/>
                      <w:sz w:val="21"/>
                      <w:szCs w:val="21"/>
                      <w:lang w:eastAsia="zh-CN"/>
                    </w:rPr>
                    <w:t>满足一条生产线的需要。</w:t>
                  </w:r>
                  <w:r>
                    <w:rPr>
                      <w:rFonts w:hint="default" w:ascii="Times New Roman" w:hAnsi="Times New Roman" w:eastAsia="宋体" w:cs="Times New Roman"/>
                      <w:bCs/>
                      <w:iCs/>
                      <w:color w:val="auto"/>
                      <w:sz w:val="21"/>
                      <w:szCs w:val="21"/>
                    </w:rPr>
                    <w:t>项目造粒工段冷却循环水排放至废水收集池，经硅藻土吸附后，上清液回用，不外排。</w:t>
                  </w:r>
                </w:p>
              </w:tc>
              <w:tc>
                <w:tcPr>
                  <w:tcW w:w="707" w:type="pct"/>
                  <w:vAlign w:val="center"/>
                </w:tcPr>
                <w:p>
                  <w:pPr>
                    <w:pStyle w:val="2"/>
                    <w:jc w:val="center"/>
                    <w:rPr>
                      <w:rFonts w:hint="eastAsia" w:ascii="宋体" w:hAnsi="宋体" w:eastAsia="宋体" w:cs="宋体"/>
                      <w:b/>
                      <w:color w:val="000000"/>
                      <w:sz w:val="21"/>
                      <w:szCs w:val="24"/>
                      <w:vertAlign w:val="baseline"/>
                      <w:lang w:val="en-US" w:eastAsia="zh-CN" w:bidi="ar-SA"/>
                    </w:rPr>
                  </w:pPr>
                  <w:r>
                    <w:rPr>
                      <w:rFonts w:hint="eastAsia"/>
                      <w:b w:val="0"/>
                      <w:bCs/>
                      <w:sz w:val="21"/>
                      <w:vertAlign w:val="baseline"/>
                      <w:lang w:eastAsia="zh-CN"/>
                    </w:rPr>
                    <w:t>与环评一致</w:t>
                  </w:r>
                </w:p>
              </w:tc>
              <w:tc>
                <w:tcPr>
                  <w:tcW w:w="419" w:type="pct"/>
                  <w:vAlign w:val="center"/>
                </w:tcPr>
                <w:p>
                  <w:pPr>
                    <w:pStyle w:val="2"/>
                    <w:jc w:val="center"/>
                    <w:rPr>
                      <w:rFonts w:hint="eastAsia" w:ascii="宋体" w:hAnsi="宋体" w:eastAsia="宋体" w:cs="宋体"/>
                      <w:b/>
                      <w:color w:val="000000"/>
                      <w:sz w:val="21"/>
                      <w:szCs w:val="24"/>
                      <w:vertAlign w:val="baseline"/>
                      <w:lang w:val="en-US" w:eastAsia="zh-CN" w:bidi="ar-SA"/>
                    </w:rPr>
                  </w:pPr>
                  <w:r>
                    <w:rPr>
                      <w:rFonts w:hint="eastAsia"/>
                      <w:b w:val="0"/>
                      <w:bCs/>
                      <w:sz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 w:type="pct"/>
                  <w:vMerge w:val="continue"/>
                  <w:vAlign w:val="center"/>
                </w:tcPr>
                <w:p>
                  <w:pPr>
                    <w:pStyle w:val="22"/>
                    <w:spacing w:before="8"/>
                    <w:jc w:val="center"/>
                    <w:rPr>
                      <w:rFonts w:hint="default" w:ascii="Times New Roman"/>
                      <w:sz w:val="21"/>
                      <w:szCs w:val="21"/>
                      <w:lang w:val="en-US" w:eastAsia="zh-CN"/>
                    </w:rPr>
                  </w:pPr>
                </w:p>
              </w:tc>
              <w:tc>
                <w:tcPr>
                  <w:tcW w:w="353" w:type="pct"/>
                  <w:vMerge w:val="restart"/>
                  <w:vAlign w:val="center"/>
                </w:tcPr>
                <w:p>
                  <w:pPr>
                    <w:pStyle w:val="22"/>
                    <w:spacing w:before="8"/>
                    <w:jc w:val="center"/>
                    <w:rPr>
                      <w:rFonts w:hint="eastAsia" w:ascii="Times New Roman"/>
                      <w:sz w:val="21"/>
                      <w:szCs w:val="21"/>
                      <w:lang w:val="zh-CN" w:eastAsia="zh-CN"/>
                    </w:rPr>
                  </w:pPr>
                  <w:r>
                    <w:rPr>
                      <w:rFonts w:hint="default" w:ascii="Times New Roman"/>
                      <w:sz w:val="21"/>
                      <w:szCs w:val="21"/>
                      <w:lang w:val="en-US" w:eastAsia="zh-CN"/>
                    </w:rPr>
                    <w:t>废气</w:t>
                  </w:r>
                </w:p>
              </w:tc>
              <w:tc>
                <w:tcPr>
                  <w:tcW w:w="1596" w:type="pct"/>
                  <w:gridSpan w:val="2"/>
                  <w:vAlign w:val="center"/>
                </w:tcPr>
                <w:p>
                  <w:pPr>
                    <w:keepNext w:val="0"/>
                    <w:keepLines w:val="0"/>
                    <w:pageBreakBefore w:val="0"/>
                    <w:tabs>
                      <w:tab w:val="left" w:pos="900"/>
                    </w:tabs>
                    <w:kinsoku/>
                    <w:wordWrap/>
                    <w:overflowPunct/>
                    <w:topLinePunct w:val="0"/>
                    <w:autoSpaceDE/>
                    <w:autoSpaceDN/>
                    <w:bidi w:val="0"/>
                    <w:adjustRightInd/>
                    <w:snapToGrid w:val="0"/>
                    <w:spacing w:line="240" w:lineRule="auto"/>
                    <w:ind w:left="0" w:leftChars="0" w:right="0" w:rightChars="0"/>
                    <w:textAlignment w:val="auto"/>
                    <w:rPr>
                      <w:rFonts w:hint="default" w:ascii="Times New Roman" w:hAnsi="Times New Roman" w:eastAsia="宋体" w:cs="Times New Roman"/>
                      <w:bCs/>
                      <w:iCs/>
                      <w:color w:val="auto"/>
                      <w:sz w:val="21"/>
                      <w:szCs w:val="21"/>
                      <w:lang w:val="zh-CN" w:eastAsia="zh-CN"/>
                    </w:rPr>
                  </w:pPr>
                  <w:r>
                    <w:rPr>
                      <w:rFonts w:hint="eastAsia" w:ascii="Times New Roman" w:hAnsi="Times New Roman" w:eastAsia="宋体" w:cs="Times New Roman"/>
                      <w:bCs/>
                      <w:iCs/>
                      <w:color w:val="auto"/>
                      <w:sz w:val="21"/>
                      <w:szCs w:val="21"/>
                      <w:lang w:val="en-US" w:eastAsia="zh-CN"/>
                    </w:rPr>
                    <w:t>破碎过程产生的粉尘经集气罩+布袋除尘器处置后引至楼顶由25m高排气筒（DA001）排放，配备风量为5100m</w:t>
                  </w:r>
                  <w:r>
                    <w:rPr>
                      <w:rFonts w:hint="eastAsia" w:ascii="Times New Roman" w:hAnsi="Times New Roman" w:eastAsia="宋体" w:cs="Times New Roman"/>
                      <w:bCs/>
                      <w:iCs/>
                      <w:color w:val="auto"/>
                      <w:sz w:val="21"/>
                      <w:szCs w:val="21"/>
                      <w:vertAlign w:val="superscript"/>
                      <w:lang w:val="en-US" w:eastAsia="zh-CN"/>
                    </w:rPr>
                    <w:t>3</w:t>
                  </w:r>
                  <w:r>
                    <w:rPr>
                      <w:rFonts w:hint="eastAsia" w:ascii="Times New Roman" w:hAnsi="Times New Roman" w:eastAsia="宋体" w:cs="Times New Roman"/>
                      <w:bCs/>
                      <w:iCs/>
                      <w:color w:val="auto"/>
                      <w:sz w:val="21"/>
                      <w:szCs w:val="21"/>
                      <w:lang w:val="en-US" w:eastAsia="zh-CN"/>
                    </w:rPr>
                    <w:t>/h的风机。未收集的在车间以无组织形式排放。</w:t>
                  </w:r>
                </w:p>
              </w:tc>
              <w:tc>
                <w:tcPr>
                  <w:tcW w:w="1596" w:type="pct"/>
                  <w:vAlign w:val="center"/>
                </w:tcPr>
                <w:p>
                  <w:pPr>
                    <w:keepNext w:val="0"/>
                    <w:keepLines w:val="0"/>
                    <w:pageBreakBefore w:val="0"/>
                    <w:tabs>
                      <w:tab w:val="left" w:pos="900"/>
                    </w:tabs>
                    <w:kinsoku/>
                    <w:wordWrap/>
                    <w:overflowPunct/>
                    <w:topLinePunct w:val="0"/>
                    <w:autoSpaceDE/>
                    <w:autoSpaceDN/>
                    <w:bidi w:val="0"/>
                    <w:adjustRightInd/>
                    <w:snapToGrid w:val="0"/>
                    <w:spacing w:line="240" w:lineRule="auto"/>
                    <w:ind w:left="0" w:leftChars="0" w:right="0" w:rightChars="0"/>
                    <w:textAlignment w:val="auto"/>
                    <w:rPr>
                      <w:rFonts w:hint="default" w:ascii="Times New Roman" w:hAnsi="Times New Roman" w:eastAsia="宋体" w:cs="Times New Roman"/>
                      <w:bCs/>
                      <w:color w:val="auto"/>
                      <w:sz w:val="21"/>
                      <w:szCs w:val="21"/>
                      <w:lang w:val="zh-CN" w:eastAsia="zh-CN" w:bidi="zh-CN"/>
                    </w:rPr>
                  </w:pPr>
                  <w:r>
                    <w:rPr>
                      <w:rFonts w:hint="eastAsia" w:ascii="Times New Roman" w:hAnsi="Times New Roman" w:eastAsia="宋体" w:cs="Times New Roman"/>
                      <w:bCs/>
                      <w:iCs/>
                      <w:color w:val="auto"/>
                      <w:sz w:val="21"/>
                      <w:szCs w:val="21"/>
                      <w:lang w:val="en-US" w:eastAsia="zh-CN"/>
                    </w:rPr>
                    <w:t>破碎过程产生的粉尘经集气罩+布袋除尘器处置后引至楼顶由25m高排气筒（DA001）排放，配备风量为5100m</w:t>
                  </w:r>
                  <w:r>
                    <w:rPr>
                      <w:rFonts w:hint="eastAsia" w:ascii="Times New Roman" w:hAnsi="Times New Roman" w:eastAsia="宋体" w:cs="Times New Roman"/>
                      <w:bCs/>
                      <w:iCs/>
                      <w:color w:val="auto"/>
                      <w:sz w:val="21"/>
                      <w:szCs w:val="21"/>
                      <w:vertAlign w:val="superscript"/>
                      <w:lang w:val="en-US" w:eastAsia="zh-CN"/>
                    </w:rPr>
                    <w:t>3</w:t>
                  </w:r>
                  <w:r>
                    <w:rPr>
                      <w:rFonts w:hint="eastAsia" w:ascii="Times New Roman" w:hAnsi="Times New Roman" w:eastAsia="宋体" w:cs="Times New Roman"/>
                      <w:bCs/>
                      <w:iCs/>
                      <w:color w:val="auto"/>
                      <w:sz w:val="21"/>
                      <w:szCs w:val="21"/>
                      <w:lang w:val="en-US" w:eastAsia="zh-CN"/>
                    </w:rPr>
                    <w:t>/h的风机。未收集的在车间以无组织形式排放。</w:t>
                  </w:r>
                </w:p>
              </w:tc>
              <w:tc>
                <w:tcPr>
                  <w:tcW w:w="707" w:type="pct"/>
                  <w:vAlign w:val="center"/>
                </w:tcPr>
                <w:p>
                  <w:pPr>
                    <w:pStyle w:val="2"/>
                    <w:jc w:val="center"/>
                    <w:rPr>
                      <w:rFonts w:hint="eastAsia" w:ascii="宋体" w:hAnsi="宋体" w:eastAsia="宋体" w:cs="宋体"/>
                      <w:b/>
                      <w:color w:val="000000"/>
                      <w:sz w:val="21"/>
                      <w:szCs w:val="24"/>
                      <w:vertAlign w:val="baseline"/>
                      <w:lang w:val="en-US" w:eastAsia="zh-CN" w:bidi="ar-SA"/>
                    </w:rPr>
                  </w:pPr>
                  <w:r>
                    <w:rPr>
                      <w:rFonts w:hint="eastAsia"/>
                      <w:b w:val="0"/>
                      <w:bCs/>
                      <w:sz w:val="21"/>
                      <w:vertAlign w:val="baseline"/>
                      <w:lang w:eastAsia="zh-CN"/>
                    </w:rPr>
                    <w:t>与环评一致</w:t>
                  </w:r>
                </w:p>
              </w:tc>
              <w:tc>
                <w:tcPr>
                  <w:tcW w:w="419" w:type="pct"/>
                  <w:vAlign w:val="center"/>
                </w:tcPr>
                <w:p>
                  <w:pPr>
                    <w:pStyle w:val="2"/>
                    <w:jc w:val="center"/>
                    <w:rPr>
                      <w:rFonts w:hint="eastAsia" w:ascii="宋体" w:hAnsi="宋体" w:eastAsia="宋体" w:cs="宋体"/>
                      <w:b/>
                      <w:color w:val="000000"/>
                      <w:sz w:val="21"/>
                      <w:szCs w:val="24"/>
                      <w:vertAlign w:val="baseline"/>
                      <w:lang w:val="en-US" w:eastAsia="zh-CN" w:bidi="ar-SA"/>
                    </w:rPr>
                  </w:pPr>
                  <w:r>
                    <w:rPr>
                      <w:rFonts w:hint="eastAsia"/>
                      <w:b w:val="0"/>
                      <w:bCs/>
                      <w:sz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 w:type="pct"/>
                  <w:vMerge w:val="continue"/>
                  <w:vAlign w:val="center"/>
                </w:tcPr>
                <w:p>
                  <w:pPr>
                    <w:pStyle w:val="22"/>
                    <w:spacing w:before="8"/>
                    <w:jc w:val="center"/>
                    <w:rPr>
                      <w:rFonts w:hint="default" w:ascii="Times New Roman"/>
                      <w:sz w:val="21"/>
                      <w:szCs w:val="21"/>
                      <w:lang w:val="en-US" w:eastAsia="zh-CN"/>
                    </w:rPr>
                  </w:pPr>
                </w:p>
              </w:tc>
              <w:tc>
                <w:tcPr>
                  <w:tcW w:w="353" w:type="pct"/>
                  <w:vMerge w:val="continue"/>
                  <w:vAlign w:val="center"/>
                </w:tcPr>
                <w:p>
                  <w:pPr>
                    <w:pStyle w:val="22"/>
                    <w:spacing w:before="8"/>
                    <w:jc w:val="center"/>
                    <w:rPr>
                      <w:rFonts w:hint="eastAsia" w:ascii="Times New Roman"/>
                      <w:sz w:val="21"/>
                      <w:szCs w:val="21"/>
                      <w:lang w:val="zh-CN" w:eastAsia="zh-CN"/>
                    </w:rPr>
                  </w:pPr>
                </w:p>
              </w:tc>
              <w:tc>
                <w:tcPr>
                  <w:tcW w:w="1596" w:type="pct"/>
                  <w:gridSpan w:val="2"/>
                  <w:vAlign w:val="center"/>
                </w:tcPr>
                <w:p>
                  <w:pPr>
                    <w:keepNext w:val="0"/>
                    <w:keepLines w:val="0"/>
                    <w:pageBreakBefore w:val="0"/>
                    <w:tabs>
                      <w:tab w:val="left" w:pos="900"/>
                    </w:tabs>
                    <w:kinsoku/>
                    <w:wordWrap/>
                    <w:overflowPunct/>
                    <w:topLinePunct w:val="0"/>
                    <w:autoSpaceDE/>
                    <w:autoSpaceDN/>
                    <w:bidi w:val="0"/>
                    <w:adjustRightInd/>
                    <w:snapToGrid w:val="0"/>
                    <w:spacing w:line="240" w:lineRule="auto"/>
                    <w:ind w:left="0" w:leftChars="0" w:right="0" w:rightChars="0"/>
                    <w:textAlignment w:val="auto"/>
                    <w:rPr>
                      <w:rFonts w:hint="default" w:ascii="Times New Roman" w:hAnsi="Times New Roman" w:eastAsia="宋体" w:cs="Times New Roman"/>
                      <w:bCs/>
                      <w:iCs/>
                      <w:color w:val="auto"/>
                      <w:sz w:val="21"/>
                      <w:szCs w:val="21"/>
                      <w:lang w:val="zh-CN" w:eastAsia="zh-CN"/>
                    </w:rPr>
                  </w:pPr>
                  <w:r>
                    <w:rPr>
                      <w:rFonts w:hint="eastAsia" w:ascii="Times New Roman" w:hAnsi="Times New Roman" w:eastAsia="宋体" w:cs="Times New Roman"/>
                      <w:bCs/>
                      <w:iCs/>
                      <w:color w:val="auto"/>
                      <w:sz w:val="21"/>
                      <w:szCs w:val="21"/>
                      <w:lang w:val="en-US" w:eastAsia="zh-CN"/>
                    </w:rPr>
                    <w:t>有机废气、恶臭经集气罩收集后由废气处置设施（喷淋塔+过滤棉预处理+UV光氧催化（催化板）+活性炭吸附）处置后引至楼顶由25m高排气筒（DA00</w:t>
                  </w:r>
                  <w:r>
                    <w:rPr>
                      <w:rFonts w:hint="eastAsia" w:ascii="Times New Roman" w:hAnsi="Times New Roman" w:cs="Times New Roman"/>
                      <w:bCs/>
                      <w:iCs/>
                      <w:color w:val="auto"/>
                      <w:sz w:val="21"/>
                      <w:szCs w:val="21"/>
                      <w:lang w:val="en-US" w:eastAsia="zh-CN"/>
                    </w:rPr>
                    <w:t>1</w:t>
                  </w:r>
                  <w:r>
                    <w:rPr>
                      <w:rFonts w:hint="eastAsia" w:ascii="Times New Roman" w:hAnsi="Times New Roman" w:eastAsia="宋体" w:cs="Times New Roman"/>
                      <w:bCs/>
                      <w:iCs/>
                      <w:color w:val="auto"/>
                      <w:sz w:val="21"/>
                      <w:szCs w:val="21"/>
                      <w:lang w:val="en-US" w:eastAsia="zh-CN"/>
                    </w:rPr>
                    <w:t>）排放，配备风量为22000m</w:t>
                  </w:r>
                  <w:r>
                    <w:rPr>
                      <w:rFonts w:hint="eastAsia" w:ascii="Times New Roman" w:hAnsi="Times New Roman" w:eastAsia="宋体" w:cs="Times New Roman"/>
                      <w:bCs/>
                      <w:iCs/>
                      <w:color w:val="auto"/>
                      <w:sz w:val="21"/>
                      <w:szCs w:val="21"/>
                      <w:vertAlign w:val="superscript"/>
                      <w:lang w:val="en-US" w:eastAsia="zh-CN"/>
                    </w:rPr>
                    <w:t>3</w:t>
                  </w:r>
                  <w:r>
                    <w:rPr>
                      <w:rFonts w:hint="eastAsia" w:ascii="Times New Roman" w:hAnsi="Times New Roman" w:eastAsia="宋体" w:cs="Times New Roman"/>
                      <w:bCs/>
                      <w:iCs/>
                      <w:color w:val="auto"/>
                      <w:sz w:val="21"/>
                      <w:szCs w:val="21"/>
                      <w:lang w:val="en-US" w:eastAsia="zh-CN"/>
                    </w:rPr>
                    <w:t>/h的风机。</w:t>
                  </w:r>
                </w:p>
              </w:tc>
              <w:tc>
                <w:tcPr>
                  <w:tcW w:w="1596" w:type="pct"/>
                  <w:vAlign w:val="center"/>
                </w:tcPr>
                <w:p>
                  <w:pPr>
                    <w:keepNext w:val="0"/>
                    <w:keepLines w:val="0"/>
                    <w:pageBreakBefore w:val="0"/>
                    <w:tabs>
                      <w:tab w:val="left" w:pos="900"/>
                    </w:tabs>
                    <w:kinsoku/>
                    <w:wordWrap/>
                    <w:overflowPunct/>
                    <w:topLinePunct w:val="0"/>
                    <w:autoSpaceDE/>
                    <w:autoSpaceDN/>
                    <w:bidi w:val="0"/>
                    <w:adjustRightInd/>
                    <w:snapToGrid w:val="0"/>
                    <w:spacing w:line="240" w:lineRule="auto"/>
                    <w:ind w:left="0" w:leftChars="0" w:right="0" w:rightChars="0"/>
                    <w:textAlignment w:val="auto"/>
                    <w:rPr>
                      <w:rFonts w:hint="default" w:ascii="Times New Roman" w:hAnsi="Times New Roman" w:eastAsia="宋体" w:cs="Times New Roman"/>
                      <w:bCs/>
                      <w:color w:val="auto"/>
                      <w:sz w:val="21"/>
                      <w:szCs w:val="21"/>
                      <w:lang w:val="zh-CN" w:eastAsia="zh-CN" w:bidi="zh-CN"/>
                    </w:rPr>
                  </w:pPr>
                  <w:r>
                    <w:rPr>
                      <w:rFonts w:hint="eastAsia" w:ascii="Times New Roman" w:hAnsi="Times New Roman" w:eastAsia="宋体" w:cs="Times New Roman"/>
                      <w:bCs/>
                      <w:iCs/>
                      <w:color w:val="auto"/>
                      <w:sz w:val="21"/>
                      <w:szCs w:val="21"/>
                      <w:lang w:val="en-US" w:eastAsia="zh-CN"/>
                    </w:rPr>
                    <w:t>有机废气、恶臭经集气罩收集后由废气处置设施（喷淋塔+过滤棉预处理+UV光氧催化（催化板）+活性炭吸附）处置后引至楼顶由25m高排气筒（DA00</w:t>
                  </w:r>
                  <w:r>
                    <w:rPr>
                      <w:rFonts w:hint="eastAsia" w:ascii="Times New Roman" w:hAnsi="Times New Roman" w:cs="Times New Roman"/>
                      <w:bCs/>
                      <w:iCs/>
                      <w:color w:val="auto"/>
                      <w:sz w:val="21"/>
                      <w:szCs w:val="21"/>
                      <w:lang w:val="en-US" w:eastAsia="zh-CN"/>
                    </w:rPr>
                    <w:t>1</w:t>
                  </w:r>
                  <w:r>
                    <w:rPr>
                      <w:rFonts w:hint="eastAsia" w:ascii="Times New Roman" w:hAnsi="Times New Roman" w:eastAsia="宋体" w:cs="Times New Roman"/>
                      <w:bCs/>
                      <w:iCs/>
                      <w:color w:val="auto"/>
                      <w:sz w:val="21"/>
                      <w:szCs w:val="21"/>
                      <w:lang w:val="en-US" w:eastAsia="zh-CN"/>
                    </w:rPr>
                    <w:t>）排放，配备风量为22000m</w:t>
                  </w:r>
                  <w:r>
                    <w:rPr>
                      <w:rFonts w:hint="eastAsia" w:ascii="Times New Roman" w:hAnsi="Times New Roman" w:eastAsia="宋体" w:cs="Times New Roman"/>
                      <w:bCs/>
                      <w:iCs/>
                      <w:color w:val="auto"/>
                      <w:sz w:val="21"/>
                      <w:szCs w:val="21"/>
                      <w:vertAlign w:val="superscript"/>
                      <w:lang w:val="en-US" w:eastAsia="zh-CN"/>
                    </w:rPr>
                    <w:t>3</w:t>
                  </w:r>
                  <w:r>
                    <w:rPr>
                      <w:rFonts w:hint="eastAsia" w:ascii="Times New Roman" w:hAnsi="Times New Roman" w:eastAsia="宋体" w:cs="Times New Roman"/>
                      <w:bCs/>
                      <w:iCs/>
                      <w:color w:val="auto"/>
                      <w:sz w:val="21"/>
                      <w:szCs w:val="21"/>
                      <w:lang w:val="en-US" w:eastAsia="zh-CN"/>
                    </w:rPr>
                    <w:t>/h的风机。</w:t>
                  </w:r>
                </w:p>
              </w:tc>
              <w:tc>
                <w:tcPr>
                  <w:tcW w:w="707" w:type="pct"/>
                  <w:vAlign w:val="center"/>
                </w:tcPr>
                <w:p>
                  <w:pPr>
                    <w:pStyle w:val="2"/>
                    <w:jc w:val="center"/>
                    <w:rPr>
                      <w:rFonts w:hint="eastAsia" w:ascii="宋体" w:hAnsi="宋体" w:eastAsia="宋体" w:cs="宋体"/>
                      <w:b w:val="0"/>
                      <w:bCs/>
                      <w:color w:val="000000"/>
                      <w:sz w:val="21"/>
                      <w:szCs w:val="24"/>
                      <w:vertAlign w:val="baseline"/>
                      <w:lang w:val="en-US" w:eastAsia="zh-CN" w:bidi="ar-SA"/>
                    </w:rPr>
                  </w:pPr>
                  <w:r>
                    <w:rPr>
                      <w:rFonts w:hint="eastAsia"/>
                      <w:b w:val="0"/>
                      <w:bCs/>
                      <w:sz w:val="21"/>
                      <w:vertAlign w:val="baseline"/>
                      <w:lang w:eastAsia="zh-CN"/>
                    </w:rPr>
                    <w:t>与环评一致</w:t>
                  </w:r>
                </w:p>
              </w:tc>
              <w:tc>
                <w:tcPr>
                  <w:tcW w:w="419" w:type="pct"/>
                  <w:vAlign w:val="center"/>
                </w:tcPr>
                <w:p>
                  <w:pPr>
                    <w:pStyle w:val="2"/>
                    <w:jc w:val="center"/>
                    <w:rPr>
                      <w:rFonts w:hint="eastAsia" w:ascii="宋体" w:hAnsi="宋体" w:eastAsia="宋体" w:cs="宋体"/>
                      <w:b w:val="0"/>
                      <w:bCs/>
                      <w:color w:val="000000"/>
                      <w:sz w:val="21"/>
                      <w:szCs w:val="24"/>
                      <w:vertAlign w:val="baseline"/>
                      <w:lang w:val="en-US" w:eastAsia="zh-CN" w:bidi="ar-SA"/>
                    </w:rPr>
                  </w:pPr>
                  <w:r>
                    <w:rPr>
                      <w:rFonts w:hint="eastAsia"/>
                      <w:b w:val="0"/>
                      <w:bCs/>
                      <w:sz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26" w:type="pct"/>
                  <w:vMerge w:val="continue"/>
                  <w:vAlign w:val="center"/>
                </w:tcPr>
                <w:p>
                  <w:pPr>
                    <w:pStyle w:val="22"/>
                    <w:spacing w:before="8"/>
                    <w:jc w:val="center"/>
                    <w:rPr>
                      <w:rFonts w:hint="default" w:ascii="Times New Roman"/>
                      <w:sz w:val="21"/>
                      <w:szCs w:val="21"/>
                      <w:lang w:val="en-US" w:eastAsia="zh-CN"/>
                    </w:rPr>
                  </w:pPr>
                </w:p>
              </w:tc>
              <w:tc>
                <w:tcPr>
                  <w:tcW w:w="353" w:type="pct"/>
                  <w:vAlign w:val="center"/>
                </w:tcPr>
                <w:p>
                  <w:pPr>
                    <w:pStyle w:val="22"/>
                    <w:spacing w:before="8"/>
                    <w:jc w:val="center"/>
                    <w:rPr>
                      <w:rFonts w:hint="default" w:ascii="Times New Roman"/>
                      <w:sz w:val="21"/>
                      <w:szCs w:val="21"/>
                      <w:lang w:val="zh-CN" w:eastAsia="zh-CN"/>
                    </w:rPr>
                  </w:pPr>
                  <w:r>
                    <w:rPr>
                      <w:rFonts w:hint="default" w:ascii="Times New Roman"/>
                      <w:sz w:val="21"/>
                      <w:szCs w:val="21"/>
                      <w:lang w:val="en-US" w:eastAsia="zh-CN"/>
                    </w:rPr>
                    <w:t>噪声</w:t>
                  </w:r>
                </w:p>
              </w:tc>
              <w:tc>
                <w:tcPr>
                  <w:tcW w:w="1596" w:type="pct"/>
                  <w:gridSpan w:val="2"/>
                  <w:vAlign w:val="center"/>
                </w:tcPr>
                <w:p>
                  <w:pPr>
                    <w:keepNext w:val="0"/>
                    <w:keepLines w:val="0"/>
                    <w:pageBreakBefore w:val="0"/>
                    <w:tabs>
                      <w:tab w:val="left" w:pos="900"/>
                    </w:tabs>
                    <w:kinsoku/>
                    <w:wordWrap/>
                    <w:overflowPunct/>
                    <w:topLinePunct w:val="0"/>
                    <w:autoSpaceDE/>
                    <w:autoSpaceDN/>
                    <w:bidi w:val="0"/>
                    <w:adjustRightInd/>
                    <w:snapToGrid w:val="0"/>
                    <w:spacing w:line="240" w:lineRule="auto"/>
                    <w:ind w:left="0" w:leftChars="0" w:right="0" w:rightChars="0"/>
                    <w:textAlignment w:val="auto"/>
                    <w:rPr>
                      <w:rFonts w:hint="default" w:ascii="Times New Roman" w:hAnsi="Times New Roman" w:eastAsia="宋体" w:cs="Times New Roman"/>
                      <w:bCs/>
                      <w:iCs/>
                      <w:color w:val="auto"/>
                      <w:sz w:val="21"/>
                      <w:szCs w:val="21"/>
                      <w:lang w:val="zh-CN" w:eastAsia="zh-CN"/>
                    </w:rPr>
                  </w:pPr>
                  <w:r>
                    <w:rPr>
                      <w:rFonts w:hint="default" w:ascii="Times New Roman" w:hAnsi="Times New Roman" w:eastAsia="宋体" w:cs="Times New Roman"/>
                      <w:bCs/>
                      <w:iCs/>
                      <w:color w:val="auto"/>
                      <w:sz w:val="21"/>
                      <w:szCs w:val="21"/>
                      <w:lang w:val="en-US" w:eastAsia="zh-CN"/>
                    </w:rPr>
                    <w:t>选用低噪声设备</w:t>
                  </w:r>
                  <w:r>
                    <w:rPr>
                      <w:rFonts w:hint="eastAsia" w:ascii="Times New Roman" w:hAnsi="Times New Roman" w:eastAsia="宋体" w:cs="Times New Roman"/>
                      <w:bCs/>
                      <w:iCs/>
                      <w:color w:val="auto"/>
                      <w:sz w:val="21"/>
                      <w:szCs w:val="21"/>
                      <w:lang w:val="en-US" w:eastAsia="zh-CN"/>
                    </w:rPr>
                    <w:t>；设置封闭式车间，采取建筑隔声、设备基座减振等措施；设置</w:t>
                  </w:r>
                  <w:r>
                    <w:rPr>
                      <w:rFonts w:hint="default" w:ascii="Times New Roman" w:hAnsi="Times New Roman" w:eastAsia="宋体" w:cs="Times New Roman"/>
                      <w:bCs/>
                      <w:iCs/>
                      <w:color w:val="auto"/>
                      <w:sz w:val="21"/>
                      <w:szCs w:val="21"/>
                      <w:lang w:val="en-US" w:eastAsia="zh-CN"/>
                    </w:rPr>
                    <w:t>台基减振</w:t>
                  </w:r>
                  <w:r>
                    <w:rPr>
                      <w:rFonts w:hint="eastAsia" w:ascii="Times New Roman" w:hAnsi="Times New Roman" w:eastAsia="宋体" w:cs="Times New Roman"/>
                      <w:bCs/>
                      <w:iCs/>
                      <w:color w:val="auto"/>
                      <w:sz w:val="21"/>
                      <w:szCs w:val="21"/>
                      <w:lang w:val="en-US" w:eastAsia="zh-CN"/>
                    </w:rPr>
                    <w:t>、</w:t>
                  </w:r>
                  <w:r>
                    <w:rPr>
                      <w:rFonts w:hint="default" w:ascii="Times New Roman" w:hAnsi="Times New Roman" w:eastAsia="宋体" w:cs="Times New Roman"/>
                      <w:bCs/>
                      <w:iCs/>
                      <w:color w:val="auto"/>
                      <w:sz w:val="21"/>
                      <w:szCs w:val="21"/>
                      <w:lang w:val="en-US" w:eastAsia="zh-CN"/>
                    </w:rPr>
                    <w:t>橡胶减震接头及减震垫等措施</w:t>
                  </w:r>
                  <w:r>
                    <w:rPr>
                      <w:rFonts w:hint="eastAsia" w:ascii="Times New Roman" w:hAnsi="Times New Roman" w:eastAsia="宋体" w:cs="Times New Roman"/>
                      <w:bCs/>
                      <w:iCs/>
                      <w:color w:val="auto"/>
                      <w:sz w:val="21"/>
                      <w:szCs w:val="21"/>
                      <w:lang w:val="en-US" w:eastAsia="zh-CN"/>
                    </w:rPr>
                    <w:t>；消声、减震基础、软性接口等设施；</w:t>
                  </w:r>
                  <w:r>
                    <w:rPr>
                      <w:rFonts w:hint="default" w:ascii="Times New Roman" w:hAnsi="Times New Roman" w:eastAsia="宋体" w:cs="Times New Roman"/>
                      <w:bCs/>
                      <w:iCs/>
                      <w:color w:val="auto"/>
                      <w:sz w:val="21"/>
                      <w:szCs w:val="21"/>
                      <w:lang w:val="en-US" w:eastAsia="zh-CN"/>
                    </w:rPr>
                    <w:t>设备基础设橡胶隔振垫</w:t>
                  </w:r>
                  <w:r>
                    <w:rPr>
                      <w:rFonts w:hint="eastAsia" w:ascii="Times New Roman" w:hAnsi="Times New Roman" w:eastAsia="宋体" w:cs="Times New Roman"/>
                      <w:bCs/>
                      <w:iCs/>
                      <w:color w:val="auto"/>
                      <w:sz w:val="21"/>
                      <w:szCs w:val="21"/>
                      <w:lang w:val="en-US" w:eastAsia="zh-CN"/>
                    </w:rPr>
                    <w:t>。</w:t>
                  </w:r>
                </w:p>
              </w:tc>
              <w:tc>
                <w:tcPr>
                  <w:tcW w:w="1596" w:type="pct"/>
                  <w:vAlign w:val="center"/>
                </w:tcPr>
                <w:p>
                  <w:pPr>
                    <w:keepNext w:val="0"/>
                    <w:keepLines w:val="0"/>
                    <w:pageBreakBefore w:val="0"/>
                    <w:tabs>
                      <w:tab w:val="left" w:pos="900"/>
                    </w:tabs>
                    <w:kinsoku/>
                    <w:wordWrap/>
                    <w:overflowPunct/>
                    <w:topLinePunct w:val="0"/>
                    <w:autoSpaceDE/>
                    <w:autoSpaceDN/>
                    <w:bidi w:val="0"/>
                    <w:adjustRightInd/>
                    <w:snapToGrid w:val="0"/>
                    <w:spacing w:line="240" w:lineRule="auto"/>
                    <w:ind w:left="0" w:leftChars="0" w:right="0" w:rightChars="0"/>
                    <w:textAlignment w:val="auto"/>
                    <w:rPr>
                      <w:rFonts w:hint="default" w:ascii="Times New Roman" w:hAnsi="Times New Roman" w:eastAsia="宋体" w:cs="Times New Roman"/>
                      <w:bCs/>
                      <w:color w:val="auto"/>
                      <w:sz w:val="21"/>
                      <w:szCs w:val="21"/>
                      <w:lang w:val="zh-CN" w:eastAsia="zh-CN" w:bidi="zh-CN"/>
                    </w:rPr>
                  </w:pPr>
                  <w:r>
                    <w:rPr>
                      <w:rFonts w:hint="default" w:ascii="Times New Roman" w:hAnsi="Times New Roman" w:eastAsia="宋体" w:cs="Times New Roman"/>
                      <w:bCs/>
                      <w:iCs/>
                      <w:color w:val="auto"/>
                      <w:sz w:val="21"/>
                      <w:szCs w:val="21"/>
                      <w:lang w:val="en-US" w:eastAsia="zh-CN"/>
                    </w:rPr>
                    <w:t>选用低噪声设备</w:t>
                  </w:r>
                  <w:r>
                    <w:rPr>
                      <w:rFonts w:hint="eastAsia" w:ascii="Times New Roman" w:hAnsi="Times New Roman" w:eastAsia="宋体" w:cs="Times New Roman"/>
                      <w:bCs/>
                      <w:iCs/>
                      <w:color w:val="auto"/>
                      <w:sz w:val="21"/>
                      <w:szCs w:val="21"/>
                      <w:lang w:val="en-US" w:eastAsia="zh-CN"/>
                    </w:rPr>
                    <w:t>；设置封闭式车间，采取建筑隔声、设备基座减振等措施；设置</w:t>
                  </w:r>
                  <w:r>
                    <w:rPr>
                      <w:rFonts w:hint="default" w:ascii="Times New Roman" w:hAnsi="Times New Roman" w:eastAsia="宋体" w:cs="Times New Roman"/>
                      <w:bCs/>
                      <w:iCs/>
                      <w:color w:val="auto"/>
                      <w:sz w:val="21"/>
                      <w:szCs w:val="21"/>
                      <w:lang w:val="en-US" w:eastAsia="zh-CN"/>
                    </w:rPr>
                    <w:t>台基减振</w:t>
                  </w:r>
                  <w:r>
                    <w:rPr>
                      <w:rFonts w:hint="eastAsia" w:ascii="Times New Roman" w:hAnsi="Times New Roman" w:eastAsia="宋体" w:cs="Times New Roman"/>
                      <w:bCs/>
                      <w:iCs/>
                      <w:color w:val="auto"/>
                      <w:sz w:val="21"/>
                      <w:szCs w:val="21"/>
                      <w:lang w:val="en-US" w:eastAsia="zh-CN"/>
                    </w:rPr>
                    <w:t>、</w:t>
                  </w:r>
                  <w:r>
                    <w:rPr>
                      <w:rFonts w:hint="default" w:ascii="Times New Roman" w:hAnsi="Times New Roman" w:eastAsia="宋体" w:cs="Times New Roman"/>
                      <w:bCs/>
                      <w:iCs/>
                      <w:color w:val="auto"/>
                      <w:sz w:val="21"/>
                      <w:szCs w:val="21"/>
                      <w:lang w:val="en-US" w:eastAsia="zh-CN"/>
                    </w:rPr>
                    <w:t>橡胶减震接头及减震垫等措施</w:t>
                  </w:r>
                  <w:r>
                    <w:rPr>
                      <w:rFonts w:hint="eastAsia" w:ascii="Times New Roman" w:hAnsi="Times New Roman" w:eastAsia="宋体" w:cs="Times New Roman"/>
                      <w:bCs/>
                      <w:iCs/>
                      <w:color w:val="auto"/>
                      <w:sz w:val="21"/>
                      <w:szCs w:val="21"/>
                      <w:lang w:val="en-US" w:eastAsia="zh-CN"/>
                    </w:rPr>
                    <w:t>；消声、减震基础、软性接口等设施；</w:t>
                  </w:r>
                  <w:r>
                    <w:rPr>
                      <w:rFonts w:hint="default" w:ascii="Times New Roman" w:hAnsi="Times New Roman" w:eastAsia="宋体" w:cs="Times New Roman"/>
                      <w:bCs/>
                      <w:iCs/>
                      <w:color w:val="auto"/>
                      <w:sz w:val="21"/>
                      <w:szCs w:val="21"/>
                      <w:lang w:val="en-US" w:eastAsia="zh-CN"/>
                    </w:rPr>
                    <w:t>设备基础设橡胶隔振垫</w:t>
                  </w:r>
                  <w:r>
                    <w:rPr>
                      <w:rFonts w:hint="eastAsia" w:ascii="Times New Roman" w:hAnsi="Times New Roman" w:eastAsia="宋体" w:cs="Times New Roman"/>
                      <w:bCs/>
                      <w:iCs/>
                      <w:color w:val="auto"/>
                      <w:sz w:val="21"/>
                      <w:szCs w:val="21"/>
                      <w:lang w:val="en-US" w:eastAsia="zh-CN"/>
                    </w:rPr>
                    <w:t>。</w:t>
                  </w:r>
                </w:p>
              </w:tc>
              <w:tc>
                <w:tcPr>
                  <w:tcW w:w="707" w:type="pct"/>
                  <w:vAlign w:val="center"/>
                </w:tcPr>
                <w:p>
                  <w:pPr>
                    <w:pStyle w:val="2"/>
                    <w:jc w:val="center"/>
                    <w:rPr>
                      <w:rFonts w:hint="eastAsia" w:ascii="宋体" w:hAnsi="宋体" w:eastAsia="宋体" w:cs="宋体"/>
                      <w:b/>
                      <w:color w:val="000000"/>
                      <w:sz w:val="21"/>
                      <w:szCs w:val="24"/>
                      <w:vertAlign w:val="baseline"/>
                      <w:lang w:val="en-US" w:eastAsia="zh-CN" w:bidi="ar-SA"/>
                    </w:rPr>
                  </w:pPr>
                  <w:r>
                    <w:rPr>
                      <w:rFonts w:hint="eastAsia"/>
                      <w:b w:val="0"/>
                      <w:bCs/>
                      <w:sz w:val="21"/>
                      <w:vertAlign w:val="baseline"/>
                      <w:lang w:eastAsia="zh-CN"/>
                    </w:rPr>
                    <w:t>与环评一致</w:t>
                  </w:r>
                </w:p>
              </w:tc>
              <w:tc>
                <w:tcPr>
                  <w:tcW w:w="419" w:type="pct"/>
                  <w:vAlign w:val="center"/>
                </w:tcPr>
                <w:p>
                  <w:pPr>
                    <w:pStyle w:val="2"/>
                    <w:jc w:val="center"/>
                    <w:rPr>
                      <w:rFonts w:hint="eastAsia" w:ascii="宋体" w:hAnsi="宋体" w:eastAsia="宋体" w:cs="宋体"/>
                      <w:b/>
                      <w:color w:val="000000"/>
                      <w:sz w:val="21"/>
                      <w:szCs w:val="24"/>
                      <w:vertAlign w:val="baseline"/>
                      <w:lang w:val="en-US" w:eastAsia="zh-CN" w:bidi="ar-SA"/>
                    </w:rPr>
                  </w:pPr>
                  <w:r>
                    <w:rPr>
                      <w:rFonts w:hint="eastAsia"/>
                      <w:b w:val="0"/>
                      <w:bCs/>
                      <w:sz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26" w:type="pct"/>
                  <w:vMerge w:val="continue"/>
                  <w:vAlign w:val="center"/>
                </w:tcPr>
                <w:p>
                  <w:pPr>
                    <w:keepNext w:val="0"/>
                    <w:keepLines w:val="0"/>
                    <w:pageBreakBefore w:val="0"/>
                    <w:tabs>
                      <w:tab w:val="left" w:pos="900"/>
                    </w:tabs>
                    <w:kinsoku/>
                    <w:wordWrap/>
                    <w:overflowPunct/>
                    <w:topLinePunct w:val="0"/>
                    <w:autoSpaceDE/>
                    <w:autoSpaceDN/>
                    <w:bidi w:val="0"/>
                    <w:adjustRightInd/>
                    <w:snapToGrid w:val="0"/>
                    <w:spacing w:line="240" w:lineRule="auto"/>
                    <w:ind w:left="0" w:leftChars="0" w:right="0" w:rightChars="0"/>
                    <w:textAlignment w:val="auto"/>
                    <w:rPr>
                      <w:rFonts w:hint="default" w:ascii="Times New Roman" w:hAnsi="Times New Roman" w:eastAsia="宋体" w:cs="Times New Roman"/>
                      <w:bCs/>
                      <w:iCs/>
                      <w:color w:val="auto"/>
                      <w:sz w:val="21"/>
                      <w:szCs w:val="21"/>
                    </w:rPr>
                  </w:pPr>
                </w:p>
              </w:tc>
              <w:tc>
                <w:tcPr>
                  <w:tcW w:w="353" w:type="pct"/>
                  <w:vMerge w:val="restart"/>
                  <w:vAlign w:val="center"/>
                </w:tcPr>
                <w:p>
                  <w:pPr>
                    <w:pStyle w:val="22"/>
                    <w:spacing w:before="8"/>
                    <w:jc w:val="center"/>
                    <w:rPr>
                      <w:rFonts w:hint="eastAsia" w:ascii="Times New Roman"/>
                      <w:sz w:val="21"/>
                      <w:szCs w:val="21"/>
                      <w:lang w:val="en-US" w:eastAsia="zh-CN"/>
                    </w:rPr>
                  </w:pPr>
                  <w:r>
                    <w:rPr>
                      <w:rFonts w:hint="default" w:ascii="Times New Roman"/>
                      <w:sz w:val="21"/>
                      <w:szCs w:val="21"/>
                      <w:lang w:val="en-US" w:eastAsia="zh-CN"/>
                    </w:rPr>
                    <w:t>固废</w:t>
                  </w:r>
                </w:p>
              </w:tc>
              <w:tc>
                <w:tcPr>
                  <w:tcW w:w="345" w:type="pct"/>
                  <w:vAlign w:val="center"/>
                </w:tcPr>
                <w:p>
                  <w:pPr>
                    <w:pStyle w:val="22"/>
                    <w:spacing w:before="8"/>
                    <w:jc w:val="center"/>
                    <w:rPr>
                      <w:rFonts w:hint="default" w:ascii="Times New Roman"/>
                      <w:sz w:val="21"/>
                      <w:szCs w:val="21"/>
                      <w:lang w:val="zh-CN" w:eastAsia="zh-CN"/>
                    </w:rPr>
                  </w:pPr>
                  <w:r>
                    <w:rPr>
                      <w:rFonts w:hint="default" w:ascii="Times New Roman"/>
                      <w:sz w:val="21"/>
                      <w:szCs w:val="21"/>
                      <w:lang w:val="en-US" w:eastAsia="zh-CN"/>
                    </w:rPr>
                    <w:t>一般固废</w:t>
                  </w:r>
                  <w:r>
                    <w:rPr>
                      <w:rFonts w:hint="eastAsia" w:ascii="Times New Roman"/>
                      <w:sz w:val="21"/>
                      <w:szCs w:val="21"/>
                      <w:lang w:val="en-US" w:eastAsia="zh-CN"/>
                    </w:rPr>
                    <w:t>暂存</w:t>
                  </w:r>
                  <w:r>
                    <w:rPr>
                      <w:rFonts w:hint="default" w:ascii="Times New Roman"/>
                      <w:sz w:val="21"/>
                      <w:szCs w:val="21"/>
                      <w:lang w:val="en-US" w:eastAsia="zh-CN"/>
                    </w:rPr>
                    <w:t>间</w:t>
                  </w:r>
                </w:p>
              </w:tc>
              <w:tc>
                <w:tcPr>
                  <w:tcW w:w="1250" w:type="pct"/>
                  <w:vAlign w:val="center"/>
                </w:tcPr>
                <w:p>
                  <w:pPr>
                    <w:keepNext w:val="0"/>
                    <w:keepLines w:val="0"/>
                    <w:pageBreakBefore w:val="0"/>
                    <w:tabs>
                      <w:tab w:val="left" w:pos="900"/>
                    </w:tabs>
                    <w:kinsoku/>
                    <w:wordWrap/>
                    <w:overflowPunct/>
                    <w:topLinePunct w:val="0"/>
                    <w:autoSpaceDE/>
                    <w:autoSpaceDN/>
                    <w:bidi w:val="0"/>
                    <w:adjustRightInd/>
                    <w:snapToGrid w:val="0"/>
                    <w:spacing w:line="240" w:lineRule="auto"/>
                    <w:ind w:left="0" w:leftChars="0" w:right="0" w:rightChars="0"/>
                    <w:textAlignment w:val="auto"/>
                    <w:rPr>
                      <w:rFonts w:hint="default" w:ascii="Times New Roman" w:hAnsi="Times New Roman" w:eastAsia="宋体" w:cs="Times New Roman"/>
                      <w:bCs/>
                      <w:iCs/>
                      <w:color w:val="auto"/>
                      <w:sz w:val="21"/>
                      <w:szCs w:val="21"/>
                    </w:rPr>
                  </w:pPr>
                  <w:r>
                    <w:rPr>
                      <w:rFonts w:hint="eastAsia" w:ascii="Times New Roman" w:hAnsi="Times New Roman" w:eastAsia="宋体" w:cs="Times New Roman"/>
                      <w:bCs/>
                      <w:iCs/>
                      <w:color w:val="auto"/>
                      <w:sz w:val="21"/>
                      <w:szCs w:val="21"/>
                      <w:lang w:val="en-US" w:eastAsia="zh-CN"/>
                    </w:rPr>
                    <w:t>位于办公楼后，</w:t>
                  </w:r>
                  <w:r>
                    <w:rPr>
                      <w:rFonts w:hint="default" w:ascii="Times New Roman" w:hAnsi="Times New Roman" w:eastAsia="宋体" w:cs="Times New Roman"/>
                      <w:bCs/>
                      <w:iCs/>
                      <w:color w:val="auto"/>
                      <w:sz w:val="21"/>
                      <w:szCs w:val="21"/>
                      <w:lang w:val="en-US" w:eastAsia="zh-CN"/>
                    </w:rPr>
                    <w:t>约</w:t>
                  </w:r>
                  <w:r>
                    <w:rPr>
                      <w:rFonts w:hint="eastAsia" w:ascii="Times New Roman" w:hAnsi="Times New Roman" w:eastAsia="宋体" w:cs="Times New Roman"/>
                      <w:bCs/>
                      <w:iCs/>
                      <w:color w:val="auto"/>
                      <w:sz w:val="21"/>
                      <w:szCs w:val="21"/>
                      <w:lang w:val="en-US" w:eastAsia="zh-CN"/>
                    </w:rPr>
                    <w:t>20m</w:t>
                  </w:r>
                  <w:r>
                    <w:rPr>
                      <w:rFonts w:hint="eastAsia" w:ascii="Times New Roman" w:hAnsi="Times New Roman" w:eastAsia="宋体" w:cs="Times New Roman"/>
                      <w:bCs/>
                      <w:iCs/>
                      <w:color w:val="auto"/>
                      <w:sz w:val="21"/>
                      <w:szCs w:val="21"/>
                      <w:vertAlign w:val="superscript"/>
                      <w:lang w:val="en-US" w:eastAsia="zh-CN"/>
                    </w:rPr>
                    <w:t>2</w:t>
                  </w:r>
                  <w:r>
                    <w:rPr>
                      <w:rFonts w:hint="eastAsia" w:ascii="Times New Roman" w:hAnsi="Times New Roman" w:eastAsia="宋体" w:cs="Times New Roman"/>
                      <w:bCs/>
                      <w:iCs/>
                      <w:color w:val="auto"/>
                      <w:sz w:val="21"/>
                      <w:szCs w:val="21"/>
                      <w:lang w:val="en-US" w:eastAsia="zh-CN"/>
                    </w:rPr>
                    <w:t>，</w:t>
                  </w:r>
                  <w:r>
                    <w:rPr>
                      <w:rFonts w:hint="default" w:ascii="Times New Roman" w:hAnsi="Times New Roman" w:eastAsia="宋体" w:cs="Times New Roman"/>
                      <w:bCs/>
                      <w:iCs/>
                      <w:color w:val="auto"/>
                      <w:sz w:val="21"/>
                      <w:szCs w:val="21"/>
                      <w:lang w:val="en-US" w:eastAsia="zh-CN"/>
                    </w:rPr>
                    <w:t>用于暂存厂区产生的一般固废</w:t>
                  </w:r>
                  <w:r>
                    <w:rPr>
                      <w:rFonts w:hint="eastAsia" w:ascii="Times New Roman" w:hAnsi="Times New Roman" w:eastAsia="宋体" w:cs="Times New Roman"/>
                      <w:bCs/>
                      <w:iCs/>
                      <w:color w:val="auto"/>
                      <w:sz w:val="21"/>
                      <w:szCs w:val="21"/>
                      <w:lang w:val="en-US" w:eastAsia="zh-CN"/>
                    </w:rPr>
                    <w:t>。</w:t>
                  </w:r>
                </w:p>
              </w:tc>
              <w:tc>
                <w:tcPr>
                  <w:tcW w:w="1596" w:type="pct"/>
                  <w:vAlign w:val="center"/>
                </w:tcPr>
                <w:p>
                  <w:pPr>
                    <w:keepNext w:val="0"/>
                    <w:keepLines w:val="0"/>
                    <w:pageBreakBefore w:val="0"/>
                    <w:tabs>
                      <w:tab w:val="left" w:pos="900"/>
                    </w:tabs>
                    <w:kinsoku/>
                    <w:wordWrap/>
                    <w:overflowPunct/>
                    <w:topLinePunct w:val="0"/>
                    <w:autoSpaceDE/>
                    <w:autoSpaceDN/>
                    <w:bidi w:val="0"/>
                    <w:adjustRightInd/>
                    <w:snapToGrid w:val="0"/>
                    <w:spacing w:line="240" w:lineRule="auto"/>
                    <w:ind w:left="0" w:leftChars="0" w:right="0" w:rightChars="0"/>
                    <w:textAlignment w:val="auto"/>
                    <w:rPr>
                      <w:rFonts w:hint="default" w:ascii="Times New Roman" w:hAnsi="Times New Roman" w:eastAsia="宋体" w:cs="Times New Roman"/>
                      <w:bCs/>
                      <w:iCs/>
                      <w:color w:val="auto"/>
                      <w:sz w:val="21"/>
                      <w:szCs w:val="21"/>
                      <w:lang w:val="zh-CN" w:eastAsia="zh-CN" w:bidi="zh-CN"/>
                    </w:rPr>
                  </w:pPr>
                  <w:r>
                    <w:rPr>
                      <w:rFonts w:hint="eastAsia" w:ascii="Times New Roman" w:hAnsi="Times New Roman" w:eastAsia="宋体" w:cs="Times New Roman"/>
                      <w:bCs/>
                      <w:iCs/>
                      <w:color w:val="auto"/>
                      <w:sz w:val="21"/>
                      <w:szCs w:val="21"/>
                      <w:lang w:val="en-US" w:eastAsia="zh-CN"/>
                    </w:rPr>
                    <w:t>位于办公楼后，</w:t>
                  </w:r>
                  <w:r>
                    <w:rPr>
                      <w:rFonts w:hint="default" w:ascii="Times New Roman" w:hAnsi="Times New Roman" w:eastAsia="宋体" w:cs="Times New Roman"/>
                      <w:bCs/>
                      <w:iCs/>
                      <w:color w:val="auto"/>
                      <w:sz w:val="21"/>
                      <w:szCs w:val="21"/>
                      <w:lang w:val="en-US" w:eastAsia="zh-CN"/>
                    </w:rPr>
                    <w:t>约</w:t>
                  </w:r>
                  <w:r>
                    <w:rPr>
                      <w:rFonts w:hint="eastAsia" w:ascii="Times New Roman" w:hAnsi="Times New Roman" w:eastAsia="宋体" w:cs="Times New Roman"/>
                      <w:bCs/>
                      <w:iCs/>
                      <w:color w:val="auto"/>
                      <w:sz w:val="21"/>
                      <w:szCs w:val="21"/>
                      <w:lang w:val="en-US" w:eastAsia="zh-CN"/>
                    </w:rPr>
                    <w:t>20m</w:t>
                  </w:r>
                  <w:r>
                    <w:rPr>
                      <w:rFonts w:hint="eastAsia" w:ascii="Times New Roman" w:hAnsi="Times New Roman" w:eastAsia="宋体" w:cs="Times New Roman"/>
                      <w:bCs/>
                      <w:iCs/>
                      <w:color w:val="auto"/>
                      <w:sz w:val="21"/>
                      <w:szCs w:val="21"/>
                      <w:vertAlign w:val="superscript"/>
                      <w:lang w:val="en-US" w:eastAsia="zh-CN"/>
                    </w:rPr>
                    <w:t>2</w:t>
                  </w:r>
                  <w:r>
                    <w:rPr>
                      <w:rFonts w:hint="eastAsia" w:ascii="Times New Roman" w:hAnsi="Times New Roman" w:eastAsia="宋体" w:cs="Times New Roman"/>
                      <w:bCs/>
                      <w:iCs/>
                      <w:color w:val="auto"/>
                      <w:sz w:val="21"/>
                      <w:szCs w:val="21"/>
                      <w:lang w:val="en-US" w:eastAsia="zh-CN"/>
                    </w:rPr>
                    <w:t>，</w:t>
                  </w:r>
                  <w:r>
                    <w:rPr>
                      <w:rFonts w:hint="default" w:ascii="Times New Roman" w:hAnsi="Times New Roman" w:eastAsia="宋体" w:cs="Times New Roman"/>
                      <w:bCs/>
                      <w:iCs/>
                      <w:color w:val="auto"/>
                      <w:sz w:val="21"/>
                      <w:szCs w:val="21"/>
                      <w:lang w:val="en-US" w:eastAsia="zh-CN"/>
                    </w:rPr>
                    <w:t>用于暂存厂区产生的一般固废</w:t>
                  </w:r>
                  <w:r>
                    <w:rPr>
                      <w:rFonts w:hint="eastAsia" w:ascii="Times New Roman" w:hAnsi="Times New Roman" w:eastAsia="宋体" w:cs="Times New Roman"/>
                      <w:bCs/>
                      <w:iCs/>
                      <w:color w:val="auto"/>
                      <w:sz w:val="21"/>
                      <w:szCs w:val="21"/>
                      <w:lang w:val="en-US" w:eastAsia="zh-CN"/>
                    </w:rPr>
                    <w:t>。</w:t>
                  </w:r>
                </w:p>
              </w:tc>
              <w:tc>
                <w:tcPr>
                  <w:tcW w:w="707" w:type="pct"/>
                  <w:vAlign w:val="center"/>
                </w:tcPr>
                <w:p>
                  <w:pPr>
                    <w:pStyle w:val="2"/>
                    <w:jc w:val="center"/>
                    <w:rPr>
                      <w:rFonts w:hint="eastAsia" w:ascii="宋体" w:hAnsi="宋体" w:eastAsia="宋体" w:cs="宋体"/>
                      <w:b/>
                      <w:color w:val="000000"/>
                      <w:sz w:val="21"/>
                      <w:szCs w:val="24"/>
                      <w:vertAlign w:val="baseline"/>
                      <w:lang w:val="en-US" w:eastAsia="zh-CN" w:bidi="ar-SA"/>
                    </w:rPr>
                  </w:pPr>
                  <w:r>
                    <w:rPr>
                      <w:rFonts w:hint="eastAsia"/>
                      <w:b w:val="0"/>
                      <w:bCs/>
                      <w:sz w:val="21"/>
                      <w:vertAlign w:val="baseline"/>
                      <w:lang w:eastAsia="zh-CN"/>
                    </w:rPr>
                    <w:t>与环评一致</w:t>
                  </w:r>
                </w:p>
              </w:tc>
              <w:tc>
                <w:tcPr>
                  <w:tcW w:w="419" w:type="pct"/>
                  <w:vAlign w:val="center"/>
                </w:tcPr>
                <w:p>
                  <w:pPr>
                    <w:pStyle w:val="2"/>
                    <w:jc w:val="center"/>
                    <w:rPr>
                      <w:rFonts w:hint="eastAsia" w:ascii="宋体" w:hAnsi="宋体" w:eastAsia="宋体" w:cs="宋体"/>
                      <w:b/>
                      <w:color w:val="000000"/>
                      <w:sz w:val="21"/>
                      <w:szCs w:val="24"/>
                      <w:vertAlign w:val="baseline"/>
                      <w:lang w:val="en-US" w:eastAsia="zh-CN" w:bidi="ar-SA"/>
                    </w:rPr>
                  </w:pPr>
                  <w:r>
                    <w:rPr>
                      <w:rFonts w:hint="eastAsia"/>
                      <w:b w:val="0"/>
                      <w:bCs/>
                      <w:sz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 w:type="pct"/>
                  <w:vMerge w:val="continue"/>
                  <w:vAlign w:val="center"/>
                </w:tcPr>
                <w:p>
                  <w:pPr>
                    <w:keepNext w:val="0"/>
                    <w:keepLines w:val="0"/>
                    <w:pageBreakBefore w:val="0"/>
                    <w:tabs>
                      <w:tab w:val="left" w:pos="900"/>
                    </w:tabs>
                    <w:kinsoku/>
                    <w:wordWrap/>
                    <w:overflowPunct/>
                    <w:topLinePunct w:val="0"/>
                    <w:autoSpaceDE/>
                    <w:autoSpaceDN/>
                    <w:bidi w:val="0"/>
                    <w:adjustRightInd/>
                    <w:snapToGrid w:val="0"/>
                    <w:spacing w:line="240" w:lineRule="auto"/>
                    <w:ind w:left="0" w:leftChars="0" w:right="0" w:rightChars="0"/>
                    <w:textAlignment w:val="auto"/>
                    <w:rPr>
                      <w:rFonts w:hint="eastAsia" w:ascii="Times New Roman" w:hAnsi="Times New Roman" w:eastAsia="宋体" w:cs="Times New Roman"/>
                      <w:bCs/>
                      <w:iCs/>
                      <w:color w:val="auto"/>
                      <w:sz w:val="21"/>
                      <w:szCs w:val="21"/>
                      <w:lang w:val="en-US" w:eastAsia="zh-CN"/>
                    </w:rPr>
                  </w:pPr>
                </w:p>
              </w:tc>
              <w:tc>
                <w:tcPr>
                  <w:tcW w:w="353" w:type="pct"/>
                  <w:vMerge w:val="continue"/>
                  <w:vAlign w:val="center"/>
                </w:tcPr>
                <w:p>
                  <w:pPr>
                    <w:pStyle w:val="22"/>
                    <w:spacing w:before="8"/>
                    <w:jc w:val="center"/>
                    <w:rPr>
                      <w:rFonts w:hint="default" w:ascii="Times New Roman"/>
                      <w:sz w:val="21"/>
                      <w:szCs w:val="21"/>
                      <w:lang w:val="en-US" w:eastAsia="zh-CN"/>
                    </w:rPr>
                  </w:pPr>
                </w:p>
              </w:tc>
              <w:tc>
                <w:tcPr>
                  <w:tcW w:w="345" w:type="pct"/>
                  <w:vAlign w:val="center"/>
                </w:tcPr>
                <w:p>
                  <w:pPr>
                    <w:pStyle w:val="22"/>
                    <w:spacing w:before="8"/>
                    <w:jc w:val="center"/>
                    <w:rPr>
                      <w:rFonts w:hint="default" w:ascii="Times New Roman"/>
                      <w:sz w:val="21"/>
                      <w:szCs w:val="21"/>
                      <w:lang w:val="en-US" w:eastAsia="zh-CN"/>
                    </w:rPr>
                  </w:pPr>
                  <w:r>
                    <w:rPr>
                      <w:rFonts w:hint="eastAsia" w:ascii="Times New Roman"/>
                      <w:sz w:val="21"/>
                      <w:szCs w:val="21"/>
                      <w:lang w:val="en-US" w:eastAsia="zh-CN"/>
                    </w:rPr>
                    <w:t>危险废物暂存间</w:t>
                  </w:r>
                </w:p>
              </w:tc>
              <w:tc>
                <w:tcPr>
                  <w:tcW w:w="1250" w:type="pct"/>
                  <w:vAlign w:val="center"/>
                </w:tcPr>
                <w:p>
                  <w:pPr>
                    <w:keepNext w:val="0"/>
                    <w:keepLines w:val="0"/>
                    <w:pageBreakBefore w:val="0"/>
                    <w:tabs>
                      <w:tab w:val="left" w:pos="900"/>
                    </w:tabs>
                    <w:kinsoku/>
                    <w:wordWrap/>
                    <w:overflowPunct/>
                    <w:topLinePunct w:val="0"/>
                    <w:autoSpaceDE/>
                    <w:autoSpaceDN/>
                    <w:bidi w:val="0"/>
                    <w:adjustRightInd/>
                    <w:snapToGrid w:val="0"/>
                    <w:spacing w:line="240" w:lineRule="auto"/>
                    <w:ind w:left="0" w:leftChars="0" w:right="0" w:rightChars="0"/>
                    <w:textAlignment w:val="auto"/>
                    <w:rPr>
                      <w:rFonts w:hint="default" w:ascii="Times New Roman" w:hAnsi="Times New Roman" w:eastAsia="宋体" w:cs="Times New Roman"/>
                      <w:bCs/>
                      <w:iCs/>
                      <w:color w:val="auto"/>
                      <w:sz w:val="21"/>
                      <w:szCs w:val="21"/>
                    </w:rPr>
                  </w:pPr>
                  <w:r>
                    <w:rPr>
                      <w:rFonts w:hint="eastAsia" w:ascii="Times New Roman" w:hAnsi="Times New Roman" w:eastAsia="宋体" w:cs="Times New Roman"/>
                      <w:bCs/>
                      <w:iCs/>
                      <w:color w:val="auto"/>
                      <w:sz w:val="21"/>
                      <w:szCs w:val="21"/>
                      <w:lang w:val="en-US" w:eastAsia="zh-CN"/>
                    </w:rPr>
                    <w:t>位于办公楼后，</w:t>
                  </w:r>
                  <w:r>
                    <w:rPr>
                      <w:rFonts w:hint="default" w:ascii="Times New Roman" w:hAnsi="Times New Roman" w:eastAsia="宋体" w:cs="Times New Roman"/>
                      <w:bCs/>
                      <w:iCs/>
                      <w:color w:val="auto"/>
                      <w:sz w:val="21"/>
                      <w:szCs w:val="21"/>
                      <w:lang w:val="en-US" w:eastAsia="zh-CN"/>
                    </w:rPr>
                    <w:t>约</w:t>
                  </w:r>
                  <w:r>
                    <w:rPr>
                      <w:rFonts w:hint="eastAsia" w:ascii="Times New Roman" w:hAnsi="Times New Roman" w:eastAsia="宋体" w:cs="Times New Roman"/>
                      <w:bCs/>
                      <w:iCs/>
                      <w:color w:val="auto"/>
                      <w:sz w:val="21"/>
                      <w:szCs w:val="21"/>
                      <w:lang w:val="en-US" w:eastAsia="zh-CN"/>
                    </w:rPr>
                    <w:t>10</w:t>
                  </w:r>
                  <w:r>
                    <w:rPr>
                      <w:rFonts w:hint="default" w:ascii="Times New Roman" w:hAnsi="Times New Roman" w:eastAsia="宋体" w:cs="Times New Roman"/>
                      <w:bCs/>
                      <w:iCs/>
                      <w:color w:val="auto"/>
                      <w:sz w:val="21"/>
                      <w:szCs w:val="21"/>
                      <w:lang w:val="en-US" w:eastAsia="zh-CN"/>
                    </w:rPr>
                    <w:t>m</w:t>
                  </w:r>
                  <w:r>
                    <w:rPr>
                      <w:rFonts w:hint="default" w:ascii="Times New Roman" w:hAnsi="Times New Roman" w:eastAsia="宋体" w:cs="Times New Roman"/>
                      <w:bCs/>
                      <w:iCs/>
                      <w:color w:val="auto"/>
                      <w:sz w:val="21"/>
                      <w:szCs w:val="21"/>
                      <w:vertAlign w:val="superscript"/>
                      <w:lang w:val="en-US" w:eastAsia="zh-CN"/>
                    </w:rPr>
                    <w:t>2</w:t>
                  </w:r>
                  <w:r>
                    <w:rPr>
                      <w:rFonts w:hint="eastAsia" w:ascii="Times New Roman" w:hAnsi="Times New Roman" w:eastAsia="宋体" w:cs="Times New Roman"/>
                      <w:bCs/>
                      <w:iCs/>
                      <w:color w:val="auto"/>
                      <w:sz w:val="21"/>
                      <w:szCs w:val="21"/>
                      <w:lang w:val="en-US" w:eastAsia="zh-CN"/>
                    </w:rPr>
                    <w:t>，</w:t>
                  </w:r>
                  <w:r>
                    <w:rPr>
                      <w:rFonts w:hint="default" w:ascii="Times New Roman" w:hAnsi="Times New Roman" w:eastAsia="宋体" w:cs="Times New Roman"/>
                      <w:bCs/>
                      <w:iCs/>
                      <w:color w:val="auto"/>
                      <w:sz w:val="21"/>
                      <w:szCs w:val="21"/>
                      <w:lang w:val="en-US" w:eastAsia="zh-CN"/>
                    </w:rPr>
                    <w:t>用于暂存厂区产生的</w:t>
                  </w:r>
                  <w:r>
                    <w:rPr>
                      <w:rFonts w:hint="eastAsia" w:ascii="Times New Roman" w:hAnsi="Times New Roman" w:eastAsia="宋体" w:cs="Times New Roman"/>
                      <w:bCs/>
                      <w:iCs/>
                      <w:color w:val="auto"/>
                      <w:sz w:val="21"/>
                      <w:szCs w:val="21"/>
                      <w:lang w:val="en-US" w:eastAsia="zh-CN"/>
                    </w:rPr>
                    <w:t>危险废物。</w:t>
                  </w:r>
                  <w:r>
                    <w:rPr>
                      <w:rFonts w:hint="default" w:ascii="Times New Roman" w:hAnsi="Times New Roman" w:eastAsia="宋体" w:cs="Times New Roman"/>
                      <w:bCs/>
                      <w:iCs/>
                      <w:color w:val="auto"/>
                      <w:sz w:val="21"/>
                      <w:szCs w:val="21"/>
                    </w:rPr>
                    <w:t>对</w:t>
                  </w:r>
                  <w:r>
                    <w:rPr>
                      <w:rFonts w:hint="eastAsia" w:ascii="Times New Roman" w:hAnsi="Times New Roman" w:eastAsia="宋体" w:cs="Times New Roman"/>
                      <w:bCs/>
                      <w:iCs/>
                      <w:color w:val="auto"/>
                      <w:sz w:val="21"/>
                      <w:szCs w:val="21"/>
                      <w:lang w:val="en-US" w:eastAsia="zh-CN"/>
                    </w:rPr>
                    <w:t>危废暂存间</w:t>
                  </w:r>
                  <w:r>
                    <w:rPr>
                      <w:rFonts w:hint="default" w:ascii="Times New Roman" w:hAnsi="Times New Roman" w:eastAsia="宋体" w:cs="Times New Roman"/>
                      <w:bCs/>
                      <w:iCs/>
                      <w:color w:val="auto"/>
                      <w:sz w:val="21"/>
                      <w:szCs w:val="21"/>
                    </w:rPr>
                    <w:t>进行重点防渗</w:t>
                  </w:r>
                  <w:r>
                    <w:rPr>
                      <w:rFonts w:hint="eastAsia" w:ascii="Times New Roman" w:hAnsi="Times New Roman" w:eastAsia="宋体" w:cs="Times New Roman"/>
                      <w:bCs/>
                      <w:iCs/>
                      <w:color w:val="auto"/>
                      <w:sz w:val="21"/>
                      <w:szCs w:val="21"/>
                      <w:lang w:eastAsia="zh-CN"/>
                    </w:rPr>
                    <w:t>，</w:t>
                  </w:r>
                  <w:r>
                    <w:rPr>
                      <w:rFonts w:hint="default" w:ascii="Times New Roman" w:hAnsi="Times New Roman" w:eastAsia="宋体" w:cs="Times New Roman"/>
                      <w:bCs/>
                      <w:iCs/>
                      <w:color w:val="auto"/>
                      <w:sz w:val="21"/>
                      <w:szCs w:val="21"/>
                    </w:rPr>
                    <w:t>防渗技术要求为等效黏土防渗层Mb≥6.0m</w:t>
                  </w:r>
                  <w:r>
                    <w:rPr>
                      <w:rFonts w:hint="eastAsia" w:ascii="Times New Roman" w:hAnsi="Times New Roman" w:eastAsia="宋体" w:cs="Times New Roman"/>
                      <w:bCs/>
                      <w:iCs/>
                      <w:color w:val="auto"/>
                      <w:sz w:val="21"/>
                      <w:szCs w:val="21"/>
                      <w:lang w:eastAsia="zh-CN"/>
                    </w:rPr>
                    <w:t>，</w:t>
                  </w:r>
                  <w:r>
                    <w:rPr>
                      <w:rFonts w:hint="default" w:ascii="Times New Roman" w:hAnsi="Times New Roman" w:eastAsia="宋体" w:cs="Times New Roman"/>
                      <w:bCs/>
                      <w:iCs/>
                      <w:color w:val="auto"/>
                      <w:sz w:val="21"/>
                      <w:szCs w:val="21"/>
                    </w:rPr>
                    <w:t>渗透系数K≤1×10</w:t>
                  </w:r>
                  <w:r>
                    <w:rPr>
                      <w:rFonts w:hint="default" w:ascii="Times New Roman" w:hAnsi="Times New Roman" w:eastAsia="宋体" w:cs="Times New Roman"/>
                      <w:bCs/>
                      <w:iCs/>
                      <w:color w:val="auto"/>
                      <w:sz w:val="21"/>
                      <w:szCs w:val="21"/>
                      <w:vertAlign w:val="superscript"/>
                    </w:rPr>
                    <w:t>-</w:t>
                  </w:r>
                  <w:r>
                    <w:rPr>
                      <w:rFonts w:hint="default" w:ascii="Times New Roman" w:hAnsi="Times New Roman" w:eastAsia="宋体" w:cs="Times New Roman"/>
                      <w:bCs/>
                      <w:iCs/>
                      <w:color w:val="auto"/>
                      <w:sz w:val="21"/>
                      <w:szCs w:val="21"/>
                      <w:vertAlign w:val="superscript"/>
                      <w:lang w:val="en-US" w:eastAsia="zh-CN"/>
                    </w:rPr>
                    <w:t>10</w:t>
                  </w:r>
                  <w:r>
                    <w:rPr>
                      <w:rFonts w:hint="default" w:ascii="Times New Roman" w:hAnsi="Times New Roman" w:eastAsia="宋体" w:cs="Times New Roman"/>
                      <w:bCs/>
                      <w:iCs/>
                      <w:color w:val="auto"/>
                      <w:sz w:val="21"/>
                      <w:szCs w:val="21"/>
                    </w:rPr>
                    <w:t>cm/s</w:t>
                  </w:r>
                  <w:r>
                    <w:rPr>
                      <w:rFonts w:hint="eastAsia" w:ascii="Times New Roman" w:hAnsi="Times New Roman" w:eastAsia="宋体" w:cs="Times New Roman"/>
                      <w:bCs/>
                      <w:iCs/>
                      <w:color w:val="auto"/>
                      <w:sz w:val="21"/>
                      <w:szCs w:val="21"/>
                      <w:lang w:eastAsia="zh-CN"/>
                    </w:rPr>
                    <w:t>。</w:t>
                  </w:r>
                  <w:r>
                    <w:rPr>
                      <w:rFonts w:hint="default" w:ascii="Times New Roman" w:hAnsi="Times New Roman" w:eastAsia="宋体" w:cs="Times New Roman"/>
                      <w:bCs/>
                      <w:iCs/>
                      <w:color w:val="auto"/>
                      <w:sz w:val="21"/>
                      <w:szCs w:val="21"/>
                    </w:rPr>
                    <w:t>本项目重点防渗区地面拟采取30cm厚的P8等级防渗混凝土</w:t>
                  </w:r>
                  <w:r>
                    <w:rPr>
                      <w:rFonts w:hint="eastAsia" w:ascii="Times New Roman" w:hAnsi="Times New Roman" w:eastAsia="宋体" w:cs="Times New Roman"/>
                      <w:bCs/>
                      <w:iCs/>
                      <w:color w:val="auto"/>
                      <w:sz w:val="21"/>
                      <w:szCs w:val="21"/>
                      <w:lang w:eastAsia="zh-CN"/>
                    </w:rPr>
                    <w:t>（</w:t>
                  </w:r>
                  <w:r>
                    <w:rPr>
                      <w:rFonts w:hint="default" w:ascii="Times New Roman" w:hAnsi="Times New Roman" w:eastAsia="宋体" w:cs="Times New Roman"/>
                      <w:bCs/>
                      <w:iCs/>
                      <w:color w:val="auto"/>
                      <w:sz w:val="21"/>
                      <w:szCs w:val="21"/>
                    </w:rPr>
                    <w:t>渗透系数K约为0.26×10</w:t>
                  </w:r>
                  <w:r>
                    <w:rPr>
                      <w:rFonts w:hint="default" w:ascii="Times New Roman" w:hAnsi="Times New Roman" w:eastAsia="宋体" w:cs="Times New Roman"/>
                      <w:bCs/>
                      <w:iCs/>
                      <w:color w:val="auto"/>
                      <w:sz w:val="21"/>
                      <w:szCs w:val="21"/>
                      <w:vertAlign w:val="superscript"/>
                    </w:rPr>
                    <w:t>-8</w:t>
                  </w:r>
                  <w:r>
                    <w:rPr>
                      <w:rFonts w:hint="default" w:ascii="Times New Roman" w:hAnsi="Times New Roman" w:eastAsia="宋体" w:cs="Times New Roman"/>
                      <w:bCs/>
                      <w:iCs/>
                      <w:color w:val="auto"/>
                      <w:sz w:val="21"/>
                      <w:szCs w:val="21"/>
                    </w:rPr>
                    <w:t>cm/s</w:t>
                  </w:r>
                  <w:r>
                    <w:rPr>
                      <w:rFonts w:hint="eastAsia" w:ascii="Times New Roman" w:hAnsi="Times New Roman" w:eastAsia="宋体" w:cs="Times New Roman"/>
                      <w:bCs/>
                      <w:iCs/>
                      <w:color w:val="auto"/>
                      <w:sz w:val="21"/>
                      <w:szCs w:val="21"/>
                      <w:lang w:eastAsia="zh-CN"/>
                    </w:rPr>
                    <w:t>）。</w:t>
                  </w:r>
                </w:p>
              </w:tc>
              <w:tc>
                <w:tcPr>
                  <w:tcW w:w="1596" w:type="pct"/>
                  <w:vAlign w:val="center"/>
                </w:tcPr>
                <w:p>
                  <w:pPr>
                    <w:keepNext w:val="0"/>
                    <w:keepLines w:val="0"/>
                    <w:pageBreakBefore w:val="0"/>
                    <w:tabs>
                      <w:tab w:val="left" w:pos="900"/>
                    </w:tabs>
                    <w:kinsoku/>
                    <w:wordWrap/>
                    <w:overflowPunct/>
                    <w:topLinePunct w:val="0"/>
                    <w:autoSpaceDE/>
                    <w:autoSpaceDN/>
                    <w:bidi w:val="0"/>
                    <w:adjustRightInd/>
                    <w:snapToGrid w:val="0"/>
                    <w:spacing w:line="240" w:lineRule="auto"/>
                    <w:ind w:left="0" w:leftChars="0" w:right="0" w:rightChars="0"/>
                    <w:textAlignment w:val="auto"/>
                    <w:rPr>
                      <w:rFonts w:hint="default" w:ascii="Times New Roman" w:hAnsi="Times New Roman" w:eastAsia="宋体" w:cs="Times New Roman"/>
                      <w:bCs/>
                      <w:iCs/>
                      <w:color w:val="auto"/>
                      <w:sz w:val="21"/>
                      <w:szCs w:val="21"/>
                      <w:lang w:val="zh-CN" w:eastAsia="zh-CN" w:bidi="zh-CN"/>
                    </w:rPr>
                  </w:pPr>
                  <w:r>
                    <w:rPr>
                      <w:rFonts w:hint="eastAsia" w:ascii="Times New Roman" w:hAnsi="Times New Roman" w:eastAsia="宋体" w:cs="Times New Roman"/>
                      <w:bCs/>
                      <w:iCs/>
                      <w:color w:val="auto"/>
                      <w:sz w:val="21"/>
                      <w:szCs w:val="21"/>
                      <w:lang w:val="en-US" w:eastAsia="zh-CN"/>
                    </w:rPr>
                    <w:t>位于办公楼后，</w:t>
                  </w:r>
                  <w:r>
                    <w:rPr>
                      <w:rFonts w:hint="default" w:ascii="Times New Roman" w:hAnsi="Times New Roman" w:eastAsia="宋体" w:cs="Times New Roman"/>
                      <w:bCs/>
                      <w:iCs/>
                      <w:color w:val="auto"/>
                      <w:sz w:val="21"/>
                      <w:szCs w:val="21"/>
                      <w:lang w:val="en-US" w:eastAsia="zh-CN"/>
                    </w:rPr>
                    <w:t>约</w:t>
                  </w:r>
                  <w:r>
                    <w:rPr>
                      <w:rFonts w:hint="eastAsia" w:ascii="Times New Roman" w:hAnsi="Times New Roman" w:eastAsia="宋体" w:cs="Times New Roman"/>
                      <w:bCs/>
                      <w:iCs/>
                      <w:color w:val="auto"/>
                      <w:sz w:val="21"/>
                      <w:szCs w:val="21"/>
                      <w:lang w:val="en-US" w:eastAsia="zh-CN"/>
                    </w:rPr>
                    <w:t>10</w:t>
                  </w:r>
                  <w:r>
                    <w:rPr>
                      <w:rFonts w:hint="default" w:ascii="Times New Roman" w:hAnsi="Times New Roman" w:eastAsia="宋体" w:cs="Times New Roman"/>
                      <w:bCs/>
                      <w:iCs/>
                      <w:color w:val="auto"/>
                      <w:sz w:val="21"/>
                      <w:szCs w:val="21"/>
                      <w:lang w:val="en-US" w:eastAsia="zh-CN"/>
                    </w:rPr>
                    <w:t>m</w:t>
                  </w:r>
                  <w:r>
                    <w:rPr>
                      <w:rFonts w:hint="default" w:ascii="Times New Roman" w:hAnsi="Times New Roman" w:eastAsia="宋体" w:cs="Times New Roman"/>
                      <w:bCs/>
                      <w:iCs/>
                      <w:color w:val="auto"/>
                      <w:sz w:val="21"/>
                      <w:szCs w:val="21"/>
                      <w:vertAlign w:val="superscript"/>
                      <w:lang w:val="en-US" w:eastAsia="zh-CN"/>
                    </w:rPr>
                    <w:t>2</w:t>
                  </w:r>
                  <w:r>
                    <w:rPr>
                      <w:rFonts w:hint="eastAsia" w:ascii="Times New Roman" w:hAnsi="Times New Roman" w:eastAsia="宋体" w:cs="Times New Roman"/>
                      <w:bCs/>
                      <w:iCs/>
                      <w:color w:val="auto"/>
                      <w:sz w:val="21"/>
                      <w:szCs w:val="21"/>
                      <w:lang w:val="en-US" w:eastAsia="zh-CN"/>
                    </w:rPr>
                    <w:t>，</w:t>
                  </w:r>
                  <w:r>
                    <w:rPr>
                      <w:rFonts w:hint="default" w:ascii="Times New Roman" w:hAnsi="Times New Roman" w:eastAsia="宋体" w:cs="Times New Roman"/>
                      <w:bCs/>
                      <w:iCs/>
                      <w:color w:val="auto"/>
                      <w:sz w:val="21"/>
                      <w:szCs w:val="21"/>
                      <w:lang w:val="en-US" w:eastAsia="zh-CN"/>
                    </w:rPr>
                    <w:t>用于暂存厂区产生的</w:t>
                  </w:r>
                  <w:r>
                    <w:rPr>
                      <w:rFonts w:hint="eastAsia" w:ascii="Times New Roman" w:hAnsi="Times New Roman" w:eastAsia="宋体" w:cs="Times New Roman"/>
                      <w:bCs/>
                      <w:iCs/>
                      <w:color w:val="auto"/>
                      <w:sz w:val="21"/>
                      <w:szCs w:val="21"/>
                      <w:lang w:val="en-US" w:eastAsia="zh-CN"/>
                    </w:rPr>
                    <w:t>危险废物。</w:t>
                  </w:r>
                  <w:r>
                    <w:rPr>
                      <w:rFonts w:hint="default" w:ascii="Times New Roman" w:hAnsi="Times New Roman" w:eastAsia="宋体" w:cs="Times New Roman"/>
                      <w:bCs/>
                      <w:iCs/>
                      <w:color w:val="auto"/>
                      <w:sz w:val="21"/>
                      <w:szCs w:val="21"/>
                    </w:rPr>
                    <w:t>对</w:t>
                  </w:r>
                  <w:r>
                    <w:rPr>
                      <w:rFonts w:hint="eastAsia" w:ascii="Times New Roman" w:hAnsi="Times New Roman" w:eastAsia="宋体" w:cs="Times New Roman"/>
                      <w:bCs/>
                      <w:iCs/>
                      <w:color w:val="auto"/>
                      <w:sz w:val="21"/>
                      <w:szCs w:val="21"/>
                      <w:lang w:val="en-US" w:eastAsia="zh-CN"/>
                    </w:rPr>
                    <w:t>危废暂存间</w:t>
                  </w:r>
                  <w:r>
                    <w:rPr>
                      <w:rFonts w:hint="default" w:ascii="Times New Roman" w:hAnsi="Times New Roman" w:eastAsia="宋体" w:cs="Times New Roman"/>
                      <w:bCs/>
                      <w:iCs/>
                      <w:color w:val="auto"/>
                      <w:sz w:val="21"/>
                      <w:szCs w:val="21"/>
                    </w:rPr>
                    <w:t>进行重点防渗</w:t>
                  </w:r>
                  <w:r>
                    <w:rPr>
                      <w:rFonts w:hint="eastAsia" w:ascii="Times New Roman" w:hAnsi="Times New Roman" w:eastAsia="宋体" w:cs="Times New Roman"/>
                      <w:bCs/>
                      <w:iCs/>
                      <w:color w:val="auto"/>
                      <w:sz w:val="21"/>
                      <w:szCs w:val="21"/>
                      <w:lang w:eastAsia="zh-CN"/>
                    </w:rPr>
                    <w:t>，</w:t>
                  </w:r>
                  <w:r>
                    <w:rPr>
                      <w:rFonts w:hint="default" w:ascii="Times New Roman" w:hAnsi="Times New Roman" w:eastAsia="宋体" w:cs="Times New Roman"/>
                      <w:bCs/>
                      <w:iCs/>
                      <w:color w:val="auto"/>
                      <w:sz w:val="21"/>
                      <w:szCs w:val="21"/>
                    </w:rPr>
                    <w:t>防渗技术要求为等效黏土防渗层Mb≥6.0m</w:t>
                  </w:r>
                  <w:r>
                    <w:rPr>
                      <w:rFonts w:hint="eastAsia" w:ascii="Times New Roman" w:hAnsi="Times New Roman" w:eastAsia="宋体" w:cs="Times New Roman"/>
                      <w:bCs/>
                      <w:iCs/>
                      <w:color w:val="auto"/>
                      <w:sz w:val="21"/>
                      <w:szCs w:val="21"/>
                      <w:lang w:eastAsia="zh-CN"/>
                    </w:rPr>
                    <w:t>，</w:t>
                  </w:r>
                  <w:r>
                    <w:rPr>
                      <w:rFonts w:hint="default" w:ascii="Times New Roman" w:hAnsi="Times New Roman" w:eastAsia="宋体" w:cs="Times New Roman"/>
                      <w:bCs/>
                      <w:iCs/>
                      <w:color w:val="auto"/>
                      <w:sz w:val="21"/>
                      <w:szCs w:val="21"/>
                    </w:rPr>
                    <w:t>渗透系数K≤1×10</w:t>
                  </w:r>
                  <w:r>
                    <w:rPr>
                      <w:rFonts w:hint="default" w:ascii="Times New Roman" w:hAnsi="Times New Roman" w:eastAsia="宋体" w:cs="Times New Roman"/>
                      <w:bCs/>
                      <w:iCs/>
                      <w:color w:val="auto"/>
                      <w:sz w:val="21"/>
                      <w:szCs w:val="21"/>
                      <w:vertAlign w:val="superscript"/>
                    </w:rPr>
                    <w:t>-</w:t>
                  </w:r>
                  <w:r>
                    <w:rPr>
                      <w:rFonts w:hint="default" w:ascii="Times New Roman" w:hAnsi="Times New Roman" w:eastAsia="宋体" w:cs="Times New Roman"/>
                      <w:bCs/>
                      <w:iCs/>
                      <w:color w:val="auto"/>
                      <w:sz w:val="21"/>
                      <w:szCs w:val="21"/>
                      <w:vertAlign w:val="superscript"/>
                      <w:lang w:val="en-US" w:eastAsia="zh-CN"/>
                    </w:rPr>
                    <w:t>10</w:t>
                  </w:r>
                  <w:r>
                    <w:rPr>
                      <w:rFonts w:hint="default" w:ascii="Times New Roman" w:hAnsi="Times New Roman" w:eastAsia="宋体" w:cs="Times New Roman"/>
                      <w:bCs/>
                      <w:iCs/>
                      <w:color w:val="auto"/>
                      <w:sz w:val="21"/>
                      <w:szCs w:val="21"/>
                    </w:rPr>
                    <w:t>cm/s</w:t>
                  </w:r>
                  <w:r>
                    <w:rPr>
                      <w:rFonts w:hint="eastAsia" w:ascii="Times New Roman" w:hAnsi="Times New Roman" w:eastAsia="宋体" w:cs="Times New Roman"/>
                      <w:bCs/>
                      <w:iCs/>
                      <w:color w:val="auto"/>
                      <w:sz w:val="21"/>
                      <w:szCs w:val="21"/>
                      <w:lang w:eastAsia="zh-CN"/>
                    </w:rPr>
                    <w:t>。</w:t>
                  </w:r>
                  <w:r>
                    <w:rPr>
                      <w:rFonts w:hint="default" w:ascii="Times New Roman" w:hAnsi="Times New Roman" w:eastAsia="宋体" w:cs="Times New Roman"/>
                      <w:bCs/>
                      <w:iCs/>
                      <w:color w:val="auto"/>
                      <w:sz w:val="21"/>
                      <w:szCs w:val="21"/>
                    </w:rPr>
                    <w:t>本项目重点防渗区地面拟采取30cm厚的P8等级防渗混凝土</w:t>
                  </w:r>
                  <w:r>
                    <w:rPr>
                      <w:rFonts w:hint="eastAsia" w:ascii="Times New Roman" w:hAnsi="Times New Roman" w:eastAsia="宋体" w:cs="Times New Roman"/>
                      <w:bCs/>
                      <w:iCs/>
                      <w:color w:val="auto"/>
                      <w:sz w:val="21"/>
                      <w:szCs w:val="21"/>
                      <w:lang w:eastAsia="zh-CN"/>
                    </w:rPr>
                    <w:t>（</w:t>
                  </w:r>
                  <w:r>
                    <w:rPr>
                      <w:rFonts w:hint="default" w:ascii="Times New Roman" w:hAnsi="Times New Roman" w:eastAsia="宋体" w:cs="Times New Roman"/>
                      <w:bCs/>
                      <w:iCs/>
                      <w:color w:val="auto"/>
                      <w:sz w:val="21"/>
                      <w:szCs w:val="21"/>
                    </w:rPr>
                    <w:t>渗透系数K约为0.26×10</w:t>
                  </w:r>
                  <w:r>
                    <w:rPr>
                      <w:rFonts w:hint="default" w:ascii="Times New Roman" w:hAnsi="Times New Roman" w:eastAsia="宋体" w:cs="Times New Roman"/>
                      <w:bCs/>
                      <w:iCs/>
                      <w:color w:val="auto"/>
                      <w:sz w:val="21"/>
                      <w:szCs w:val="21"/>
                      <w:vertAlign w:val="superscript"/>
                    </w:rPr>
                    <w:t>-8</w:t>
                  </w:r>
                  <w:r>
                    <w:rPr>
                      <w:rFonts w:hint="default" w:ascii="Times New Roman" w:hAnsi="Times New Roman" w:eastAsia="宋体" w:cs="Times New Roman"/>
                      <w:bCs/>
                      <w:iCs/>
                      <w:color w:val="auto"/>
                      <w:sz w:val="21"/>
                      <w:szCs w:val="21"/>
                    </w:rPr>
                    <w:t>cm/s</w:t>
                  </w:r>
                  <w:r>
                    <w:rPr>
                      <w:rFonts w:hint="eastAsia" w:ascii="Times New Roman" w:hAnsi="Times New Roman" w:eastAsia="宋体" w:cs="Times New Roman"/>
                      <w:bCs/>
                      <w:iCs/>
                      <w:color w:val="auto"/>
                      <w:sz w:val="21"/>
                      <w:szCs w:val="21"/>
                      <w:lang w:eastAsia="zh-CN"/>
                    </w:rPr>
                    <w:t>）。</w:t>
                  </w:r>
                </w:p>
              </w:tc>
              <w:tc>
                <w:tcPr>
                  <w:tcW w:w="707" w:type="pct"/>
                  <w:vAlign w:val="center"/>
                </w:tcPr>
                <w:p>
                  <w:pPr>
                    <w:pStyle w:val="2"/>
                    <w:jc w:val="center"/>
                    <w:rPr>
                      <w:rFonts w:hint="eastAsia"/>
                      <w:b w:val="0"/>
                      <w:bCs/>
                      <w:sz w:val="21"/>
                      <w:vertAlign w:val="baseline"/>
                      <w:lang w:eastAsia="zh-CN"/>
                    </w:rPr>
                  </w:pPr>
                  <w:r>
                    <w:rPr>
                      <w:rFonts w:hint="eastAsia"/>
                      <w:b w:val="0"/>
                      <w:bCs/>
                      <w:sz w:val="21"/>
                      <w:vertAlign w:val="baseline"/>
                      <w:lang w:eastAsia="zh-CN"/>
                    </w:rPr>
                    <w:t>与环评一致</w:t>
                  </w:r>
                </w:p>
              </w:tc>
              <w:tc>
                <w:tcPr>
                  <w:tcW w:w="419" w:type="pct"/>
                  <w:vAlign w:val="center"/>
                </w:tcPr>
                <w:p>
                  <w:pPr>
                    <w:pStyle w:val="2"/>
                    <w:jc w:val="center"/>
                    <w:rPr>
                      <w:rFonts w:hint="eastAsia"/>
                      <w:lang w:val="en-US" w:eastAsia="zh-CN"/>
                    </w:rPr>
                  </w:pPr>
                  <w:r>
                    <w:rPr>
                      <w:rFonts w:hint="eastAsia"/>
                      <w:lang w:val="en-US" w:eastAsia="zh-CN"/>
                    </w:rPr>
                    <w:t>/</w:t>
                  </w:r>
                </w:p>
                <w:p>
                  <w:pPr>
                    <w:pStyle w:val="3"/>
                    <w:ind w:left="0" w:leftChars="0" w:firstLine="0" w:firstLineChars="0"/>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 w:type="pct"/>
                  <w:vMerge w:val="continue"/>
                  <w:vAlign w:val="center"/>
                </w:tcPr>
                <w:p>
                  <w:pPr>
                    <w:keepNext w:val="0"/>
                    <w:keepLines w:val="0"/>
                    <w:pageBreakBefore w:val="0"/>
                    <w:tabs>
                      <w:tab w:val="left" w:pos="900"/>
                    </w:tabs>
                    <w:kinsoku/>
                    <w:wordWrap/>
                    <w:overflowPunct/>
                    <w:topLinePunct w:val="0"/>
                    <w:autoSpaceDE/>
                    <w:autoSpaceDN/>
                    <w:bidi w:val="0"/>
                    <w:adjustRightInd/>
                    <w:snapToGrid w:val="0"/>
                    <w:spacing w:line="240" w:lineRule="auto"/>
                    <w:ind w:left="0" w:leftChars="0" w:right="0" w:rightChars="0"/>
                    <w:textAlignment w:val="auto"/>
                    <w:rPr>
                      <w:rFonts w:hint="eastAsia" w:ascii="Times New Roman" w:hAnsi="Times New Roman" w:eastAsia="宋体" w:cs="Times New Roman"/>
                      <w:bCs/>
                      <w:iCs/>
                      <w:color w:val="auto"/>
                      <w:sz w:val="21"/>
                      <w:szCs w:val="21"/>
                      <w:lang w:val="en-US" w:eastAsia="zh-CN"/>
                    </w:rPr>
                  </w:pPr>
                </w:p>
              </w:tc>
              <w:tc>
                <w:tcPr>
                  <w:tcW w:w="353" w:type="pct"/>
                  <w:vMerge w:val="continue"/>
                  <w:vAlign w:val="center"/>
                </w:tcPr>
                <w:p>
                  <w:pPr>
                    <w:pStyle w:val="22"/>
                    <w:spacing w:before="8"/>
                    <w:jc w:val="center"/>
                    <w:rPr>
                      <w:rFonts w:hint="default" w:ascii="Times New Roman"/>
                      <w:sz w:val="21"/>
                      <w:szCs w:val="21"/>
                      <w:lang w:val="en-US" w:eastAsia="zh-CN"/>
                    </w:rPr>
                  </w:pPr>
                </w:p>
              </w:tc>
              <w:tc>
                <w:tcPr>
                  <w:tcW w:w="345" w:type="pct"/>
                  <w:vAlign w:val="center"/>
                </w:tcPr>
                <w:p>
                  <w:pPr>
                    <w:pStyle w:val="22"/>
                    <w:spacing w:before="8"/>
                    <w:jc w:val="center"/>
                    <w:rPr>
                      <w:rFonts w:hint="eastAsia" w:ascii="Times New Roman"/>
                      <w:sz w:val="21"/>
                      <w:szCs w:val="21"/>
                      <w:lang w:val="en-US" w:eastAsia="zh-CN"/>
                    </w:rPr>
                  </w:pPr>
                  <w:r>
                    <w:rPr>
                      <w:rFonts w:hint="eastAsia" w:ascii="Times New Roman"/>
                      <w:sz w:val="21"/>
                      <w:szCs w:val="21"/>
                      <w:lang w:val="en-US" w:eastAsia="zh-CN"/>
                    </w:rPr>
                    <w:t>生活垃圾</w:t>
                  </w:r>
                </w:p>
              </w:tc>
              <w:tc>
                <w:tcPr>
                  <w:tcW w:w="1250" w:type="pct"/>
                  <w:vAlign w:val="center"/>
                </w:tcPr>
                <w:p>
                  <w:pPr>
                    <w:keepNext w:val="0"/>
                    <w:keepLines w:val="0"/>
                    <w:pageBreakBefore w:val="0"/>
                    <w:tabs>
                      <w:tab w:val="left" w:pos="900"/>
                    </w:tabs>
                    <w:kinsoku/>
                    <w:wordWrap/>
                    <w:overflowPunct/>
                    <w:topLinePunct w:val="0"/>
                    <w:autoSpaceDE/>
                    <w:autoSpaceDN/>
                    <w:bidi w:val="0"/>
                    <w:adjustRightInd/>
                    <w:snapToGrid w:val="0"/>
                    <w:spacing w:line="240" w:lineRule="auto"/>
                    <w:ind w:left="0" w:leftChars="0" w:right="0" w:rightChars="0"/>
                    <w:textAlignment w:val="auto"/>
                    <w:rPr>
                      <w:rFonts w:hint="eastAsia" w:ascii="Times New Roman" w:hAnsi="Times New Roman" w:eastAsia="宋体" w:cs="Times New Roman"/>
                      <w:bCs/>
                      <w:iCs/>
                      <w:color w:val="auto"/>
                      <w:sz w:val="21"/>
                      <w:szCs w:val="21"/>
                      <w:lang w:val="en-US" w:eastAsia="zh-CN"/>
                    </w:rPr>
                  </w:pPr>
                  <w:r>
                    <w:rPr>
                      <w:rFonts w:hint="eastAsia" w:ascii="Times New Roman" w:hAnsi="Times New Roman" w:eastAsia="宋体" w:cs="Times New Roman"/>
                      <w:bCs/>
                      <w:iCs/>
                      <w:color w:val="auto"/>
                      <w:sz w:val="21"/>
                      <w:szCs w:val="21"/>
                      <w:lang w:val="en-US" w:eastAsia="zh-CN"/>
                    </w:rPr>
                    <w:t>经</w:t>
                  </w:r>
                  <w:r>
                    <w:rPr>
                      <w:rFonts w:hint="eastAsia" w:ascii="Times New Roman" w:hAnsi="Times New Roman" w:eastAsia="宋体" w:cs="Times New Roman"/>
                      <w:bCs/>
                      <w:iCs/>
                      <w:color w:val="auto"/>
                      <w:sz w:val="21"/>
                      <w:szCs w:val="21"/>
                    </w:rPr>
                    <w:t>垃圾</w:t>
                  </w:r>
                  <w:r>
                    <w:rPr>
                      <w:rFonts w:hint="eastAsia" w:ascii="Times New Roman" w:hAnsi="Times New Roman" w:eastAsia="宋体" w:cs="Times New Roman"/>
                      <w:bCs/>
                      <w:iCs/>
                      <w:color w:val="auto"/>
                      <w:sz w:val="21"/>
                      <w:szCs w:val="21"/>
                      <w:lang w:val="en-US" w:eastAsia="zh-CN"/>
                    </w:rPr>
                    <w:t>桶</w:t>
                  </w:r>
                  <w:r>
                    <w:rPr>
                      <w:rFonts w:hint="eastAsia" w:ascii="Times New Roman" w:hAnsi="Times New Roman" w:eastAsia="宋体" w:cs="Times New Roman"/>
                      <w:bCs/>
                      <w:iCs/>
                      <w:color w:val="auto"/>
                      <w:sz w:val="21"/>
                      <w:szCs w:val="21"/>
                    </w:rPr>
                    <w:t>收集后</w:t>
                  </w:r>
                  <w:r>
                    <w:rPr>
                      <w:rFonts w:hint="eastAsia" w:ascii="Times New Roman" w:hAnsi="Times New Roman" w:eastAsia="宋体" w:cs="Times New Roman"/>
                      <w:bCs/>
                      <w:iCs/>
                      <w:color w:val="auto"/>
                      <w:sz w:val="21"/>
                      <w:szCs w:val="21"/>
                      <w:lang w:eastAsia="zh-CN"/>
                    </w:rPr>
                    <w:t>，</w:t>
                  </w:r>
                  <w:r>
                    <w:rPr>
                      <w:rFonts w:hint="eastAsia" w:ascii="Times New Roman" w:hAnsi="Times New Roman" w:eastAsia="宋体" w:cs="Times New Roman"/>
                      <w:bCs/>
                      <w:iCs/>
                      <w:color w:val="auto"/>
                      <w:sz w:val="21"/>
                      <w:szCs w:val="21"/>
                    </w:rPr>
                    <w:t>由环卫部门统一清理</w:t>
                  </w:r>
                </w:p>
              </w:tc>
              <w:tc>
                <w:tcPr>
                  <w:tcW w:w="1596" w:type="pct"/>
                  <w:vAlign w:val="center"/>
                </w:tcPr>
                <w:p>
                  <w:pPr>
                    <w:keepNext w:val="0"/>
                    <w:keepLines w:val="0"/>
                    <w:pageBreakBefore w:val="0"/>
                    <w:tabs>
                      <w:tab w:val="left" w:pos="900"/>
                    </w:tabs>
                    <w:kinsoku/>
                    <w:wordWrap/>
                    <w:overflowPunct/>
                    <w:topLinePunct w:val="0"/>
                    <w:autoSpaceDE/>
                    <w:autoSpaceDN/>
                    <w:bidi w:val="0"/>
                    <w:adjustRightInd/>
                    <w:snapToGrid w:val="0"/>
                    <w:spacing w:line="240" w:lineRule="auto"/>
                    <w:ind w:left="0" w:leftChars="0" w:right="0" w:rightChars="0"/>
                    <w:textAlignment w:val="auto"/>
                    <w:rPr>
                      <w:rFonts w:hint="default" w:ascii="Times New Roman" w:hAnsi="Times New Roman" w:eastAsia="宋体" w:cs="Times New Roman"/>
                      <w:bCs/>
                      <w:iCs/>
                      <w:color w:val="auto"/>
                      <w:sz w:val="21"/>
                      <w:szCs w:val="21"/>
                      <w:lang w:val="en-US" w:eastAsia="zh-CN" w:bidi="zh-CN"/>
                    </w:rPr>
                  </w:pPr>
                  <w:r>
                    <w:rPr>
                      <w:rFonts w:hint="eastAsia" w:ascii="Times New Roman" w:hAnsi="Times New Roman" w:eastAsia="宋体" w:cs="Times New Roman"/>
                      <w:bCs/>
                      <w:iCs/>
                      <w:color w:val="auto"/>
                      <w:sz w:val="21"/>
                      <w:szCs w:val="21"/>
                      <w:lang w:val="en-US" w:eastAsia="zh-CN"/>
                    </w:rPr>
                    <w:t>经</w:t>
                  </w:r>
                  <w:r>
                    <w:rPr>
                      <w:rFonts w:hint="eastAsia" w:ascii="Times New Roman" w:hAnsi="Times New Roman" w:eastAsia="宋体" w:cs="Times New Roman"/>
                      <w:bCs/>
                      <w:iCs/>
                      <w:color w:val="auto"/>
                      <w:sz w:val="21"/>
                      <w:szCs w:val="21"/>
                    </w:rPr>
                    <w:t>垃圾</w:t>
                  </w:r>
                  <w:r>
                    <w:rPr>
                      <w:rFonts w:hint="eastAsia" w:ascii="Times New Roman" w:hAnsi="Times New Roman" w:eastAsia="宋体" w:cs="Times New Roman"/>
                      <w:bCs/>
                      <w:iCs/>
                      <w:color w:val="auto"/>
                      <w:sz w:val="21"/>
                      <w:szCs w:val="21"/>
                      <w:lang w:val="en-US" w:eastAsia="zh-CN"/>
                    </w:rPr>
                    <w:t>桶</w:t>
                  </w:r>
                  <w:r>
                    <w:rPr>
                      <w:rFonts w:hint="eastAsia" w:ascii="Times New Roman" w:hAnsi="Times New Roman" w:eastAsia="宋体" w:cs="Times New Roman"/>
                      <w:bCs/>
                      <w:iCs/>
                      <w:color w:val="auto"/>
                      <w:sz w:val="21"/>
                      <w:szCs w:val="21"/>
                    </w:rPr>
                    <w:t>收集后</w:t>
                  </w:r>
                  <w:r>
                    <w:rPr>
                      <w:rFonts w:hint="eastAsia" w:ascii="Times New Roman" w:hAnsi="Times New Roman" w:eastAsia="宋体" w:cs="Times New Roman"/>
                      <w:bCs/>
                      <w:iCs/>
                      <w:color w:val="auto"/>
                      <w:sz w:val="21"/>
                      <w:szCs w:val="21"/>
                      <w:lang w:eastAsia="zh-CN"/>
                    </w:rPr>
                    <w:t>，</w:t>
                  </w:r>
                  <w:r>
                    <w:rPr>
                      <w:rFonts w:hint="eastAsia" w:ascii="Times New Roman" w:hAnsi="Times New Roman" w:eastAsia="宋体" w:cs="Times New Roman"/>
                      <w:bCs/>
                      <w:iCs/>
                      <w:color w:val="auto"/>
                      <w:sz w:val="21"/>
                      <w:szCs w:val="21"/>
                    </w:rPr>
                    <w:t>由环卫部门统一清理</w:t>
                  </w:r>
                </w:p>
              </w:tc>
              <w:tc>
                <w:tcPr>
                  <w:tcW w:w="1350" w:type="dxa"/>
                  <w:vAlign w:val="center"/>
                </w:tcPr>
                <w:p>
                  <w:pPr>
                    <w:pStyle w:val="2"/>
                    <w:jc w:val="center"/>
                    <w:rPr>
                      <w:rFonts w:hint="eastAsia"/>
                      <w:b w:val="0"/>
                      <w:bCs/>
                      <w:sz w:val="21"/>
                      <w:vertAlign w:val="baseline"/>
                      <w:lang w:eastAsia="zh-CN"/>
                    </w:rPr>
                  </w:pPr>
                  <w:r>
                    <w:rPr>
                      <w:rFonts w:hint="eastAsia"/>
                      <w:b w:val="0"/>
                      <w:bCs/>
                      <w:sz w:val="21"/>
                      <w:vertAlign w:val="baseline"/>
                      <w:lang w:eastAsia="zh-CN"/>
                    </w:rPr>
                    <w:t>与环评一致</w:t>
                  </w:r>
                </w:p>
              </w:tc>
              <w:tc>
                <w:tcPr>
                  <w:tcW w:w="801" w:type="dxa"/>
                  <w:vAlign w:val="center"/>
                </w:tcPr>
                <w:p>
                  <w:pPr>
                    <w:pStyle w:val="2"/>
                    <w:jc w:val="center"/>
                    <w:rPr>
                      <w:rFonts w:hint="eastAsia"/>
                      <w:lang w:val="en-US" w:eastAsia="zh-CN"/>
                    </w:rPr>
                  </w:pPr>
                  <w:r>
                    <w:rPr>
                      <w:rFonts w:hint="eastAsia"/>
                      <w:b w:val="0"/>
                      <w:bCs/>
                      <w:sz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 w:type="pct"/>
                  <w:vMerge w:val="continue"/>
                  <w:vAlign w:val="center"/>
                </w:tcPr>
                <w:p>
                  <w:pPr>
                    <w:keepNext w:val="0"/>
                    <w:keepLines w:val="0"/>
                    <w:pageBreakBefore w:val="0"/>
                    <w:tabs>
                      <w:tab w:val="left" w:pos="900"/>
                    </w:tabs>
                    <w:kinsoku/>
                    <w:wordWrap/>
                    <w:overflowPunct/>
                    <w:topLinePunct w:val="0"/>
                    <w:autoSpaceDE/>
                    <w:autoSpaceDN/>
                    <w:bidi w:val="0"/>
                    <w:adjustRightInd/>
                    <w:snapToGrid w:val="0"/>
                    <w:spacing w:line="240" w:lineRule="auto"/>
                    <w:ind w:left="0" w:leftChars="0" w:right="0" w:rightChars="0"/>
                    <w:textAlignment w:val="auto"/>
                    <w:rPr>
                      <w:rFonts w:hint="eastAsia" w:ascii="Times New Roman" w:hAnsi="Times New Roman" w:eastAsia="宋体" w:cs="Times New Roman"/>
                      <w:bCs/>
                      <w:iCs/>
                      <w:color w:val="auto"/>
                      <w:sz w:val="21"/>
                      <w:szCs w:val="21"/>
                      <w:lang w:val="en-US" w:eastAsia="zh-CN"/>
                    </w:rPr>
                  </w:pPr>
                </w:p>
              </w:tc>
              <w:tc>
                <w:tcPr>
                  <w:tcW w:w="353" w:type="pct"/>
                  <w:vAlign w:val="center"/>
                </w:tcPr>
                <w:p>
                  <w:pPr>
                    <w:pStyle w:val="22"/>
                    <w:spacing w:before="8"/>
                    <w:jc w:val="center"/>
                    <w:rPr>
                      <w:rFonts w:hint="eastAsia" w:ascii="Times New Roman"/>
                      <w:sz w:val="21"/>
                      <w:szCs w:val="21"/>
                      <w:lang w:val="en-US" w:eastAsia="zh-CN"/>
                    </w:rPr>
                  </w:pPr>
                  <w:r>
                    <w:rPr>
                      <w:rFonts w:hint="eastAsia" w:ascii="Times New Roman"/>
                      <w:sz w:val="21"/>
                      <w:szCs w:val="21"/>
                      <w:lang w:val="en-US" w:eastAsia="zh-CN"/>
                    </w:rPr>
                    <w:t>地下水</w:t>
                  </w:r>
                </w:p>
              </w:tc>
              <w:tc>
                <w:tcPr>
                  <w:tcW w:w="1596" w:type="pct"/>
                  <w:gridSpan w:val="2"/>
                  <w:vAlign w:val="center"/>
                </w:tcPr>
                <w:p>
                  <w:pPr>
                    <w:keepNext w:val="0"/>
                    <w:keepLines w:val="0"/>
                    <w:pageBreakBefore w:val="0"/>
                    <w:tabs>
                      <w:tab w:val="left" w:pos="900"/>
                    </w:tabs>
                    <w:kinsoku/>
                    <w:wordWrap/>
                    <w:overflowPunct/>
                    <w:topLinePunct w:val="0"/>
                    <w:autoSpaceDE/>
                    <w:autoSpaceDN/>
                    <w:bidi w:val="0"/>
                    <w:adjustRightInd/>
                    <w:snapToGrid w:val="0"/>
                    <w:spacing w:line="240" w:lineRule="auto"/>
                    <w:ind w:left="0" w:leftChars="0" w:right="0" w:rightChars="0"/>
                    <w:textAlignment w:val="auto"/>
                    <w:rPr>
                      <w:rFonts w:hint="default" w:ascii="Times New Roman" w:hAnsi="Times New Roman" w:eastAsia="宋体" w:cs="Times New Roman"/>
                      <w:bCs/>
                      <w:iCs/>
                      <w:color w:val="auto"/>
                      <w:sz w:val="21"/>
                      <w:szCs w:val="21"/>
                      <w:lang w:val="en-US" w:eastAsia="zh-CN"/>
                    </w:rPr>
                  </w:pPr>
                  <w:r>
                    <w:rPr>
                      <w:rFonts w:hint="default" w:ascii="Times New Roman" w:hAnsi="Times New Roman" w:eastAsia="宋体" w:cs="Times New Roman"/>
                      <w:bCs/>
                      <w:iCs/>
                      <w:color w:val="auto"/>
                      <w:sz w:val="21"/>
                      <w:szCs w:val="21"/>
                      <w:lang w:val="en-US" w:eastAsia="zh-CN"/>
                    </w:rPr>
                    <w:t>重点防渗区：重点防渗区为危废暂存间及</w:t>
                  </w:r>
                  <w:r>
                    <w:rPr>
                      <w:rFonts w:hint="eastAsia" w:ascii="Times New Roman" w:hAnsi="Times New Roman" w:eastAsia="宋体" w:cs="Times New Roman"/>
                      <w:bCs/>
                      <w:iCs/>
                      <w:color w:val="auto"/>
                      <w:sz w:val="21"/>
                      <w:szCs w:val="21"/>
                      <w:lang w:val="en-US" w:eastAsia="zh-CN"/>
                    </w:rPr>
                    <w:t>辅料</w:t>
                  </w:r>
                  <w:r>
                    <w:rPr>
                      <w:rFonts w:hint="default" w:ascii="Times New Roman" w:hAnsi="Times New Roman" w:eastAsia="宋体" w:cs="Times New Roman"/>
                      <w:bCs/>
                      <w:iCs/>
                      <w:color w:val="auto"/>
                      <w:sz w:val="21"/>
                      <w:szCs w:val="21"/>
                      <w:lang w:val="en-US" w:eastAsia="zh-CN"/>
                    </w:rPr>
                    <w:t>库房。重点防渗区等效粘土防渗层Mb≥6.0m，地坪防渗要求综合防渗系数≤1×10</w:t>
                  </w:r>
                  <w:r>
                    <w:rPr>
                      <w:rFonts w:hint="default" w:ascii="Times New Roman" w:hAnsi="Times New Roman" w:eastAsia="宋体" w:cs="Times New Roman"/>
                      <w:bCs/>
                      <w:iCs/>
                      <w:color w:val="auto"/>
                      <w:sz w:val="21"/>
                      <w:szCs w:val="21"/>
                      <w:vertAlign w:val="superscript"/>
                      <w:lang w:val="en-US" w:eastAsia="zh-CN"/>
                    </w:rPr>
                    <w:t>-7</w:t>
                  </w:r>
                  <w:r>
                    <w:rPr>
                      <w:rFonts w:hint="default" w:ascii="Times New Roman" w:hAnsi="Times New Roman" w:eastAsia="宋体" w:cs="Times New Roman"/>
                      <w:bCs/>
                      <w:iCs/>
                      <w:color w:val="auto"/>
                      <w:sz w:val="21"/>
                      <w:szCs w:val="21"/>
                      <w:lang w:val="en-US" w:eastAsia="zh-CN"/>
                    </w:rPr>
                    <w:t>cm/s。同时危废暂存间设置托盘或者围堰进行拦截，实现双层保护。</w:t>
                  </w:r>
                </w:p>
                <w:p>
                  <w:pPr>
                    <w:keepNext w:val="0"/>
                    <w:keepLines w:val="0"/>
                    <w:pageBreakBefore w:val="0"/>
                    <w:tabs>
                      <w:tab w:val="left" w:pos="900"/>
                    </w:tabs>
                    <w:kinsoku/>
                    <w:wordWrap/>
                    <w:overflowPunct/>
                    <w:topLinePunct w:val="0"/>
                    <w:autoSpaceDE/>
                    <w:autoSpaceDN/>
                    <w:bidi w:val="0"/>
                    <w:adjustRightInd/>
                    <w:snapToGrid w:val="0"/>
                    <w:spacing w:line="240" w:lineRule="auto"/>
                    <w:ind w:left="0" w:leftChars="0" w:right="0" w:rightChars="0"/>
                    <w:textAlignment w:val="auto"/>
                    <w:rPr>
                      <w:rFonts w:hint="default" w:ascii="Times New Roman" w:hAnsi="Times New Roman" w:eastAsia="宋体" w:cs="Times New Roman"/>
                      <w:bCs/>
                      <w:iCs/>
                      <w:color w:val="auto"/>
                      <w:sz w:val="21"/>
                      <w:szCs w:val="21"/>
                      <w:lang w:val="en-US" w:eastAsia="zh-CN"/>
                    </w:rPr>
                  </w:pPr>
                  <w:r>
                    <w:rPr>
                      <w:rFonts w:hint="default" w:ascii="Times New Roman" w:hAnsi="Times New Roman" w:eastAsia="宋体" w:cs="Times New Roman"/>
                      <w:bCs/>
                      <w:iCs/>
                      <w:color w:val="auto"/>
                      <w:sz w:val="21"/>
                      <w:szCs w:val="21"/>
                      <w:lang w:val="en-US" w:eastAsia="zh-CN"/>
                    </w:rPr>
                    <w:t>一般防渗区：一般防渗区包括一般工业固废暂存点、</w:t>
                  </w:r>
                  <w:r>
                    <w:rPr>
                      <w:rFonts w:hint="eastAsia" w:ascii="Times New Roman" w:hAnsi="Times New Roman" w:eastAsia="宋体" w:cs="Times New Roman"/>
                      <w:bCs/>
                      <w:iCs/>
                      <w:color w:val="auto"/>
                      <w:sz w:val="21"/>
                      <w:szCs w:val="21"/>
                      <w:lang w:val="en-US" w:eastAsia="zh-CN"/>
                    </w:rPr>
                    <w:t>生产厂区</w:t>
                  </w:r>
                  <w:r>
                    <w:rPr>
                      <w:rFonts w:hint="default" w:ascii="Times New Roman" w:hAnsi="Times New Roman" w:eastAsia="宋体" w:cs="Times New Roman"/>
                      <w:bCs/>
                      <w:iCs/>
                      <w:color w:val="auto"/>
                      <w:sz w:val="21"/>
                      <w:szCs w:val="21"/>
                      <w:lang w:val="en-US" w:eastAsia="zh-CN"/>
                    </w:rPr>
                    <w:t>等，要求等效粘土防渗层Mb≥1.5m，K≤1×10</w:t>
                  </w:r>
                  <w:r>
                    <w:rPr>
                      <w:rFonts w:hint="default" w:ascii="Times New Roman" w:hAnsi="Times New Roman" w:eastAsia="宋体" w:cs="Times New Roman"/>
                      <w:bCs/>
                      <w:iCs/>
                      <w:color w:val="auto"/>
                      <w:sz w:val="21"/>
                      <w:szCs w:val="21"/>
                      <w:vertAlign w:val="superscript"/>
                      <w:lang w:val="en-US" w:eastAsia="zh-CN"/>
                    </w:rPr>
                    <w:t>-7</w:t>
                  </w:r>
                  <w:r>
                    <w:rPr>
                      <w:rFonts w:hint="default" w:ascii="Times New Roman" w:hAnsi="Times New Roman" w:eastAsia="宋体" w:cs="Times New Roman"/>
                      <w:bCs/>
                      <w:iCs/>
                      <w:color w:val="auto"/>
                      <w:sz w:val="21"/>
                      <w:szCs w:val="21"/>
                      <w:lang w:val="en-US" w:eastAsia="zh-CN"/>
                    </w:rPr>
                    <w:t>cm/s。</w:t>
                  </w:r>
                </w:p>
                <w:p>
                  <w:pPr>
                    <w:keepNext w:val="0"/>
                    <w:keepLines w:val="0"/>
                    <w:pageBreakBefore w:val="0"/>
                    <w:tabs>
                      <w:tab w:val="left" w:pos="900"/>
                    </w:tabs>
                    <w:kinsoku/>
                    <w:wordWrap/>
                    <w:overflowPunct/>
                    <w:topLinePunct w:val="0"/>
                    <w:autoSpaceDE/>
                    <w:autoSpaceDN/>
                    <w:bidi w:val="0"/>
                    <w:adjustRightInd/>
                    <w:snapToGrid w:val="0"/>
                    <w:spacing w:line="240" w:lineRule="auto"/>
                    <w:ind w:left="0" w:leftChars="0" w:right="0" w:rightChars="0"/>
                    <w:textAlignment w:val="auto"/>
                    <w:rPr>
                      <w:rFonts w:hint="eastAsia" w:ascii="Times New Roman" w:hAnsi="Times New Roman" w:eastAsia="宋体" w:cs="Times New Roman"/>
                      <w:bCs/>
                      <w:iCs/>
                      <w:color w:val="auto"/>
                      <w:sz w:val="21"/>
                      <w:szCs w:val="21"/>
                      <w:lang w:val="en-US" w:eastAsia="zh-CN"/>
                    </w:rPr>
                  </w:pPr>
                  <w:r>
                    <w:rPr>
                      <w:rFonts w:hint="default" w:ascii="Times New Roman" w:hAnsi="Times New Roman" w:eastAsia="宋体" w:cs="Times New Roman"/>
                      <w:bCs/>
                      <w:iCs/>
                      <w:color w:val="auto"/>
                      <w:sz w:val="21"/>
                      <w:szCs w:val="21"/>
                      <w:lang w:val="en-US" w:eastAsia="zh-CN"/>
                    </w:rPr>
                    <w:t>简单防渗区：厂区其它区域。</w:t>
                  </w:r>
                </w:p>
              </w:tc>
              <w:tc>
                <w:tcPr>
                  <w:tcW w:w="1596" w:type="pct"/>
                  <w:vAlign w:val="center"/>
                </w:tcPr>
                <w:p>
                  <w:pPr>
                    <w:keepNext w:val="0"/>
                    <w:keepLines w:val="0"/>
                    <w:pageBreakBefore w:val="0"/>
                    <w:tabs>
                      <w:tab w:val="left" w:pos="900"/>
                    </w:tabs>
                    <w:kinsoku/>
                    <w:wordWrap/>
                    <w:overflowPunct/>
                    <w:topLinePunct w:val="0"/>
                    <w:autoSpaceDE/>
                    <w:autoSpaceDN/>
                    <w:bidi w:val="0"/>
                    <w:adjustRightInd/>
                    <w:snapToGrid w:val="0"/>
                    <w:spacing w:line="240" w:lineRule="auto"/>
                    <w:ind w:left="0" w:leftChars="0" w:right="0" w:rightChars="0"/>
                    <w:textAlignment w:val="auto"/>
                    <w:rPr>
                      <w:rFonts w:hint="default" w:ascii="Times New Roman" w:hAnsi="Times New Roman" w:eastAsia="宋体" w:cs="Times New Roman"/>
                      <w:bCs/>
                      <w:iCs/>
                      <w:color w:val="auto"/>
                      <w:sz w:val="21"/>
                      <w:szCs w:val="21"/>
                      <w:lang w:val="en-US" w:eastAsia="zh-CN"/>
                    </w:rPr>
                  </w:pPr>
                  <w:r>
                    <w:rPr>
                      <w:rFonts w:hint="default" w:ascii="Times New Roman" w:hAnsi="Times New Roman" w:eastAsia="宋体" w:cs="Times New Roman"/>
                      <w:bCs/>
                      <w:iCs/>
                      <w:color w:val="auto"/>
                      <w:sz w:val="21"/>
                      <w:szCs w:val="21"/>
                      <w:lang w:val="en-US" w:eastAsia="zh-CN"/>
                    </w:rPr>
                    <w:t>重点防渗区：重点防渗区为危废暂存间及</w:t>
                  </w:r>
                  <w:r>
                    <w:rPr>
                      <w:rFonts w:hint="eastAsia" w:ascii="Times New Roman" w:hAnsi="Times New Roman" w:eastAsia="宋体" w:cs="Times New Roman"/>
                      <w:bCs/>
                      <w:iCs/>
                      <w:color w:val="auto"/>
                      <w:sz w:val="21"/>
                      <w:szCs w:val="21"/>
                      <w:lang w:val="en-US" w:eastAsia="zh-CN"/>
                    </w:rPr>
                    <w:t>辅料</w:t>
                  </w:r>
                  <w:r>
                    <w:rPr>
                      <w:rFonts w:hint="default" w:ascii="Times New Roman" w:hAnsi="Times New Roman" w:eastAsia="宋体" w:cs="Times New Roman"/>
                      <w:bCs/>
                      <w:iCs/>
                      <w:color w:val="auto"/>
                      <w:sz w:val="21"/>
                      <w:szCs w:val="21"/>
                      <w:lang w:val="en-US" w:eastAsia="zh-CN"/>
                    </w:rPr>
                    <w:t>库房。重点防渗区等效粘土防渗层Mb≥6.0m，地坪防渗要求综合防渗系数≤1×10</w:t>
                  </w:r>
                  <w:r>
                    <w:rPr>
                      <w:rFonts w:hint="default" w:ascii="Times New Roman" w:hAnsi="Times New Roman" w:eastAsia="宋体" w:cs="Times New Roman"/>
                      <w:bCs/>
                      <w:iCs/>
                      <w:color w:val="auto"/>
                      <w:sz w:val="21"/>
                      <w:szCs w:val="21"/>
                      <w:vertAlign w:val="superscript"/>
                      <w:lang w:val="en-US" w:eastAsia="zh-CN"/>
                    </w:rPr>
                    <w:t>-7</w:t>
                  </w:r>
                  <w:r>
                    <w:rPr>
                      <w:rFonts w:hint="default" w:ascii="Times New Roman" w:hAnsi="Times New Roman" w:eastAsia="宋体" w:cs="Times New Roman"/>
                      <w:bCs/>
                      <w:iCs/>
                      <w:color w:val="auto"/>
                      <w:sz w:val="21"/>
                      <w:szCs w:val="21"/>
                      <w:lang w:val="en-US" w:eastAsia="zh-CN"/>
                    </w:rPr>
                    <w:t>cm/s。同时危废暂存间设置托盘或者围堰进行拦截，实现双层保护。</w:t>
                  </w:r>
                </w:p>
                <w:p>
                  <w:pPr>
                    <w:keepNext w:val="0"/>
                    <w:keepLines w:val="0"/>
                    <w:pageBreakBefore w:val="0"/>
                    <w:tabs>
                      <w:tab w:val="left" w:pos="900"/>
                    </w:tabs>
                    <w:kinsoku/>
                    <w:wordWrap/>
                    <w:overflowPunct/>
                    <w:topLinePunct w:val="0"/>
                    <w:autoSpaceDE/>
                    <w:autoSpaceDN/>
                    <w:bidi w:val="0"/>
                    <w:adjustRightInd/>
                    <w:snapToGrid w:val="0"/>
                    <w:spacing w:line="240" w:lineRule="auto"/>
                    <w:ind w:left="0" w:leftChars="0" w:right="0" w:rightChars="0"/>
                    <w:textAlignment w:val="auto"/>
                    <w:rPr>
                      <w:rFonts w:hint="default" w:ascii="Times New Roman" w:hAnsi="Times New Roman" w:eastAsia="宋体" w:cs="Times New Roman"/>
                      <w:bCs/>
                      <w:iCs/>
                      <w:color w:val="auto"/>
                      <w:sz w:val="21"/>
                      <w:szCs w:val="21"/>
                      <w:lang w:val="en-US" w:eastAsia="zh-CN"/>
                    </w:rPr>
                  </w:pPr>
                  <w:r>
                    <w:rPr>
                      <w:rFonts w:hint="default" w:ascii="Times New Roman" w:hAnsi="Times New Roman" w:eastAsia="宋体" w:cs="Times New Roman"/>
                      <w:bCs/>
                      <w:iCs/>
                      <w:color w:val="auto"/>
                      <w:sz w:val="21"/>
                      <w:szCs w:val="21"/>
                      <w:lang w:val="en-US" w:eastAsia="zh-CN"/>
                    </w:rPr>
                    <w:t>一般防渗区：一般防渗区包括一般工业固废暂存点、</w:t>
                  </w:r>
                  <w:r>
                    <w:rPr>
                      <w:rFonts w:hint="eastAsia" w:ascii="Times New Roman" w:hAnsi="Times New Roman" w:eastAsia="宋体" w:cs="Times New Roman"/>
                      <w:bCs/>
                      <w:iCs/>
                      <w:color w:val="auto"/>
                      <w:sz w:val="21"/>
                      <w:szCs w:val="21"/>
                      <w:lang w:val="en-US" w:eastAsia="zh-CN"/>
                    </w:rPr>
                    <w:t>生产厂区</w:t>
                  </w:r>
                  <w:r>
                    <w:rPr>
                      <w:rFonts w:hint="default" w:ascii="Times New Roman" w:hAnsi="Times New Roman" w:eastAsia="宋体" w:cs="Times New Roman"/>
                      <w:bCs/>
                      <w:iCs/>
                      <w:color w:val="auto"/>
                      <w:sz w:val="21"/>
                      <w:szCs w:val="21"/>
                      <w:lang w:val="en-US" w:eastAsia="zh-CN"/>
                    </w:rPr>
                    <w:t>等，要求等效粘土防渗层Mb≥1.5m，K≤1×10</w:t>
                  </w:r>
                  <w:r>
                    <w:rPr>
                      <w:rFonts w:hint="default" w:ascii="Times New Roman" w:hAnsi="Times New Roman" w:eastAsia="宋体" w:cs="Times New Roman"/>
                      <w:bCs/>
                      <w:iCs/>
                      <w:color w:val="auto"/>
                      <w:sz w:val="21"/>
                      <w:szCs w:val="21"/>
                      <w:vertAlign w:val="superscript"/>
                      <w:lang w:val="en-US" w:eastAsia="zh-CN"/>
                    </w:rPr>
                    <w:t>-7</w:t>
                  </w:r>
                  <w:r>
                    <w:rPr>
                      <w:rFonts w:hint="default" w:ascii="Times New Roman" w:hAnsi="Times New Roman" w:eastAsia="宋体" w:cs="Times New Roman"/>
                      <w:bCs/>
                      <w:iCs/>
                      <w:color w:val="auto"/>
                      <w:sz w:val="21"/>
                      <w:szCs w:val="21"/>
                      <w:lang w:val="en-US" w:eastAsia="zh-CN"/>
                    </w:rPr>
                    <w:t>cm/s。</w:t>
                  </w:r>
                </w:p>
                <w:p>
                  <w:pPr>
                    <w:keepNext w:val="0"/>
                    <w:keepLines w:val="0"/>
                    <w:pageBreakBefore w:val="0"/>
                    <w:tabs>
                      <w:tab w:val="left" w:pos="900"/>
                    </w:tabs>
                    <w:kinsoku/>
                    <w:wordWrap/>
                    <w:overflowPunct/>
                    <w:topLinePunct w:val="0"/>
                    <w:autoSpaceDE/>
                    <w:autoSpaceDN/>
                    <w:bidi w:val="0"/>
                    <w:adjustRightInd/>
                    <w:snapToGrid w:val="0"/>
                    <w:spacing w:line="240" w:lineRule="auto"/>
                    <w:ind w:left="0" w:leftChars="0" w:right="0" w:rightChars="0"/>
                    <w:textAlignment w:val="auto"/>
                    <w:rPr>
                      <w:rFonts w:hint="default" w:ascii="Times New Roman" w:hAnsi="Times New Roman" w:eastAsia="宋体" w:cs="Times New Roman"/>
                      <w:bCs/>
                      <w:iCs/>
                      <w:color w:val="auto"/>
                      <w:sz w:val="21"/>
                      <w:szCs w:val="21"/>
                      <w:lang w:val="en-US" w:eastAsia="zh-CN" w:bidi="zh-CN"/>
                    </w:rPr>
                  </w:pPr>
                  <w:r>
                    <w:rPr>
                      <w:rFonts w:hint="default" w:ascii="Times New Roman" w:hAnsi="Times New Roman" w:eastAsia="宋体" w:cs="Times New Roman"/>
                      <w:bCs/>
                      <w:iCs/>
                      <w:color w:val="auto"/>
                      <w:sz w:val="21"/>
                      <w:szCs w:val="21"/>
                      <w:lang w:val="en-US" w:eastAsia="zh-CN"/>
                    </w:rPr>
                    <w:t>简单防渗区：厂区其它区域。</w:t>
                  </w:r>
                </w:p>
              </w:tc>
              <w:tc>
                <w:tcPr>
                  <w:tcW w:w="1350" w:type="dxa"/>
                  <w:vAlign w:val="center"/>
                </w:tcPr>
                <w:p>
                  <w:pPr>
                    <w:pStyle w:val="2"/>
                    <w:jc w:val="center"/>
                    <w:rPr>
                      <w:rFonts w:hint="eastAsia" w:ascii="Times New Roman" w:hAnsi="Times New Roman" w:eastAsia="宋体" w:cs="Times New Roman"/>
                      <w:bCs/>
                      <w:iCs/>
                      <w:color w:val="auto"/>
                      <w:sz w:val="21"/>
                      <w:szCs w:val="21"/>
                      <w:lang w:val="en-US" w:eastAsia="zh-CN" w:bidi="zh-CN"/>
                    </w:rPr>
                  </w:pPr>
                  <w:r>
                    <w:rPr>
                      <w:rFonts w:hint="eastAsia"/>
                      <w:b w:val="0"/>
                      <w:bCs/>
                      <w:sz w:val="21"/>
                      <w:vertAlign w:val="baseline"/>
                      <w:lang w:eastAsia="zh-CN"/>
                    </w:rPr>
                    <w:t>与环评一致</w:t>
                  </w:r>
                </w:p>
              </w:tc>
              <w:tc>
                <w:tcPr>
                  <w:tcW w:w="801" w:type="dxa"/>
                  <w:vAlign w:val="center"/>
                </w:tcPr>
                <w:p>
                  <w:pPr>
                    <w:pStyle w:val="2"/>
                    <w:jc w:val="center"/>
                    <w:rPr>
                      <w:rFonts w:hint="eastAsia"/>
                      <w:lang w:val="en-US" w:eastAsia="zh-CN"/>
                    </w:rPr>
                  </w:pPr>
                  <w:r>
                    <w:rPr>
                      <w:rFonts w:hint="eastAsia"/>
                      <w:lang w:val="en-US" w:eastAsia="zh-CN"/>
                    </w:rPr>
                    <w:t>/</w:t>
                  </w:r>
                </w:p>
                <w:p>
                  <w:pPr>
                    <w:pStyle w:val="3"/>
                    <w:ind w:left="0" w:leftChars="0" w:right="0" w:rightChars="0" w:firstLine="0" w:firstLineChars="0"/>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26" w:type="pct"/>
                  <w:vMerge w:val="continue"/>
                  <w:vAlign w:val="center"/>
                </w:tcPr>
                <w:p>
                  <w:pPr>
                    <w:keepNext w:val="0"/>
                    <w:keepLines w:val="0"/>
                    <w:pageBreakBefore w:val="0"/>
                    <w:tabs>
                      <w:tab w:val="left" w:pos="900"/>
                    </w:tabs>
                    <w:kinsoku/>
                    <w:wordWrap/>
                    <w:overflowPunct/>
                    <w:topLinePunct w:val="0"/>
                    <w:autoSpaceDE/>
                    <w:autoSpaceDN/>
                    <w:bidi w:val="0"/>
                    <w:adjustRightInd/>
                    <w:snapToGrid w:val="0"/>
                    <w:spacing w:line="240" w:lineRule="auto"/>
                    <w:ind w:left="0" w:leftChars="0" w:right="0" w:rightChars="0"/>
                    <w:textAlignment w:val="auto"/>
                    <w:rPr>
                      <w:rFonts w:hint="eastAsia" w:ascii="Times New Roman" w:hAnsi="Times New Roman" w:eastAsia="宋体" w:cs="Times New Roman"/>
                      <w:bCs/>
                      <w:iCs/>
                      <w:color w:val="auto"/>
                      <w:sz w:val="21"/>
                      <w:szCs w:val="21"/>
                      <w:lang w:val="en-US" w:eastAsia="zh-CN"/>
                    </w:rPr>
                  </w:pPr>
                </w:p>
              </w:tc>
              <w:tc>
                <w:tcPr>
                  <w:tcW w:w="353" w:type="pct"/>
                  <w:vAlign w:val="center"/>
                </w:tcPr>
                <w:p>
                  <w:pPr>
                    <w:pStyle w:val="22"/>
                    <w:spacing w:before="8"/>
                    <w:jc w:val="center"/>
                    <w:rPr>
                      <w:rFonts w:hint="eastAsia" w:ascii="Times New Roman"/>
                      <w:sz w:val="21"/>
                      <w:szCs w:val="21"/>
                      <w:lang w:val="en-US" w:eastAsia="zh-CN"/>
                    </w:rPr>
                  </w:pPr>
                  <w:r>
                    <w:rPr>
                      <w:rFonts w:hint="eastAsia" w:ascii="Times New Roman"/>
                      <w:sz w:val="21"/>
                      <w:szCs w:val="21"/>
                      <w:lang w:val="en-US" w:eastAsia="zh-CN"/>
                    </w:rPr>
                    <w:t>环境风险</w:t>
                  </w:r>
                </w:p>
              </w:tc>
              <w:tc>
                <w:tcPr>
                  <w:tcW w:w="1596" w:type="pct"/>
                  <w:gridSpan w:val="2"/>
                  <w:vAlign w:val="center"/>
                </w:tcPr>
                <w:p>
                  <w:pPr>
                    <w:keepNext w:val="0"/>
                    <w:keepLines w:val="0"/>
                    <w:pageBreakBefore w:val="0"/>
                    <w:tabs>
                      <w:tab w:val="left" w:pos="900"/>
                    </w:tabs>
                    <w:kinsoku/>
                    <w:wordWrap/>
                    <w:overflowPunct/>
                    <w:topLinePunct w:val="0"/>
                    <w:autoSpaceDE/>
                    <w:autoSpaceDN/>
                    <w:bidi w:val="0"/>
                    <w:adjustRightInd/>
                    <w:snapToGrid w:val="0"/>
                    <w:spacing w:line="240" w:lineRule="auto"/>
                    <w:ind w:left="0" w:leftChars="0" w:right="0" w:rightChars="0"/>
                    <w:textAlignment w:val="auto"/>
                    <w:rPr>
                      <w:rFonts w:hint="eastAsia" w:ascii="Times New Roman" w:hAnsi="Times New Roman" w:eastAsia="宋体" w:cs="Times New Roman"/>
                      <w:bCs/>
                      <w:iCs/>
                      <w:color w:val="auto"/>
                      <w:sz w:val="21"/>
                      <w:szCs w:val="21"/>
                      <w:lang w:val="en-US" w:eastAsia="zh-CN"/>
                    </w:rPr>
                  </w:pPr>
                  <w:r>
                    <w:rPr>
                      <w:rFonts w:hint="eastAsia" w:ascii="Times New Roman" w:hAnsi="Times New Roman" w:eastAsia="宋体" w:cs="Times New Roman"/>
                      <w:bCs/>
                      <w:iCs/>
                      <w:color w:val="auto"/>
                      <w:sz w:val="21"/>
                      <w:szCs w:val="21"/>
                      <w:lang w:val="en-US" w:eastAsia="zh-CN"/>
                    </w:rPr>
                    <w:t>机油桶下方设置托油盘，危废暂存间设为重点防渗区域，危废暂存间配备消防设施。</w:t>
                  </w:r>
                </w:p>
              </w:tc>
              <w:tc>
                <w:tcPr>
                  <w:tcW w:w="1596" w:type="pct"/>
                  <w:vAlign w:val="center"/>
                </w:tcPr>
                <w:p>
                  <w:pPr>
                    <w:keepNext w:val="0"/>
                    <w:keepLines w:val="0"/>
                    <w:pageBreakBefore w:val="0"/>
                    <w:tabs>
                      <w:tab w:val="left" w:pos="900"/>
                    </w:tabs>
                    <w:kinsoku/>
                    <w:wordWrap/>
                    <w:overflowPunct/>
                    <w:topLinePunct w:val="0"/>
                    <w:autoSpaceDE/>
                    <w:autoSpaceDN/>
                    <w:bidi w:val="0"/>
                    <w:adjustRightInd/>
                    <w:snapToGrid w:val="0"/>
                    <w:spacing w:line="240" w:lineRule="auto"/>
                    <w:ind w:left="0" w:leftChars="0" w:right="0" w:rightChars="0"/>
                    <w:textAlignment w:val="auto"/>
                    <w:rPr>
                      <w:rFonts w:hint="default" w:ascii="Times New Roman" w:hAnsi="Times New Roman" w:eastAsia="宋体" w:cs="Times New Roman"/>
                      <w:bCs/>
                      <w:iCs/>
                      <w:color w:val="auto"/>
                      <w:sz w:val="21"/>
                      <w:szCs w:val="21"/>
                      <w:lang w:val="en-US" w:eastAsia="zh-CN" w:bidi="zh-CN"/>
                    </w:rPr>
                  </w:pPr>
                  <w:r>
                    <w:rPr>
                      <w:rFonts w:hint="eastAsia" w:ascii="Times New Roman" w:hAnsi="Times New Roman" w:eastAsia="宋体" w:cs="Times New Roman"/>
                      <w:bCs/>
                      <w:iCs/>
                      <w:color w:val="auto"/>
                      <w:sz w:val="21"/>
                      <w:szCs w:val="21"/>
                      <w:lang w:val="en-US" w:eastAsia="zh-CN"/>
                    </w:rPr>
                    <w:t>机油桶下方设置托油盘，危废暂存间设为重点防渗区域，危废暂存间配备消防设施。</w:t>
                  </w:r>
                </w:p>
              </w:tc>
              <w:tc>
                <w:tcPr>
                  <w:tcW w:w="1350" w:type="dxa"/>
                  <w:vAlign w:val="center"/>
                </w:tcPr>
                <w:p>
                  <w:pPr>
                    <w:pStyle w:val="2"/>
                    <w:jc w:val="center"/>
                    <w:rPr>
                      <w:rFonts w:hint="eastAsia" w:ascii="Times New Roman" w:hAnsi="Times New Roman" w:eastAsia="宋体" w:cs="Times New Roman"/>
                      <w:bCs/>
                      <w:iCs/>
                      <w:color w:val="auto"/>
                      <w:sz w:val="21"/>
                      <w:szCs w:val="21"/>
                      <w:lang w:val="en-US" w:eastAsia="zh-CN" w:bidi="zh-CN"/>
                    </w:rPr>
                  </w:pPr>
                  <w:r>
                    <w:rPr>
                      <w:rFonts w:hint="eastAsia"/>
                      <w:b w:val="0"/>
                      <w:bCs/>
                      <w:sz w:val="21"/>
                      <w:vertAlign w:val="baseline"/>
                      <w:lang w:eastAsia="zh-CN"/>
                    </w:rPr>
                    <w:t>与环评一致</w:t>
                  </w:r>
                </w:p>
              </w:tc>
              <w:tc>
                <w:tcPr>
                  <w:tcW w:w="801" w:type="dxa"/>
                  <w:vAlign w:val="center"/>
                </w:tcPr>
                <w:p>
                  <w:pPr>
                    <w:pStyle w:val="2"/>
                    <w:jc w:val="center"/>
                    <w:rPr>
                      <w:rFonts w:hint="eastAsia"/>
                      <w:lang w:val="en-US" w:eastAsia="zh-CN"/>
                    </w:rPr>
                  </w:pPr>
                  <w:r>
                    <w:rPr>
                      <w:rFonts w:hint="eastAsia"/>
                      <w:b w:val="0"/>
                      <w:bCs/>
                      <w:sz w:val="21"/>
                      <w:vertAlign w:val="baseline"/>
                      <w:lang w:val="en-US" w:eastAsia="zh-CN"/>
                    </w:rPr>
                    <w:t>/</w:t>
                  </w:r>
                </w:p>
              </w:tc>
            </w:tr>
          </w:tbl>
          <w:p>
            <w:pPr>
              <w:pStyle w:val="15"/>
              <w:spacing w:after="0" w:line="540" w:lineRule="exact"/>
              <w:ind w:left="0" w:leftChars="0" w:firstLine="0" w:firstLineChars="0"/>
              <w:rPr>
                <w:rFonts w:hint="eastAsia" w:hAnsi="宋体" w:asciiTheme="minorHAnsi" w:eastAsiaTheme="minorEastAsia" w:cstheme="minorBidi"/>
                <w:b/>
                <w:bCs/>
                <w:kern w:val="2"/>
                <w:sz w:val="24"/>
                <w:szCs w:val="24"/>
                <w:lang w:val="en-US" w:eastAsia="zh-CN" w:bidi="ar-SA"/>
              </w:rPr>
            </w:pPr>
            <w:r>
              <w:rPr>
                <w:rFonts w:hint="eastAsia" w:hAnsi="宋体" w:asciiTheme="minorHAnsi" w:eastAsiaTheme="minorEastAsia" w:cstheme="minorBidi"/>
                <w:b/>
                <w:bCs/>
                <w:kern w:val="2"/>
                <w:sz w:val="24"/>
                <w:szCs w:val="24"/>
                <w:lang w:val="en-US" w:eastAsia="zh-CN" w:bidi="ar-SA"/>
              </w:rPr>
              <w:t>建设内容及规模变更情况</w:t>
            </w:r>
          </w:p>
          <w:p>
            <w:pPr>
              <w:pStyle w:val="10"/>
              <w:ind w:left="0" w:leftChars="0" w:firstLine="480" w:firstLineChars="200"/>
              <w:rPr>
                <w:rFonts w:hint="default"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eastAsia="zh-CN"/>
              </w:rPr>
              <w:t>重庆梵斯塑料制品有限公司“重庆梵斯塑料制品有限公司年产5000吨塑料颗粒加工建设项目（一阶段）”</w:t>
            </w:r>
            <w:r>
              <w:rPr>
                <w:rFonts w:hint="default" w:ascii="Times New Roman" w:hAnsi="Times New Roman" w:eastAsia="宋体" w:cs="Times New Roman"/>
                <w:color w:val="000000" w:themeColor="text1"/>
                <w:sz w:val="24"/>
                <w:szCs w:val="24"/>
                <w:lang w:eastAsia="zh-CN"/>
                <w14:textFill>
                  <w14:solidFill>
                    <w14:schemeClr w14:val="tx1"/>
                  </w14:solidFill>
                </w14:textFill>
              </w:rPr>
              <w:t>建</w:t>
            </w:r>
            <w:r>
              <w:rPr>
                <w:rFonts w:hint="default" w:ascii="Times New Roman" w:hAnsi="Times New Roman" w:eastAsia="宋体" w:cs="Times New Roman"/>
                <w:color w:val="000000" w:themeColor="text1"/>
                <w:sz w:val="24"/>
                <w:szCs w:val="24"/>
                <w14:textFill>
                  <w14:solidFill>
                    <w14:schemeClr w14:val="tx1"/>
                  </w14:solidFill>
                </w14:textFill>
              </w:rPr>
              <w:t>设内容及规模与环评和批复相比</w:t>
            </w:r>
            <w:r>
              <w:rPr>
                <w:rFonts w:hint="default" w:ascii="Times New Roman" w:hAnsi="Times New Roman" w:eastAsia="宋体" w:cs="Times New Roman"/>
                <w:color w:val="000000" w:themeColor="text1"/>
                <w:sz w:val="24"/>
                <w:szCs w:val="24"/>
                <w:lang w:eastAsia="zh-CN"/>
                <w14:textFill>
                  <w14:solidFill>
                    <w14:schemeClr w14:val="tx1"/>
                  </w14:solidFill>
                </w14:textFill>
              </w:rPr>
              <w:t>，</w:t>
            </w:r>
            <w:r>
              <w:rPr>
                <w:rFonts w:hint="eastAsia" w:ascii="Times New Roman" w:hAnsi="宋体" w:eastAsia="宋体" w:cs="宋体"/>
                <w:sz w:val="24"/>
                <w:lang w:val="en-US" w:eastAsia="zh-CN"/>
              </w:rPr>
              <w:t>基本与环评核准情况一致</w:t>
            </w:r>
            <w:r>
              <w:rPr>
                <w:rFonts w:hint="eastAsia" w:ascii="Times New Roman" w:hAnsi="Times New Roman" w:cs="Times New Roman"/>
                <w:color w:val="000000" w:themeColor="text1"/>
                <w:sz w:val="24"/>
                <w:szCs w:val="24"/>
                <w:lang w:val="en-US" w:eastAsia="zh-CN"/>
                <w14:textFill>
                  <w14:solidFill>
                    <w14:schemeClr w14:val="tx1"/>
                  </w14:solidFill>
                </w14:textFill>
              </w:rPr>
              <w:t>。目前项目仅建设1条生产线，其余待建成后验收</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w:t>
            </w:r>
            <w:r>
              <w:rPr>
                <w:rFonts w:hint="default" w:ascii="Times New Roman" w:hAnsi="Times New Roman" w:eastAsia="宋体" w:cs="Times New Roman"/>
                <w:sz w:val="24"/>
                <w:szCs w:val="24"/>
                <w:lang w:val="en-US" w:eastAsia="zh-CN"/>
              </w:rPr>
              <w:t>根据关于印发《污染影响类建设项目重大变动清单（试行）》的通知，建设项目的性质、规模、地点、生产工艺和环境保护措</w:t>
            </w:r>
            <w:r>
              <w:rPr>
                <w:rFonts w:hint="default" w:ascii="Times New Roman" w:hAnsi="Times New Roman" w:cs="Times New Roman"/>
                <w:color w:val="auto"/>
                <w:sz w:val="24"/>
                <w:szCs w:val="24"/>
                <w:lang w:val="en-US" w:eastAsia="zh-CN"/>
              </w:rPr>
              <w:t>施五个因素中的一项或一项以上发生重大变动，且可能导致环境影响显著变化（特别是不利环境影响加重）的，界定为重大变动，属于重大变动的应当重新报批环境影响评价文件，不属于重大变动的纳入竣工环境保护验收管理。</w:t>
            </w:r>
          </w:p>
          <w:p>
            <w:pPr>
              <w:pStyle w:val="10"/>
              <w:ind w:left="0" w:leftChars="0" w:firstLine="480" w:firstLineChars="200"/>
              <w:rPr>
                <w:rFonts w:hint="default" w:eastAsia="宋体"/>
                <w:b/>
                <w:sz w:val="21"/>
                <w:lang w:val="en-US" w:eastAsia="zh-CN"/>
              </w:rPr>
            </w:pPr>
            <w:r>
              <w:rPr>
                <w:rFonts w:hint="default" w:ascii="Times New Roman" w:hAnsi="Times New Roman" w:cs="Times New Roman"/>
                <w:color w:val="auto"/>
                <w:sz w:val="24"/>
                <w:szCs w:val="24"/>
                <w:lang w:val="en-US" w:eastAsia="zh-CN"/>
              </w:rPr>
              <w:t>本验收项目的性质、规模、地点、生产工艺和环境保护措施未发生重大变动，因此，本验收项目的变更内容不属于重大变动，可纳入竣工环境保护验收管理。</w:t>
            </w:r>
          </w:p>
        </w:tc>
      </w:tr>
    </w:tbl>
    <w:p>
      <w:pPr>
        <w:pStyle w:val="2"/>
      </w:pPr>
    </w:p>
    <w:p>
      <w:pPr>
        <w:pStyle w:val="2"/>
      </w:pPr>
    </w:p>
    <w:p>
      <w:pPr>
        <w:pStyle w:val="2"/>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6" w:hRule="atLeast"/>
        </w:trPr>
        <w:tc>
          <w:tcPr>
            <w:tcW w:w="9764" w:type="dxa"/>
          </w:tcPr>
          <w:p>
            <w:pPr>
              <w:pStyle w:val="4"/>
              <w:numPr>
                <w:ilvl w:val="1"/>
                <w:numId w:val="2"/>
              </w:numPr>
              <w:bidi w:val="0"/>
              <w:rPr>
                <w:rFonts w:hint="eastAsia" w:ascii="宋体" w:hAnsi="宋体" w:eastAsia="宋体"/>
                <w:lang w:val="en-US" w:eastAsia="zh-CN"/>
              </w:rPr>
            </w:pPr>
            <w:r>
              <w:rPr>
                <w:rFonts w:hint="eastAsia" w:ascii="宋体" w:hAnsi="宋体" w:eastAsia="宋体"/>
                <w:lang w:val="en-US" w:eastAsia="zh-CN"/>
              </w:rPr>
              <w:t xml:space="preserve"> </w:t>
            </w:r>
            <w:r>
              <w:rPr>
                <w:rFonts w:hint="eastAsia" w:ascii="宋体" w:hAnsi="宋体" w:eastAsia="宋体"/>
                <w:lang w:val="zh-CN" w:eastAsia="zh-CN"/>
              </w:rPr>
              <w:t>主要生产设备</w:t>
            </w:r>
          </w:p>
          <w:p>
            <w:pPr>
              <w:pStyle w:val="22"/>
              <w:spacing w:before="163"/>
              <w:ind w:left="24" w:right="3966"/>
              <w:jc w:val="center"/>
              <w:rPr>
                <w:sz w:val="24"/>
              </w:rPr>
            </w:pPr>
            <w:r>
              <w:rPr>
                <w:sz w:val="24"/>
              </w:rPr>
              <w:t xml:space="preserve">本验收项目主要生产设备详见表 </w:t>
            </w:r>
            <w:r>
              <w:rPr>
                <w:rFonts w:ascii="Times New Roman" w:eastAsia="Times New Roman"/>
                <w:sz w:val="24"/>
              </w:rPr>
              <w:t>2.3-1</w:t>
            </w:r>
            <w:r>
              <w:rPr>
                <w:sz w:val="24"/>
              </w:rPr>
              <w:t>。</w:t>
            </w:r>
          </w:p>
          <w:p>
            <w:pPr>
              <w:jc w:val="center"/>
              <w:rPr>
                <w:rFonts w:hint="default" w:ascii="Times New Roman" w:hAnsi="Times New Roman" w:eastAsia="宋体" w:cs="Times New Roman"/>
                <w:color w:val="auto"/>
                <w:kern w:val="0"/>
                <w:sz w:val="21"/>
                <w:szCs w:val="21"/>
                <w:lang w:val="en-US" w:eastAsia="zh-CN"/>
              </w:rPr>
            </w:pPr>
            <w:r>
              <w:rPr>
                <w:b/>
                <w:sz w:val="21"/>
              </w:rPr>
              <w:t xml:space="preserve">表 </w:t>
            </w:r>
            <w:r>
              <w:rPr>
                <w:rFonts w:ascii="Times New Roman" w:eastAsia="Times New Roman"/>
                <w:b/>
                <w:sz w:val="21"/>
              </w:rPr>
              <w:t xml:space="preserve">2.3-1 </w:t>
            </w:r>
            <w:r>
              <w:rPr>
                <w:b/>
                <w:sz w:val="21"/>
              </w:rPr>
              <w:t>主要设备一览表</w:t>
            </w:r>
          </w:p>
          <w:tbl>
            <w:tblPr>
              <w:tblStyle w:val="17"/>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1"/>
              <w:gridCol w:w="1565"/>
              <w:gridCol w:w="2061"/>
              <w:gridCol w:w="683"/>
              <w:gridCol w:w="688"/>
              <w:gridCol w:w="1352"/>
              <w:gridCol w:w="2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4" w:type="pct"/>
                  <w:vMerge w:val="restart"/>
                  <w:vAlign w:val="center"/>
                </w:tcPr>
                <w:p>
                  <w:pPr>
                    <w:pStyle w:val="9"/>
                    <w:keepNext w:val="0"/>
                    <w:keepLines w:val="0"/>
                    <w:pageBreakBefore w:val="0"/>
                    <w:widowControl/>
                    <w:kinsoku/>
                    <w:wordWrap/>
                    <w:overflowPunct/>
                    <w:topLinePunct w:val="0"/>
                    <w:autoSpaceDE/>
                    <w:autoSpaceDN/>
                    <w:bidi w:val="0"/>
                    <w:adjustRightInd/>
                    <w:snapToGrid/>
                    <w:spacing w:before="0" w:after="0" w:line="240" w:lineRule="auto"/>
                    <w:ind w:left="0" w:leftChars="0" w:right="0" w:firstLine="0" w:firstLineChars="0"/>
                    <w:jc w:val="center"/>
                    <w:textAlignment w:val="auto"/>
                    <w:rPr>
                      <w:rFonts w:hint="default" w:ascii="Times New Roman" w:hAnsi="Times New Roman" w:eastAsia="宋体" w:cs="Times New Roman"/>
                      <w:color w:val="auto"/>
                      <w:kern w:val="0"/>
                      <w:sz w:val="21"/>
                      <w:szCs w:val="21"/>
                      <w:lang w:val="en-US" w:eastAsia="zh-CN" w:bidi="ar-SA"/>
                    </w:rPr>
                  </w:pPr>
                </w:p>
                <w:p>
                  <w:pPr>
                    <w:pStyle w:val="9"/>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序号</w:t>
                  </w:r>
                </w:p>
                <w:p>
                  <w:pPr>
                    <w:pStyle w:val="9"/>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rPr>
                  </w:pPr>
                </w:p>
              </w:tc>
              <w:tc>
                <w:tcPr>
                  <w:tcW w:w="821" w:type="pct"/>
                  <w:vMerge w:val="restart"/>
                  <w:vAlign w:val="center"/>
                </w:tcPr>
                <w:p>
                  <w:pPr>
                    <w:pStyle w:val="9"/>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bidi="ar-SA"/>
                    </w:rPr>
                    <w:t>设施（备）名称</w:t>
                  </w:r>
                </w:p>
              </w:tc>
              <w:tc>
                <w:tcPr>
                  <w:tcW w:w="1081" w:type="pct"/>
                  <w:vMerge w:val="restart"/>
                  <w:vAlign w:val="center"/>
                </w:tcPr>
                <w:p>
                  <w:pPr>
                    <w:pStyle w:val="9"/>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bidi="ar-SA"/>
                    </w:rPr>
                    <w:t>规格、型号</w:t>
                  </w:r>
                </w:p>
              </w:tc>
              <w:tc>
                <w:tcPr>
                  <w:tcW w:w="719" w:type="pct"/>
                  <w:gridSpan w:val="2"/>
                  <w:vAlign w:val="center"/>
                </w:tcPr>
                <w:p>
                  <w:pPr>
                    <w:pStyle w:val="9"/>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bidi="ar-SA"/>
                    </w:rPr>
                    <w:t>数量（台）</w:t>
                  </w:r>
                </w:p>
              </w:tc>
              <w:tc>
                <w:tcPr>
                  <w:tcW w:w="709" w:type="pct"/>
                  <w:vMerge w:val="restart"/>
                  <w:vAlign w:val="center"/>
                </w:tcPr>
                <w:p>
                  <w:pPr>
                    <w:pStyle w:val="9"/>
                    <w:keepNext w:val="0"/>
                    <w:keepLines w:val="0"/>
                    <w:pageBreakBefore w:val="0"/>
                    <w:widowControl/>
                    <w:kinsoku/>
                    <w:wordWrap/>
                    <w:overflowPunct/>
                    <w:topLinePunct w:val="0"/>
                    <w:autoSpaceDE/>
                    <w:autoSpaceDN/>
                    <w:bidi w:val="0"/>
                    <w:adjustRightInd/>
                    <w:snapToGrid/>
                    <w:spacing w:before="0" w:after="0" w:line="240" w:lineRule="auto"/>
                    <w:ind w:left="0" w:leftChars="0" w:right="0" w:firstLine="0" w:firstLineChars="0"/>
                    <w:jc w:val="center"/>
                    <w:textAlignment w:val="auto"/>
                    <w:rPr>
                      <w:rFonts w:hint="eastAsia"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bidi="ar-SA"/>
                    </w:rPr>
                    <w:t>与环评及批复对比情况</w:t>
                  </w:r>
                </w:p>
              </w:tc>
              <w:tc>
                <w:tcPr>
                  <w:tcW w:w="1383" w:type="pct"/>
                  <w:vMerge w:val="restart"/>
                  <w:vAlign w:val="center"/>
                </w:tcPr>
                <w:p>
                  <w:pPr>
                    <w:pStyle w:val="9"/>
                    <w:keepNext w:val="0"/>
                    <w:keepLines w:val="0"/>
                    <w:pageBreakBefore w:val="0"/>
                    <w:widowControl/>
                    <w:kinsoku/>
                    <w:wordWrap/>
                    <w:overflowPunct/>
                    <w:topLinePunct w:val="0"/>
                    <w:autoSpaceDE/>
                    <w:autoSpaceDN/>
                    <w:bidi w:val="0"/>
                    <w:adjustRightInd/>
                    <w:snapToGrid/>
                    <w:spacing w:before="0" w:after="0" w:line="240" w:lineRule="auto"/>
                    <w:ind w:left="0" w:leftChars="0" w:right="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cs="Times New Roman"/>
                      <w:color w:val="auto"/>
                      <w:kern w:val="0"/>
                      <w:sz w:val="21"/>
                      <w:szCs w:val="21"/>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4" w:type="pct"/>
                  <w:vMerge w:val="continue"/>
                  <w:vAlign w:val="center"/>
                </w:tcPr>
                <w:p>
                  <w:pPr>
                    <w:pStyle w:val="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rPr>
                  </w:pPr>
                </w:p>
              </w:tc>
              <w:tc>
                <w:tcPr>
                  <w:tcW w:w="821" w:type="pct"/>
                  <w:vMerge w:val="continue"/>
                  <w:vAlign w:val="center"/>
                </w:tcPr>
                <w:p>
                  <w:pPr>
                    <w:pStyle w:val="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rPr>
                  </w:pPr>
                </w:p>
              </w:tc>
              <w:tc>
                <w:tcPr>
                  <w:tcW w:w="1081" w:type="pct"/>
                  <w:vMerge w:val="continue"/>
                  <w:vAlign w:val="center"/>
                </w:tcPr>
                <w:p>
                  <w:pPr>
                    <w:pStyle w:val="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rPr>
                  </w:pPr>
                </w:p>
              </w:tc>
              <w:tc>
                <w:tcPr>
                  <w:tcW w:w="358" w:type="pct"/>
                  <w:vAlign w:val="center"/>
                </w:tcPr>
                <w:p>
                  <w:pPr>
                    <w:pStyle w:val="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环评阶段</w:t>
                  </w:r>
                </w:p>
              </w:tc>
              <w:tc>
                <w:tcPr>
                  <w:tcW w:w="360" w:type="pct"/>
                  <w:vAlign w:val="center"/>
                </w:tcPr>
                <w:p>
                  <w:pPr>
                    <w:pStyle w:val="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实际情况</w:t>
                  </w:r>
                </w:p>
              </w:tc>
              <w:tc>
                <w:tcPr>
                  <w:tcW w:w="709" w:type="pct"/>
                  <w:vMerge w:val="continue"/>
                  <w:vAlign w:val="center"/>
                </w:tcPr>
                <w:p>
                  <w:pPr>
                    <w:pStyle w:val="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Times New Roman" w:hAnsi="Times New Roman" w:eastAsia="宋体" w:cs="Times New Roman"/>
                      <w:color w:val="auto"/>
                      <w:kern w:val="0"/>
                      <w:sz w:val="21"/>
                      <w:szCs w:val="21"/>
                      <w:lang w:val="en-US" w:eastAsia="zh-CN"/>
                    </w:rPr>
                  </w:pPr>
                </w:p>
              </w:tc>
              <w:tc>
                <w:tcPr>
                  <w:tcW w:w="1383" w:type="pct"/>
                  <w:vMerge w:val="continue"/>
                  <w:vAlign w:val="center"/>
                </w:tcPr>
                <w:p>
                  <w:pPr>
                    <w:pStyle w:val="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Times New Roman" w:hAnsi="Times New Roman" w:eastAsia="宋体" w:cs="Times New Roman"/>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4"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center"/>
                    <w:textAlignment w:val="center"/>
                    <w:outlineLvl w:val="9"/>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i w:val="0"/>
                      <w:color w:val="auto"/>
                      <w:kern w:val="0"/>
                      <w:sz w:val="21"/>
                      <w:szCs w:val="21"/>
                      <w:u w:val="none"/>
                      <w:lang w:val="en-US" w:eastAsia="zh-CN" w:bidi="ar"/>
                    </w:rPr>
                    <w:t>1</w:t>
                  </w:r>
                </w:p>
              </w:tc>
              <w:tc>
                <w:tcPr>
                  <w:tcW w:w="821" w:type="pct"/>
                  <w:vAlign w:val="center"/>
                </w:tcPr>
                <w:p>
                  <w:pPr>
                    <w:pStyle w:val="9"/>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破碎机</w:t>
                  </w:r>
                </w:p>
              </w:tc>
              <w:tc>
                <w:tcPr>
                  <w:tcW w:w="1081" w:type="pct"/>
                  <w:vAlign w:val="center"/>
                </w:tcPr>
                <w:p>
                  <w:pPr>
                    <w:pStyle w:val="9"/>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HXSJ-PS-650</w:t>
                  </w:r>
                </w:p>
              </w:tc>
              <w:tc>
                <w:tcPr>
                  <w:tcW w:w="358" w:type="pct"/>
                  <w:vAlign w:val="center"/>
                </w:tcPr>
                <w:p>
                  <w:pPr>
                    <w:pStyle w:val="9"/>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1</w:t>
                  </w:r>
                  <w:r>
                    <w:rPr>
                      <w:rFonts w:hint="default" w:ascii="Times New Roman" w:hAnsi="Times New Roman" w:eastAsia="宋体" w:cs="Times New Roman"/>
                      <w:color w:val="auto"/>
                      <w:kern w:val="0"/>
                      <w:sz w:val="21"/>
                      <w:szCs w:val="21"/>
                      <w:lang w:val="en-US" w:eastAsia="zh-CN" w:bidi="ar-SA"/>
                    </w:rPr>
                    <w:t>台</w:t>
                  </w:r>
                </w:p>
              </w:tc>
              <w:tc>
                <w:tcPr>
                  <w:tcW w:w="360" w:type="pct"/>
                  <w:vAlign w:val="center"/>
                </w:tcPr>
                <w:p>
                  <w:pPr>
                    <w:pStyle w:val="9"/>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1</w:t>
                  </w:r>
                  <w:r>
                    <w:rPr>
                      <w:rFonts w:hint="default" w:ascii="Times New Roman" w:hAnsi="Times New Roman" w:eastAsia="宋体" w:cs="Times New Roman"/>
                      <w:color w:val="auto"/>
                      <w:kern w:val="0"/>
                      <w:sz w:val="21"/>
                      <w:szCs w:val="21"/>
                      <w:lang w:val="en-US" w:eastAsia="zh-CN" w:bidi="ar-SA"/>
                    </w:rPr>
                    <w:t>台</w:t>
                  </w:r>
                </w:p>
              </w:tc>
              <w:tc>
                <w:tcPr>
                  <w:tcW w:w="709" w:type="pct"/>
                  <w:vAlign w:val="center"/>
                </w:tcPr>
                <w:p>
                  <w:pPr>
                    <w:pStyle w:val="9"/>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与环评一致</w:t>
                  </w:r>
                </w:p>
              </w:tc>
              <w:tc>
                <w:tcPr>
                  <w:tcW w:w="1383" w:type="pct"/>
                  <w:vAlign w:val="center"/>
                </w:tcPr>
                <w:p>
                  <w:pPr>
                    <w:pStyle w:val="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rPr>
                    <w:t>破碎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4"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center"/>
                    <w:textAlignment w:val="center"/>
                    <w:outlineLvl w:val="9"/>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i w:val="0"/>
                      <w:color w:val="auto"/>
                      <w:kern w:val="0"/>
                      <w:sz w:val="21"/>
                      <w:szCs w:val="21"/>
                      <w:u w:val="none"/>
                      <w:lang w:val="en-US" w:eastAsia="zh-CN" w:bidi="ar"/>
                    </w:rPr>
                    <w:t>2</w:t>
                  </w:r>
                </w:p>
              </w:tc>
              <w:tc>
                <w:tcPr>
                  <w:tcW w:w="821" w:type="pct"/>
                  <w:vAlign w:val="center"/>
                </w:tcPr>
                <w:p>
                  <w:pPr>
                    <w:pStyle w:val="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rPr>
                    <w:t>螺旋挤出机</w:t>
                  </w:r>
                </w:p>
              </w:tc>
              <w:tc>
                <w:tcPr>
                  <w:tcW w:w="1081" w:type="pct"/>
                  <w:vAlign w:val="center"/>
                </w:tcPr>
                <w:p>
                  <w:pPr>
                    <w:pStyle w:val="9"/>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165DHV</w:t>
                  </w:r>
                </w:p>
              </w:tc>
              <w:tc>
                <w:tcPr>
                  <w:tcW w:w="358" w:type="pct"/>
                  <w:vAlign w:val="center"/>
                </w:tcPr>
                <w:p>
                  <w:pPr>
                    <w:pStyle w:val="9"/>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1</w:t>
                  </w:r>
                  <w:r>
                    <w:rPr>
                      <w:rFonts w:hint="default" w:ascii="Times New Roman" w:hAnsi="Times New Roman" w:eastAsia="宋体" w:cs="Times New Roman"/>
                      <w:color w:val="auto"/>
                      <w:kern w:val="0"/>
                      <w:sz w:val="21"/>
                      <w:szCs w:val="21"/>
                      <w:lang w:val="en-US" w:eastAsia="zh-CN" w:bidi="ar-SA"/>
                    </w:rPr>
                    <w:t>台</w:t>
                  </w:r>
                </w:p>
              </w:tc>
              <w:tc>
                <w:tcPr>
                  <w:tcW w:w="360" w:type="pct"/>
                  <w:vAlign w:val="center"/>
                </w:tcPr>
                <w:p>
                  <w:pPr>
                    <w:pStyle w:val="9"/>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1</w:t>
                  </w:r>
                  <w:r>
                    <w:rPr>
                      <w:rFonts w:hint="default" w:ascii="Times New Roman" w:hAnsi="Times New Roman" w:eastAsia="宋体" w:cs="Times New Roman"/>
                      <w:color w:val="auto"/>
                      <w:kern w:val="0"/>
                      <w:sz w:val="21"/>
                      <w:szCs w:val="21"/>
                      <w:lang w:val="en-US" w:eastAsia="zh-CN" w:bidi="ar-SA"/>
                    </w:rPr>
                    <w:t>台</w:t>
                  </w:r>
                </w:p>
              </w:tc>
              <w:tc>
                <w:tcPr>
                  <w:tcW w:w="709" w:type="pct"/>
                  <w:vAlign w:val="center"/>
                </w:tcPr>
                <w:p>
                  <w:pPr>
                    <w:pStyle w:val="9"/>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与环评一致</w:t>
                  </w:r>
                </w:p>
              </w:tc>
              <w:tc>
                <w:tcPr>
                  <w:tcW w:w="1383" w:type="pct"/>
                  <w:vAlign w:val="center"/>
                </w:tcPr>
                <w:p>
                  <w:pPr>
                    <w:pStyle w:val="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rPr>
                    <w:t>熔融造粒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4"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center"/>
                    <w:textAlignment w:val="center"/>
                    <w:outlineLvl w:val="9"/>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i w:val="0"/>
                      <w:color w:val="auto"/>
                      <w:kern w:val="0"/>
                      <w:sz w:val="21"/>
                      <w:szCs w:val="21"/>
                      <w:u w:val="none"/>
                      <w:lang w:val="en-US" w:eastAsia="zh-CN" w:bidi="ar"/>
                    </w:rPr>
                    <w:t>3</w:t>
                  </w:r>
                </w:p>
              </w:tc>
              <w:tc>
                <w:tcPr>
                  <w:tcW w:w="821" w:type="pct"/>
                  <w:vAlign w:val="center"/>
                </w:tcPr>
                <w:p>
                  <w:pPr>
                    <w:pStyle w:val="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rPr>
                    <w:t>切粒机</w:t>
                  </w:r>
                </w:p>
              </w:tc>
              <w:tc>
                <w:tcPr>
                  <w:tcW w:w="1081" w:type="pct"/>
                  <w:vAlign w:val="center"/>
                </w:tcPr>
                <w:p>
                  <w:pPr>
                    <w:pStyle w:val="9"/>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HXSJ-QL-500</w:t>
                  </w:r>
                </w:p>
              </w:tc>
              <w:tc>
                <w:tcPr>
                  <w:tcW w:w="358" w:type="pct"/>
                  <w:vAlign w:val="center"/>
                </w:tcPr>
                <w:p>
                  <w:pPr>
                    <w:pStyle w:val="9"/>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1</w:t>
                  </w:r>
                  <w:r>
                    <w:rPr>
                      <w:rFonts w:hint="default" w:ascii="Times New Roman" w:hAnsi="Times New Roman" w:eastAsia="宋体" w:cs="Times New Roman"/>
                      <w:color w:val="auto"/>
                      <w:kern w:val="0"/>
                      <w:sz w:val="21"/>
                      <w:szCs w:val="21"/>
                      <w:lang w:val="en-US" w:eastAsia="zh-CN" w:bidi="ar-SA"/>
                    </w:rPr>
                    <w:t>台</w:t>
                  </w:r>
                </w:p>
              </w:tc>
              <w:tc>
                <w:tcPr>
                  <w:tcW w:w="360" w:type="pct"/>
                  <w:vAlign w:val="center"/>
                </w:tcPr>
                <w:p>
                  <w:pPr>
                    <w:pStyle w:val="9"/>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1</w:t>
                  </w:r>
                  <w:r>
                    <w:rPr>
                      <w:rFonts w:hint="default" w:ascii="Times New Roman" w:hAnsi="Times New Roman" w:eastAsia="宋体" w:cs="Times New Roman"/>
                      <w:color w:val="auto"/>
                      <w:kern w:val="0"/>
                      <w:sz w:val="21"/>
                      <w:szCs w:val="21"/>
                      <w:lang w:val="en-US" w:eastAsia="zh-CN" w:bidi="ar-SA"/>
                    </w:rPr>
                    <w:t>台</w:t>
                  </w:r>
                </w:p>
              </w:tc>
              <w:tc>
                <w:tcPr>
                  <w:tcW w:w="709" w:type="pct"/>
                  <w:vAlign w:val="center"/>
                </w:tcPr>
                <w:p>
                  <w:pPr>
                    <w:pStyle w:val="9"/>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与环评一致</w:t>
                  </w:r>
                </w:p>
              </w:tc>
              <w:tc>
                <w:tcPr>
                  <w:tcW w:w="1383" w:type="pct"/>
                  <w:vAlign w:val="center"/>
                </w:tcPr>
                <w:p>
                  <w:pPr>
                    <w:pStyle w:val="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rPr>
                    <w:t>切粒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4"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center"/>
                    <w:textAlignment w:val="center"/>
                    <w:outlineLvl w:val="9"/>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i w:val="0"/>
                      <w:color w:val="auto"/>
                      <w:kern w:val="0"/>
                      <w:sz w:val="21"/>
                      <w:szCs w:val="21"/>
                      <w:u w:val="none"/>
                      <w:lang w:val="en-US" w:eastAsia="zh-CN" w:bidi="ar"/>
                    </w:rPr>
                    <w:t>4</w:t>
                  </w:r>
                </w:p>
              </w:tc>
              <w:tc>
                <w:tcPr>
                  <w:tcW w:w="821" w:type="pct"/>
                  <w:vAlign w:val="center"/>
                </w:tcPr>
                <w:p>
                  <w:pPr>
                    <w:pStyle w:val="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rPr>
                    <w:t>冷却水槽</w:t>
                  </w:r>
                </w:p>
              </w:tc>
              <w:tc>
                <w:tcPr>
                  <w:tcW w:w="1081" w:type="pct"/>
                  <w:vAlign w:val="center"/>
                </w:tcPr>
                <w:p>
                  <w:pPr>
                    <w:pStyle w:val="9"/>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长×宽×高=10m×50cm×50cm</w:t>
                  </w:r>
                </w:p>
              </w:tc>
              <w:tc>
                <w:tcPr>
                  <w:tcW w:w="358" w:type="pct"/>
                  <w:vAlign w:val="center"/>
                </w:tcPr>
                <w:p>
                  <w:pPr>
                    <w:pStyle w:val="9"/>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1</w:t>
                  </w:r>
                  <w:r>
                    <w:rPr>
                      <w:rFonts w:hint="default" w:ascii="Times New Roman" w:hAnsi="Times New Roman" w:eastAsia="宋体" w:cs="Times New Roman"/>
                      <w:color w:val="auto"/>
                      <w:kern w:val="0"/>
                      <w:sz w:val="21"/>
                      <w:szCs w:val="21"/>
                      <w:lang w:val="en-US" w:eastAsia="zh-CN" w:bidi="ar-SA"/>
                    </w:rPr>
                    <w:t>台</w:t>
                  </w:r>
                </w:p>
              </w:tc>
              <w:tc>
                <w:tcPr>
                  <w:tcW w:w="360" w:type="pct"/>
                  <w:vAlign w:val="center"/>
                </w:tcPr>
                <w:p>
                  <w:pPr>
                    <w:pStyle w:val="9"/>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1个</w:t>
                  </w:r>
                </w:p>
              </w:tc>
              <w:tc>
                <w:tcPr>
                  <w:tcW w:w="709" w:type="pct"/>
                  <w:vAlign w:val="center"/>
                </w:tcPr>
                <w:p>
                  <w:pPr>
                    <w:pStyle w:val="9"/>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与环评一致</w:t>
                  </w:r>
                </w:p>
              </w:tc>
              <w:tc>
                <w:tcPr>
                  <w:tcW w:w="1383" w:type="pct"/>
                  <w:vAlign w:val="center"/>
                </w:tcPr>
                <w:p>
                  <w:pPr>
                    <w:pStyle w:val="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rPr>
                    <w:t>冷却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4"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center"/>
                    <w:textAlignment w:val="center"/>
                    <w:outlineLvl w:val="9"/>
                    <w:rPr>
                      <w:rFonts w:hint="default" w:ascii="Times New Roman" w:hAnsi="Times New Roman" w:eastAsia="宋体" w:cs="Times New Roman"/>
                      <w:color w:val="auto"/>
                      <w:kern w:val="0"/>
                      <w:sz w:val="21"/>
                      <w:szCs w:val="21"/>
                      <w:lang w:val="en-US" w:eastAsia="zh-CN"/>
                    </w:rPr>
                  </w:pPr>
                  <w:r>
                    <w:rPr>
                      <w:rFonts w:hint="eastAsia" w:cs="Times New Roman"/>
                      <w:i w:val="0"/>
                      <w:color w:val="auto"/>
                      <w:kern w:val="0"/>
                      <w:sz w:val="21"/>
                      <w:szCs w:val="21"/>
                      <w:u w:val="none"/>
                      <w:lang w:val="en-US" w:eastAsia="zh-CN" w:bidi="ar"/>
                    </w:rPr>
                    <w:t>5</w:t>
                  </w:r>
                </w:p>
              </w:tc>
              <w:tc>
                <w:tcPr>
                  <w:tcW w:w="821" w:type="pct"/>
                  <w:vAlign w:val="center"/>
                </w:tcPr>
                <w:p>
                  <w:pPr>
                    <w:pStyle w:val="9"/>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风机</w:t>
                  </w:r>
                </w:p>
              </w:tc>
              <w:tc>
                <w:tcPr>
                  <w:tcW w:w="1081" w:type="pct"/>
                  <w:vAlign w:val="center"/>
                </w:tcPr>
                <w:p>
                  <w:pPr>
                    <w:pStyle w:val="9"/>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15000m3/h</w:t>
                  </w:r>
                </w:p>
              </w:tc>
              <w:tc>
                <w:tcPr>
                  <w:tcW w:w="358" w:type="pct"/>
                  <w:vAlign w:val="center"/>
                </w:tcPr>
                <w:p>
                  <w:pPr>
                    <w:pStyle w:val="9"/>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1台</w:t>
                  </w:r>
                </w:p>
              </w:tc>
              <w:tc>
                <w:tcPr>
                  <w:tcW w:w="360" w:type="pct"/>
                  <w:vAlign w:val="center"/>
                </w:tcPr>
                <w:p>
                  <w:pPr>
                    <w:pStyle w:val="9"/>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1台</w:t>
                  </w:r>
                </w:p>
              </w:tc>
              <w:tc>
                <w:tcPr>
                  <w:tcW w:w="709" w:type="pct"/>
                  <w:vAlign w:val="center"/>
                </w:tcPr>
                <w:p>
                  <w:pPr>
                    <w:pStyle w:val="9"/>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与环评一致</w:t>
                  </w:r>
                </w:p>
              </w:tc>
              <w:tc>
                <w:tcPr>
                  <w:tcW w:w="1383" w:type="pct"/>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rPr>
                    <w:t>废气处理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4" w:type="pct"/>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center"/>
                    <w:textAlignment w:val="center"/>
                    <w:outlineLvl w:val="9"/>
                    <w:rPr>
                      <w:rFonts w:hint="default" w:ascii="Times New Roman" w:hAnsi="Times New Roman" w:eastAsia="宋体" w:cs="Times New Roman"/>
                      <w:color w:val="auto"/>
                      <w:kern w:val="0"/>
                      <w:sz w:val="21"/>
                      <w:szCs w:val="21"/>
                      <w:lang w:val="en-US" w:eastAsia="zh-CN"/>
                    </w:rPr>
                  </w:pPr>
                  <w:r>
                    <w:rPr>
                      <w:rFonts w:hint="eastAsia" w:cs="Times New Roman"/>
                      <w:i w:val="0"/>
                      <w:color w:val="auto"/>
                      <w:kern w:val="0"/>
                      <w:sz w:val="21"/>
                      <w:szCs w:val="21"/>
                      <w:u w:val="none"/>
                      <w:lang w:val="en-US" w:eastAsia="zh-CN" w:bidi="ar"/>
                    </w:rPr>
                    <w:t>6</w:t>
                  </w:r>
                </w:p>
              </w:tc>
              <w:tc>
                <w:tcPr>
                  <w:tcW w:w="821" w:type="pct"/>
                  <w:vMerge w:val="restart"/>
                  <w:vAlign w:val="center"/>
                </w:tcPr>
                <w:p>
                  <w:pPr>
                    <w:pStyle w:val="9"/>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废气处理设施</w:t>
                  </w:r>
                </w:p>
              </w:tc>
              <w:tc>
                <w:tcPr>
                  <w:tcW w:w="1081" w:type="pct"/>
                  <w:vAlign w:val="center"/>
                </w:tcPr>
                <w:p>
                  <w:pPr>
                    <w:pStyle w:val="9"/>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布袋除尘器</w:t>
                  </w:r>
                </w:p>
              </w:tc>
              <w:tc>
                <w:tcPr>
                  <w:tcW w:w="358" w:type="pct"/>
                  <w:vMerge w:val="restart"/>
                  <w:vAlign w:val="center"/>
                </w:tcPr>
                <w:p>
                  <w:pPr>
                    <w:pStyle w:val="9"/>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1套</w:t>
                  </w:r>
                </w:p>
              </w:tc>
              <w:tc>
                <w:tcPr>
                  <w:tcW w:w="360" w:type="pct"/>
                  <w:vMerge w:val="restart"/>
                  <w:vAlign w:val="center"/>
                </w:tcPr>
                <w:p>
                  <w:pPr>
                    <w:pStyle w:val="9"/>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1套</w:t>
                  </w:r>
                </w:p>
              </w:tc>
              <w:tc>
                <w:tcPr>
                  <w:tcW w:w="709" w:type="pct"/>
                  <w:vAlign w:val="center"/>
                </w:tcPr>
                <w:p>
                  <w:pPr>
                    <w:pStyle w:val="9"/>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与环评一致</w:t>
                  </w:r>
                </w:p>
              </w:tc>
              <w:tc>
                <w:tcPr>
                  <w:tcW w:w="1383" w:type="pct"/>
                  <w:vAlign w:val="center"/>
                </w:tcPr>
                <w:p>
                  <w:pPr>
                    <w:pStyle w:val="9"/>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粉尘废气处理，配套集气罩、25m高排气筒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4"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center"/>
                    <w:textAlignment w:val="center"/>
                    <w:outlineLvl w:val="9"/>
                    <w:rPr>
                      <w:rFonts w:hint="default" w:ascii="Times New Roman" w:hAnsi="Times New Roman" w:eastAsia="宋体" w:cs="Times New Roman"/>
                      <w:color w:val="auto"/>
                      <w:kern w:val="0"/>
                      <w:sz w:val="21"/>
                      <w:szCs w:val="21"/>
                      <w:lang w:val="en-US" w:eastAsia="zh-CN"/>
                    </w:rPr>
                  </w:pPr>
                </w:p>
              </w:tc>
              <w:tc>
                <w:tcPr>
                  <w:tcW w:w="821"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center"/>
                    <w:textAlignment w:val="center"/>
                    <w:outlineLvl w:val="9"/>
                    <w:rPr>
                      <w:rFonts w:hint="default" w:ascii="Times New Roman" w:hAnsi="Times New Roman" w:eastAsia="宋体" w:cs="Times New Roman"/>
                      <w:color w:val="auto"/>
                      <w:kern w:val="0"/>
                      <w:sz w:val="21"/>
                      <w:szCs w:val="21"/>
                      <w:lang w:val="en-US" w:eastAsia="zh-CN"/>
                    </w:rPr>
                  </w:pPr>
                </w:p>
              </w:tc>
              <w:tc>
                <w:tcPr>
                  <w:tcW w:w="1081" w:type="pct"/>
                  <w:vAlign w:val="center"/>
                </w:tcPr>
                <w:p>
                  <w:pPr>
                    <w:pStyle w:val="9"/>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喷淋系统</w:t>
                  </w:r>
                </w:p>
              </w:tc>
              <w:tc>
                <w:tcPr>
                  <w:tcW w:w="358" w:type="pct"/>
                  <w:vMerge w:val="continue"/>
                  <w:vAlign w:val="center"/>
                </w:tcPr>
                <w:p>
                  <w:pPr>
                    <w:pStyle w:val="9"/>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color w:val="auto"/>
                      <w:kern w:val="0"/>
                      <w:sz w:val="21"/>
                      <w:szCs w:val="21"/>
                      <w:lang w:val="en-US" w:eastAsia="zh-CN" w:bidi="ar-SA"/>
                    </w:rPr>
                  </w:pPr>
                </w:p>
              </w:tc>
              <w:tc>
                <w:tcPr>
                  <w:tcW w:w="360" w:type="pct"/>
                  <w:vMerge w:val="continue"/>
                  <w:vAlign w:val="center"/>
                </w:tcPr>
                <w:p>
                  <w:pPr>
                    <w:pStyle w:val="9"/>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color w:val="auto"/>
                      <w:kern w:val="0"/>
                      <w:sz w:val="21"/>
                      <w:szCs w:val="21"/>
                      <w:lang w:val="en-US" w:eastAsia="zh-CN" w:bidi="ar-SA"/>
                    </w:rPr>
                  </w:pPr>
                </w:p>
              </w:tc>
              <w:tc>
                <w:tcPr>
                  <w:tcW w:w="709" w:type="pct"/>
                  <w:vAlign w:val="center"/>
                </w:tcPr>
                <w:p>
                  <w:pPr>
                    <w:pStyle w:val="9"/>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与环评一致</w:t>
                  </w:r>
                </w:p>
              </w:tc>
              <w:tc>
                <w:tcPr>
                  <w:tcW w:w="1383" w:type="pct"/>
                  <w:vMerge w:val="restart"/>
                  <w:vAlign w:val="center"/>
                </w:tcPr>
                <w:p>
                  <w:pPr>
                    <w:pStyle w:val="9"/>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有机废气处理，配套集气罩、25m高排气筒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4"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center"/>
                    <w:textAlignment w:val="center"/>
                    <w:outlineLvl w:val="9"/>
                    <w:rPr>
                      <w:rFonts w:hint="eastAsia" w:ascii="Times New Roman" w:hAnsi="Times New Roman" w:eastAsia="宋体" w:cs="Times New Roman"/>
                      <w:color w:val="auto"/>
                      <w:kern w:val="0"/>
                      <w:sz w:val="21"/>
                      <w:szCs w:val="21"/>
                      <w:lang w:val="en-US" w:eastAsia="zh-CN"/>
                    </w:rPr>
                  </w:pPr>
                </w:p>
              </w:tc>
              <w:tc>
                <w:tcPr>
                  <w:tcW w:w="821"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center"/>
                    <w:textAlignment w:val="center"/>
                    <w:outlineLvl w:val="9"/>
                    <w:rPr>
                      <w:rFonts w:hint="eastAsia" w:ascii="Times New Roman" w:hAnsi="Times New Roman" w:eastAsia="宋体" w:cs="Times New Roman"/>
                      <w:color w:val="auto"/>
                      <w:kern w:val="0"/>
                      <w:sz w:val="21"/>
                      <w:szCs w:val="21"/>
                      <w:lang w:val="en-US" w:eastAsia="zh-CN"/>
                    </w:rPr>
                  </w:pPr>
                </w:p>
              </w:tc>
              <w:tc>
                <w:tcPr>
                  <w:tcW w:w="1081" w:type="pct"/>
                  <w:vAlign w:val="center"/>
                </w:tcPr>
                <w:p>
                  <w:pPr>
                    <w:pStyle w:val="9"/>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除湿系统</w:t>
                  </w:r>
                </w:p>
              </w:tc>
              <w:tc>
                <w:tcPr>
                  <w:tcW w:w="358" w:type="pct"/>
                  <w:vMerge w:val="continue"/>
                  <w:vAlign w:val="center"/>
                </w:tcPr>
                <w:p>
                  <w:pPr>
                    <w:pStyle w:val="9"/>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color w:val="auto"/>
                      <w:kern w:val="0"/>
                      <w:sz w:val="21"/>
                      <w:szCs w:val="21"/>
                      <w:lang w:val="en-US" w:eastAsia="zh-CN" w:bidi="ar-SA"/>
                    </w:rPr>
                  </w:pPr>
                </w:p>
              </w:tc>
              <w:tc>
                <w:tcPr>
                  <w:tcW w:w="360" w:type="pct"/>
                  <w:vMerge w:val="continue"/>
                  <w:vAlign w:val="center"/>
                </w:tcPr>
                <w:p>
                  <w:pPr>
                    <w:pStyle w:val="9"/>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color w:val="auto"/>
                      <w:kern w:val="0"/>
                      <w:sz w:val="21"/>
                      <w:szCs w:val="21"/>
                      <w:lang w:val="en-US" w:eastAsia="zh-CN" w:bidi="ar-SA"/>
                    </w:rPr>
                  </w:pPr>
                </w:p>
              </w:tc>
              <w:tc>
                <w:tcPr>
                  <w:tcW w:w="709" w:type="pct"/>
                  <w:vAlign w:val="center"/>
                </w:tcPr>
                <w:p>
                  <w:pPr>
                    <w:pStyle w:val="9"/>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与环评一致</w:t>
                  </w:r>
                </w:p>
              </w:tc>
              <w:tc>
                <w:tcPr>
                  <w:tcW w:w="1383" w:type="pct"/>
                  <w:vMerge w:val="continue"/>
                  <w:vAlign w:val="center"/>
                </w:tcPr>
                <w:p>
                  <w:pPr>
                    <w:pStyle w:val="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4"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center"/>
                    <w:textAlignment w:val="center"/>
                    <w:outlineLvl w:val="9"/>
                    <w:rPr>
                      <w:rFonts w:hint="eastAsia" w:ascii="Times New Roman" w:hAnsi="Times New Roman" w:eastAsia="宋体" w:cs="Times New Roman"/>
                      <w:color w:val="auto"/>
                      <w:kern w:val="0"/>
                      <w:sz w:val="21"/>
                      <w:szCs w:val="21"/>
                      <w:lang w:val="en-US" w:eastAsia="zh-CN"/>
                    </w:rPr>
                  </w:pPr>
                </w:p>
              </w:tc>
              <w:tc>
                <w:tcPr>
                  <w:tcW w:w="821"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center"/>
                    <w:textAlignment w:val="center"/>
                    <w:outlineLvl w:val="9"/>
                    <w:rPr>
                      <w:rFonts w:hint="eastAsia" w:ascii="Times New Roman" w:hAnsi="Times New Roman" w:eastAsia="宋体" w:cs="Times New Roman"/>
                      <w:color w:val="auto"/>
                      <w:kern w:val="0"/>
                      <w:sz w:val="21"/>
                      <w:szCs w:val="21"/>
                      <w:lang w:val="en-US" w:eastAsia="zh-CN"/>
                    </w:rPr>
                  </w:pPr>
                </w:p>
              </w:tc>
              <w:tc>
                <w:tcPr>
                  <w:tcW w:w="1081" w:type="pct"/>
                  <w:vAlign w:val="center"/>
                </w:tcPr>
                <w:p>
                  <w:pPr>
                    <w:pStyle w:val="9"/>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UV光解催化装置</w:t>
                  </w:r>
                </w:p>
              </w:tc>
              <w:tc>
                <w:tcPr>
                  <w:tcW w:w="358" w:type="pct"/>
                  <w:vMerge w:val="continue"/>
                  <w:vAlign w:val="center"/>
                </w:tcPr>
                <w:p>
                  <w:pPr>
                    <w:pStyle w:val="9"/>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color w:val="auto"/>
                      <w:kern w:val="0"/>
                      <w:sz w:val="21"/>
                      <w:szCs w:val="21"/>
                      <w:lang w:val="en-US" w:eastAsia="zh-CN" w:bidi="ar-SA"/>
                    </w:rPr>
                  </w:pPr>
                </w:p>
              </w:tc>
              <w:tc>
                <w:tcPr>
                  <w:tcW w:w="360" w:type="pct"/>
                  <w:vMerge w:val="continue"/>
                  <w:vAlign w:val="center"/>
                </w:tcPr>
                <w:p>
                  <w:pPr>
                    <w:pStyle w:val="9"/>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color w:val="auto"/>
                      <w:kern w:val="0"/>
                      <w:sz w:val="21"/>
                      <w:szCs w:val="21"/>
                      <w:lang w:val="en-US" w:eastAsia="zh-CN" w:bidi="ar-SA"/>
                    </w:rPr>
                  </w:pPr>
                </w:p>
              </w:tc>
              <w:tc>
                <w:tcPr>
                  <w:tcW w:w="709" w:type="pct"/>
                  <w:vAlign w:val="center"/>
                </w:tcPr>
                <w:p>
                  <w:pPr>
                    <w:pStyle w:val="9"/>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与环评一致</w:t>
                  </w:r>
                </w:p>
              </w:tc>
              <w:tc>
                <w:tcPr>
                  <w:tcW w:w="1383" w:type="pct"/>
                  <w:vMerge w:val="continue"/>
                  <w:vAlign w:val="center"/>
                </w:tcPr>
                <w:p>
                  <w:pPr>
                    <w:pStyle w:val="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4"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center"/>
                    <w:textAlignment w:val="center"/>
                    <w:outlineLvl w:val="9"/>
                    <w:rPr>
                      <w:rFonts w:hint="eastAsia" w:ascii="Times New Roman" w:hAnsi="Times New Roman" w:eastAsia="宋体" w:cs="Times New Roman"/>
                      <w:color w:val="auto"/>
                      <w:kern w:val="0"/>
                      <w:sz w:val="21"/>
                      <w:szCs w:val="21"/>
                      <w:lang w:val="en-US" w:eastAsia="zh-CN"/>
                    </w:rPr>
                  </w:pPr>
                </w:p>
              </w:tc>
              <w:tc>
                <w:tcPr>
                  <w:tcW w:w="821"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center"/>
                    <w:textAlignment w:val="center"/>
                    <w:outlineLvl w:val="9"/>
                    <w:rPr>
                      <w:rFonts w:hint="eastAsia" w:ascii="Times New Roman" w:hAnsi="Times New Roman" w:eastAsia="宋体" w:cs="Times New Roman"/>
                      <w:color w:val="auto"/>
                      <w:kern w:val="0"/>
                      <w:sz w:val="21"/>
                      <w:szCs w:val="21"/>
                      <w:lang w:val="en-US" w:eastAsia="zh-CN"/>
                    </w:rPr>
                  </w:pPr>
                </w:p>
              </w:tc>
              <w:tc>
                <w:tcPr>
                  <w:tcW w:w="1081" w:type="pct"/>
                  <w:vAlign w:val="center"/>
                </w:tcPr>
                <w:p>
                  <w:pPr>
                    <w:pStyle w:val="9"/>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活性炭吸附装置</w:t>
                  </w:r>
                </w:p>
              </w:tc>
              <w:tc>
                <w:tcPr>
                  <w:tcW w:w="358" w:type="pct"/>
                  <w:vMerge w:val="continue"/>
                  <w:vAlign w:val="center"/>
                </w:tcPr>
                <w:p>
                  <w:pPr>
                    <w:pStyle w:val="9"/>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color w:val="auto"/>
                      <w:kern w:val="0"/>
                      <w:sz w:val="21"/>
                      <w:szCs w:val="21"/>
                      <w:lang w:val="en-US" w:eastAsia="zh-CN" w:bidi="ar-SA"/>
                    </w:rPr>
                  </w:pPr>
                </w:p>
              </w:tc>
              <w:tc>
                <w:tcPr>
                  <w:tcW w:w="360" w:type="pct"/>
                  <w:vMerge w:val="continue"/>
                  <w:vAlign w:val="center"/>
                </w:tcPr>
                <w:p>
                  <w:pPr>
                    <w:pStyle w:val="9"/>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color w:val="auto"/>
                      <w:kern w:val="0"/>
                      <w:sz w:val="21"/>
                      <w:szCs w:val="21"/>
                      <w:lang w:val="en-US" w:eastAsia="zh-CN" w:bidi="ar-SA"/>
                    </w:rPr>
                  </w:pPr>
                </w:p>
              </w:tc>
              <w:tc>
                <w:tcPr>
                  <w:tcW w:w="709" w:type="pct"/>
                  <w:vAlign w:val="center"/>
                </w:tcPr>
                <w:p>
                  <w:pPr>
                    <w:pStyle w:val="9"/>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与环评一致</w:t>
                  </w:r>
                </w:p>
              </w:tc>
              <w:tc>
                <w:tcPr>
                  <w:tcW w:w="1383" w:type="pct"/>
                  <w:vMerge w:val="continue"/>
                  <w:vAlign w:val="center"/>
                </w:tcPr>
                <w:p>
                  <w:pPr>
                    <w:pStyle w:val="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rPr>
                  </w:pPr>
                </w:p>
              </w:tc>
            </w:tr>
          </w:tbl>
          <w:p>
            <w:pPr>
              <w:pStyle w:val="4"/>
              <w:numPr>
                <w:ilvl w:val="1"/>
                <w:numId w:val="2"/>
              </w:numPr>
              <w:bidi w:val="0"/>
              <w:rPr>
                <w:rFonts w:hint="eastAsia" w:ascii="宋体" w:hAnsi="宋体" w:eastAsia="宋体"/>
                <w:lang w:val="zh-CN" w:eastAsia="zh-CN"/>
              </w:rPr>
            </w:pPr>
            <w:r>
              <w:rPr>
                <w:rFonts w:hint="eastAsia" w:ascii="宋体" w:hAnsi="宋体" w:eastAsia="宋体"/>
                <w:lang w:val="zh-CN" w:eastAsia="zh-CN"/>
              </w:rPr>
              <w:t>原辅材料消耗及水平衡</w:t>
            </w:r>
          </w:p>
          <w:p>
            <w:pPr>
              <w:pStyle w:val="8"/>
              <w:spacing w:before="163"/>
              <w:ind w:left="756"/>
            </w:pPr>
            <w:r>
              <w:t xml:space="preserve">根据现场勘查，本项目主要使用的主要原辅料消耗情况见表 </w:t>
            </w:r>
            <w:r>
              <w:rPr>
                <w:rFonts w:ascii="Times New Roman" w:eastAsia="Times New Roman"/>
              </w:rPr>
              <w:t>2.4-1</w:t>
            </w:r>
            <w:r>
              <w:t>。</w:t>
            </w:r>
          </w:p>
          <w:p>
            <w:pPr>
              <w:tabs>
                <w:tab w:val="left" w:pos="924"/>
              </w:tabs>
              <w:spacing w:before="97" w:after="24"/>
              <w:ind w:left="16" w:right="0" w:firstLine="0"/>
              <w:jc w:val="center"/>
              <w:rPr>
                <w:b/>
                <w:sz w:val="21"/>
              </w:rPr>
            </w:pPr>
            <w:r>
              <w:rPr>
                <w:b/>
                <w:sz w:val="21"/>
              </w:rPr>
              <w:t>表</w:t>
            </w:r>
            <w:r>
              <w:rPr>
                <w:b/>
                <w:spacing w:val="-58"/>
                <w:sz w:val="21"/>
              </w:rPr>
              <w:t xml:space="preserve"> </w:t>
            </w:r>
            <w:r>
              <w:rPr>
                <w:rFonts w:ascii="Times New Roman" w:eastAsia="Times New Roman"/>
                <w:b/>
                <w:sz w:val="21"/>
              </w:rPr>
              <w:t>2.4-1</w:t>
            </w:r>
            <w:r>
              <w:rPr>
                <w:rFonts w:ascii="Times New Roman" w:eastAsia="Times New Roman"/>
                <w:b/>
                <w:sz w:val="21"/>
              </w:rPr>
              <w:tab/>
            </w:r>
            <w:r>
              <w:rPr>
                <w:b/>
                <w:sz w:val="21"/>
              </w:rPr>
              <w:t>本项目主要原辅材料消耗</w:t>
            </w:r>
            <w:r>
              <w:rPr>
                <w:b/>
                <w:spacing w:val="-5"/>
                <w:sz w:val="21"/>
              </w:rPr>
              <w:t>情</w:t>
            </w:r>
            <w:r>
              <w:rPr>
                <w:b/>
                <w:sz w:val="21"/>
              </w:rPr>
              <w:t>况一览表</w:t>
            </w:r>
          </w:p>
          <w:tbl>
            <w:tblPr>
              <w:tblStyle w:val="17"/>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6"/>
              <w:gridCol w:w="1654"/>
              <w:gridCol w:w="1153"/>
              <w:gridCol w:w="1319"/>
              <w:gridCol w:w="1976"/>
              <w:gridCol w:w="1374"/>
              <w:gridCol w:w="1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345" w:type="pct"/>
                  <w:vAlign w:val="center"/>
                </w:tcPr>
                <w:p>
                  <w:pPr>
                    <w:pStyle w:val="9"/>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zh-CN" w:eastAsia="zh-CN" w:bidi="ar-SA"/>
                    </w:rPr>
                  </w:pPr>
                  <w:r>
                    <w:rPr>
                      <w:rFonts w:hint="default" w:ascii="Times New Roman" w:hAnsi="Times New Roman" w:eastAsia="宋体" w:cs="Times New Roman"/>
                      <w:color w:val="auto"/>
                      <w:kern w:val="0"/>
                      <w:sz w:val="21"/>
                      <w:szCs w:val="21"/>
                      <w:lang w:val="en-US" w:eastAsia="zh-CN" w:bidi="ar-SA"/>
                    </w:rPr>
                    <w:t>序号</w:t>
                  </w:r>
                </w:p>
              </w:tc>
              <w:tc>
                <w:tcPr>
                  <w:tcW w:w="868" w:type="pct"/>
                  <w:vAlign w:val="center"/>
                </w:tcPr>
                <w:p>
                  <w:pPr>
                    <w:pStyle w:val="9"/>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zh-CN" w:eastAsia="zh-CN" w:bidi="ar-SA"/>
                    </w:rPr>
                  </w:pPr>
                  <w:r>
                    <w:rPr>
                      <w:rFonts w:hint="default" w:ascii="Times New Roman" w:hAnsi="Times New Roman" w:eastAsia="宋体" w:cs="Times New Roman"/>
                      <w:color w:val="auto"/>
                      <w:kern w:val="0"/>
                      <w:sz w:val="21"/>
                      <w:szCs w:val="21"/>
                      <w:lang w:val="en-US" w:eastAsia="zh-CN" w:bidi="ar-SA"/>
                    </w:rPr>
                    <w:t>名称</w:t>
                  </w:r>
                </w:p>
              </w:tc>
              <w:tc>
                <w:tcPr>
                  <w:tcW w:w="605" w:type="pct"/>
                  <w:vAlign w:val="center"/>
                </w:tcPr>
                <w:p>
                  <w:pPr>
                    <w:pStyle w:val="9"/>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zh-CN" w:eastAsia="zh-CN" w:bidi="ar-SA"/>
                    </w:rPr>
                  </w:pPr>
                  <w:r>
                    <w:rPr>
                      <w:rFonts w:hint="default" w:ascii="Times New Roman" w:hAnsi="Times New Roman" w:eastAsia="宋体" w:cs="Times New Roman"/>
                      <w:color w:val="auto"/>
                      <w:kern w:val="0"/>
                      <w:sz w:val="21"/>
                      <w:szCs w:val="21"/>
                      <w:lang w:val="en-US" w:eastAsia="zh-CN" w:bidi="ar-SA"/>
                    </w:rPr>
                    <w:t>规格组分</w:t>
                  </w:r>
                </w:p>
              </w:tc>
              <w:tc>
                <w:tcPr>
                  <w:tcW w:w="692" w:type="pct"/>
                  <w:vAlign w:val="center"/>
                </w:tcPr>
                <w:p>
                  <w:pPr>
                    <w:pStyle w:val="9"/>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zh-CN" w:eastAsia="zh-CN" w:bidi="ar-SA"/>
                    </w:rPr>
                  </w:pPr>
                  <w:r>
                    <w:rPr>
                      <w:rFonts w:hint="eastAsia" w:ascii="Times New Roman" w:hAnsi="Times New Roman" w:cs="Times New Roman"/>
                      <w:color w:val="auto"/>
                      <w:kern w:val="0"/>
                      <w:sz w:val="21"/>
                      <w:szCs w:val="21"/>
                      <w:lang w:val="en-US" w:eastAsia="zh-CN" w:bidi="ar-SA"/>
                    </w:rPr>
                    <w:t>来源</w:t>
                  </w:r>
                </w:p>
              </w:tc>
              <w:tc>
                <w:tcPr>
                  <w:tcW w:w="1037" w:type="pct"/>
                  <w:vAlign w:val="center"/>
                </w:tcPr>
                <w:p>
                  <w:pPr>
                    <w:pStyle w:val="9"/>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cs="Times New Roman"/>
                      <w:bCs/>
                      <w:color w:val="auto"/>
                      <w:kern w:val="0"/>
                      <w:sz w:val="21"/>
                      <w:szCs w:val="21"/>
                      <w:lang w:eastAsia="zh-CN"/>
                    </w:rPr>
                    <w:t>最大储量</w:t>
                  </w:r>
                </w:p>
              </w:tc>
              <w:tc>
                <w:tcPr>
                  <w:tcW w:w="721" w:type="pct"/>
                  <w:vAlign w:val="center"/>
                </w:tcPr>
                <w:p>
                  <w:pPr>
                    <w:pStyle w:val="9"/>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zh-CN" w:eastAsia="zh-CN" w:bidi="ar-SA"/>
                    </w:rPr>
                  </w:pPr>
                  <w:r>
                    <w:rPr>
                      <w:rFonts w:hint="default" w:ascii="Times New Roman" w:hAnsi="Times New Roman" w:eastAsia="宋体" w:cs="Times New Roman"/>
                      <w:color w:val="auto"/>
                      <w:kern w:val="0"/>
                      <w:sz w:val="21"/>
                      <w:szCs w:val="21"/>
                      <w:lang w:val="en-US" w:eastAsia="zh-CN" w:bidi="ar-SA"/>
                    </w:rPr>
                    <w:t>环评年用量</w:t>
                  </w:r>
                </w:p>
              </w:tc>
              <w:tc>
                <w:tcPr>
                  <w:tcW w:w="731" w:type="pct"/>
                  <w:vAlign w:val="center"/>
                </w:tcPr>
                <w:p>
                  <w:pPr>
                    <w:pStyle w:val="9"/>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zh-CN" w:eastAsia="zh-CN" w:bidi="ar-SA"/>
                    </w:rPr>
                  </w:pPr>
                  <w:r>
                    <w:rPr>
                      <w:rFonts w:hint="default" w:ascii="Times New Roman" w:hAnsi="Times New Roman" w:eastAsia="宋体" w:cs="Times New Roman"/>
                      <w:color w:val="auto"/>
                      <w:kern w:val="0"/>
                      <w:sz w:val="21"/>
                      <w:szCs w:val="21"/>
                      <w:lang w:val="en-US" w:eastAsia="zh-CN" w:bidi="ar-SA"/>
                    </w:rPr>
                    <w:t>实际年用量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7"/>
                  <w:vAlign w:val="center"/>
                </w:tcPr>
                <w:p>
                  <w:pPr>
                    <w:pStyle w:val="9"/>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b/>
                      <w:sz w:val="21"/>
                    </w:rPr>
                    <w:t>原辅材料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45" w:type="pct"/>
                  <w:vAlign w:val="center"/>
                </w:tcPr>
                <w:p>
                  <w:pPr>
                    <w:pStyle w:val="24"/>
                    <w:keepNext w:val="0"/>
                    <w:keepLines w:val="0"/>
                    <w:pageBreakBefore w:val="0"/>
                    <w:wordWrap/>
                    <w:topLinePunct w:val="0"/>
                    <w:bidi w:val="0"/>
                    <w:spacing w:beforeLines="0" w:afterLines="0" w:line="240" w:lineRule="auto"/>
                    <w:ind w:left="0" w:leftChars="0" w:right="0" w:rightChars="0"/>
                    <w:jc w:val="center"/>
                    <w:rPr>
                      <w:rFonts w:hint="default" w:ascii="Times New Roman" w:cs="Times New Roman"/>
                      <w:color w:val="auto"/>
                      <w:sz w:val="21"/>
                      <w:szCs w:val="21"/>
                      <w:lang w:val="zh-CN" w:eastAsia="zh-CN"/>
                    </w:rPr>
                  </w:pPr>
                  <w:r>
                    <w:rPr>
                      <w:rFonts w:hint="default" w:ascii="Times New Roman" w:cs="Times New Roman"/>
                      <w:color w:val="auto"/>
                      <w:sz w:val="21"/>
                      <w:szCs w:val="21"/>
                      <w:lang w:val="en-US" w:eastAsia="zh-CN"/>
                    </w:rPr>
                    <w:t>1</w:t>
                  </w:r>
                </w:p>
              </w:tc>
              <w:tc>
                <w:tcPr>
                  <w:tcW w:w="868" w:type="pct"/>
                  <w:vAlign w:val="center"/>
                </w:tcPr>
                <w:p>
                  <w:pPr>
                    <w:pStyle w:val="24"/>
                    <w:keepNext w:val="0"/>
                    <w:keepLines w:val="0"/>
                    <w:pageBreakBefore w:val="0"/>
                    <w:wordWrap/>
                    <w:topLinePunct w:val="0"/>
                    <w:bidi w:val="0"/>
                    <w:spacing w:beforeLines="0" w:afterLines="0" w:line="240" w:lineRule="auto"/>
                    <w:ind w:left="0" w:leftChars="0" w:right="0" w:rightChars="0"/>
                    <w:jc w:val="center"/>
                    <w:rPr>
                      <w:rFonts w:hint="default" w:ascii="Times New Roman" w:cs="Times New Roman"/>
                      <w:color w:val="auto"/>
                      <w:sz w:val="21"/>
                      <w:szCs w:val="21"/>
                      <w:lang w:val="en-US" w:eastAsia="zh-CN"/>
                    </w:rPr>
                  </w:pPr>
                  <w:r>
                    <w:rPr>
                      <w:rFonts w:hint="default" w:ascii="Times New Roman" w:cs="Times New Roman"/>
                      <w:color w:val="auto"/>
                      <w:sz w:val="21"/>
                      <w:szCs w:val="21"/>
                      <w:lang w:val="en-US" w:eastAsia="zh-CN"/>
                    </w:rPr>
                    <w:t>废</w:t>
                  </w:r>
                  <w:r>
                    <w:rPr>
                      <w:rFonts w:hint="eastAsia" w:ascii="Times New Roman" w:cs="Times New Roman"/>
                      <w:color w:val="auto"/>
                      <w:sz w:val="21"/>
                      <w:szCs w:val="21"/>
                      <w:lang w:val="en-US" w:eastAsia="zh-CN"/>
                    </w:rPr>
                    <w:t>PET</w:t>
                  </w:r>
                  <w:r>
                    <w:rPr>
                      <w:rFonts w:hint="default" w:ascii="Times New Roman" w:cs="Times New Roman"/>
                      <w:color w:val="auto"/>
                      <w:sz w:val="21"/>
                      <w:szCs w:val="21"/>
                      <w:lang w:val="en-US" w:eastAsia="zh-CN"/>
                    </w:rPr>
                    <w:t>塑料</w:t>
                  </w:r>
                </w:p>
              </w:tc>
              <w:tc>
                <w:tcPr>
                  <w:tcW w:w="605" w:type="pct"/>
                  <w:vAlign w:val="center"/>
                </w:tcPr>
                <w:p>
                  <w:pPr>
                    <w:pStyle w:val="24"/>
                    <w:keepNext w:val="0"/>
                    <w:keepLines w:val="0"/>
                    <w:pageBreakBefore w:val="0"/>
                    <w:wordWrap/>
                    <w:topLinePunct w:val="0"/>
                    <w:bidi w:val="0"/>
                    <w:spacing w:beforeLines="0" w:afterLines="0" w:line="240" w:lineRule="auto"/>
                    <w:ind w:left="0" w:leftChars="0" w:right="0" w:rightChars="0"/>
                    <w:jc w:val="center"/>
                    <w:rPr>
                      <w:rFonts w:hint="default" w:ascii="Times New Roman" w:cs="Times New Roman"/>
                      <w:color w:val="auto"/>
                      <w:sz w:val="21"/>
                      <w:szCs w:val="21"/>
                      <w:lang w:val="en-US" w:eastAsia="zh-CN"/>
                    </w:rPr>
                  </w:pPr>
                  <w:r>
                    <w:rPr>
                      <w:rFonts w:hint="eastAsia" w:ascii="Times New Roman" w:cs="Times New Roman"/>
                      <w:color w:val="auto"/>
                      <w:sz w:val="21"/>
                      <w:szCs w:val="21"/>
                      <w:lang w:val="en-US" w:eastAsia="zh-CN"/>
                    </w:rPr>
                    <w:t>500kg/袋</w:t>
                  </w:r>
                </w:p>
              </w:tc>
              <w:tc>
                <w:tcPr>
                  <w:tcW w:w="692" w:type="pct"/>
                  <w:vAlign w:val="center"/>
                </w:tcPr>
                <w:p>
                  <w:pPr>
                    <w:pStyle w:val="24"/>
                    <w:keepNext w:val="0"/>
                    <w:keepLines w:val="0"/>
                    <w:pageBreakBefore w:val="0"/>
                    <w:wordWrap/>
                    <w:topLinePunct w:val="0"/>
                    <w:bidi w:val="0"/>
                    <w:spacing w:beforeLines="0" w:afterLines="0" w:line="240" w:lineRule="auto"/>
                    <w:ind w:left="0" w:leftChars="0" w:right="0" w:rightChars="0"/>
                    <w:jc w:val="center"/>
                    <w:rPr>
                      <w:rFonts w:hint="default" w:ascii="Times New Roman" w:cs="Times New Roman"/>
                      <w:color w:val="auto"/>
                      <w:sz w:val="21"/>
                      <w:szCs w:val="21"/>
                      <w:lang w:val="en-US" w:eastAsia="zh-CN"/>
                    </w:rPr>
                  </w:pPr>
                  <w:r>
                    <w:rPr>
                      <w:rFonts w:hint="eastAsia" w:ascii="Times New Roman" w:cs="Times New Roman"/>
                      <w:color w:val="auto"/>
                      <w:sz w:val="21"/>
                      <w:szCs w:val="21"/>
                      <w:lang w:val="en-US" w:eastAsia="zh-CN"/>
                    </w:rPr>
                    <w:t>外购</w:t>
                  </w:r>
                </w:p>
              </w:tc>
              <w:tc>
                <w:tcPr>
                  <w:tcW w:w="1037" w:type="pct"/>
                  <w:vAlign w:val="center"/>
                </w:tcPr>
                <w:p>
                  <w:pPr>
                    <w:pStyle w:val="24"/>
                    <w:keepNext w:val="0"/>
                    <w:keepLines w:val="0"/>
                    <w:pageBreakBefore w:val="0"/>
                    <w:wordWrap/>
                    <w:topLinePunct w:val="0"/>
                    <w:bidi w:val="0"/>
                    <w:spacing w:beforeLines="0" w:afterLines="0" w:line="240" w:lineRule="auto"/>
                    <w:ind w:left="0" w:leftChars="0" w:right="0" w:rightChars="0"/>
                    <w:jc w:val="center"/>
                    <w:rPr>
                      <w:rFonts w:hint="eastAsia" w:ascii="Times New Roman" w:cs="Times New Roman"/>
                      <w:color w:val="auto"/>
                      <w:sz w:val="21"/>
                      <w:szCs w:val="21"/>
                      <w:lang w:val="en-US" w:eastAsia="zh-CN"/>
                    </w:rPr>
                  </w:pPr>
                  <w:r>
                    <w:rPr>
                      <w:rFonts w:hint="eastAsia" w:ascii="Times New Roman" w:cs="Times New Roman"/>
                      <w:color w:val="auto"/>
                      <w:sz w:val="21"/>
                      <w:szCs w:val="21"/>
                      <w:lang w:val="en-US" w:eastAsia="zh-CN"/>
                    </w:rPr>
                    <w:t>500</w:t>
                  </w:r>
                  <w:r>
                    <w:rPr>
                      <w:rFonts w:hint="default" w:ascii="Times New Roman" w:cs="Times New Roman"/>
                      <w:color w:val="auto"/>
                      <w:sz w:val="21"/>
                      <w:szCs w:val="21"/>
                      <w:lang w:val="en-US" w:eastAsia="zh-CN"/>
                    </w:rPr>
                    <w:t>t</w:t>
                  </w:r>
                </w:p>
              </w:tc>
              <w:tc>
                <w:tcPr>
                  <w:tcW w:w="721" w:type="pct"/>
                  <w:vAlign w:val="center"/>
                </w:tcPr>
                <w:p>
                  <w:pPr>
                    <w:pStyle w:val="24"/>
                    <w:keepNext w:val="0"/>
                    <w:keepLines w:val="0"/>
                    <w:pageBreakBefore w:val="0"/>
                    <w:wordWrap/>
                    <w:topLinePunct w:val="0"/>
                    <w:bidi w:val="0"/>
                    <w:spacing w:beforeLines="0" w:afterLines="0" w:line="240" w:lineRule="auto"/>
                    <w:ind w:left="0" w:leftChars="0" w:right="0" w:rightChars="0"/>
                    <w:jc w:val="center"/>
                    <w:rPr>
                      <w:rFonts w:hint="default" w:ascii="Times New Roman" w:cs="Times New Roman"/>
                      <w:color w:val="auto"/>
                      <w:sz w:val="21"/>
                      <w:szCs w:val="21"/>
                      <w:lang w:val="en-US" w:eastAsia="zh-CN"/>
                    </w:rPr>
                  </w:pPr>
                  <w:r>
                    <w:rPr>
                      <w:rFonts w:hint="eastAsia" w:ascii="Times New Roman" w:cs="Times New Roman"/>
                      <w:color w:val="auto"/>
                      <w:sz w:val="21"/>
                      <w:szCs w:val="21"/>
                      <w:lang w:val="en-US" w:eastAsia="zh-CN"/>
                    </w:rPr>
                    <w:t>1250</w:t>
                  </w:r>
                  <w:r>
                    <w:rPr>
                      <w:rFonts w:hint="default" w:ascii="Times New Roman" w:cs="Times New Roman"/>
                      <w:color w:val="auto"/>
                      <w:sz w:val="21"/>
                      <w:szCs w:val="21"/>
                      <w:lang w:val="en-US" w:eastAsia="zh-CN"/>
                    </w:rPr>
                    <w:t>t</w:t>
                  </w:r>
                </w:p>
              </w:tc>
              <w:tc>
                <w:tcPr>
                  <w:tcW w:w="731" w:type="pct"/>
                  <w:vAlign w:val="center"/>
                </w:tcPr>
                <w:p>
                  <w:pPr>
                    <w:pStyle w:val="24"/>
                    <w:keepNext w:val="0"/>
                    <w:keepLines w:val="0"/>
                    <w:pageBreakBefore w:val="0"/>
                    <w:wordWrap/>
                    <w:topLinePunct w:val="0"/>
                    <w:bidi w:val="0"/>
                    <w:spacing w:beforeLines="0" w:afterLines="0" w:line="240" w:lineRule="auto"/>
                    <w:ind w:left="0" w:leftChars="0" w:right="0" w:rightChars="0"/>
                    <w:jc w:val="center"/>
                    <w:rPr>
                      <w:rFonts w:hint="default" w:ascii="Times New Roman" w:cs="Times New Roman"/>
                      <w:color w:val="auto"/>
                      <w:sz w:val="21"/>
                      <w:szCs w:val="21"/>
                      <w:lang w:val="en-US" w:eastAsia="zh-CN"/>
                    </w:rPr>
                  </w:pPr>
                  <w:r>
                    <w:rPr>
                      <w:rFonts w:hint="eastAsia" w:ascii="Times New Roman" w:cs="Times New Roman"/>
                      <w:color w:val="auto"/>
                      <w:sz w:val="21"/>
                      <w:szCs w:val="21"/>
                      <w:lang w:val="en-US" w:eastAsia="zh-CN"/>
                    </w:rPr>
                    <w:t>620</w:t>
                  </w:r>
                  <w:r>
                    <w:rPr>
                      <w:rFonts w:hint="default" w:ascii="Times New Roman" w:cs="Times New Roman"/>
                      <w:color w:val="auto"/>
                      <w:sz w:val="21"/>
                      <w:szCs w:val="21"/>
                      <w:lang w:val="en-US" w:eastAsia="zh-CN"/>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45" w:type="pct"/>
                  <w:vAlign w:val="center"/>
                </w:tcPr>
                <w:p>
                  <w:pPr>
                    <w:pStyle w:val="24"/>
                    <w:keepNext w:val="0"/>
                    <w:keepLines w:val="0"/>
                    <w:pageBreakBefore w:val="0"/>
                    <w:wordWrap/>
                    <w:topLinePunct w:val="0"/>
                    <w:bidi w:val="0"/>
                    <w:spacing w:beforeLines="0" w:afterLines="0" w:line="240" w:lineRule="auto"/>
                    <w:ind w:left="0" w:leftChars="0" w:right="0" w:rightChars="0"/>
                    <w:jc w:val="center"/>
                    <w:rPr>
                      <w:rFonts w:hint="default" w:ascii="Times New Roman" w:cs="Times New Roman"/>
                      <w:color w:val="auto"/>
                      <w:sz w:val="21"/>
                      <w:szCs w:val="21"/>
                      <w:lang w:val="en-US" w:eastAsia="zh-CN"/>
                    </w:rPr>
                  </w:pPr>
                  <w:r>
                    <w:rPr>
                      <w:rFonts w:hint="default" w:ascii="Times New Roman" w:cs="Times New Roman"/>
                      <w:color w:val="auto"/>
                      <w:sz w:val="21"/>
                      <w:szCs w:val="21"/>
                      <w:lang w:val="en-US" w:eastAsia="zh-CN"/>
                    </w:rPr>
                    <w:t>2</w:t>
                  </w:r>
                </w:p>
              </w:tc>
              <w:tc>
                <w:tcPr>
                  <w:tcW w:w="868" w:type="pct"/>
                  <w:vAlign w:val="center"/>
                </w:tcPr>
                <w:p>
                  <w:pPr>
                    <w:pStyle w:val="24"/>
                    <w:keepNext w:val="0"/>
                    <w:keepLines w:val="0"/>
                    <w:pageBreakBefore w:val="0"/>
                    <w:wordWrap/>
                    <w:topLinePunct w:val="0"/>
                    <w:bidi w:val="0"/>
                    <w:spacing w:beforeLines="0" w:afterLines="0" w:line="240" w:lineRule="auto"/>
                    <w:ind w:left="0" w:leftChars="0" w:right="0" w:rightChars="0"/>
                    <w:jc w:val="center"/>
                    <w:rPr>
                      <w:rFonts w:hint="default" w:ascii="Times New Roman" w:cs="Times New Roman"/>
                      <w:color w:val="auto"/>
                      <w:sz w:val="21"/>
                      <w:szCs w:val="21"/>
                      <w:lang w:val="en-US" w:eastAsia="zh-CN"/>
                    </w:rPr>
                  </w:pPr>
                  <w:r>
                    <w:rPr>
                      <w:rFonts w:hint="eastAsia" w:ascii="Times New Roman" w:cs="Times New Roman"/>
                      <w:color w:val="auto"/>
                      <w:sz w:val="21"/>
                      <w:szCs w:val="21"/>
                      <w:lang w:val="en-US" w:eastAsia="zh-CN"/>
                    </w:rPr>
                    <w:t>废PC塑料</w:t>
                  </w:r>
                </w:p>
              </w:tc>
              <w:tc>
                <w:tcPr>
                  <w:tcW w:w="605" w:type="pct"/>
                  <w:vAlign w:val="center"/>
                </w:tcPr>
                <w:p>
                  <w:pPr>
                    <w:pStyle w:val="24"/>
                    <w:keepNext w:val="0"/>
                    <w:keepLines w:val="0"/>
                    <w:pageBreakBefore w:val="0"/>
                    <w:wordWrap/>
                    <w:topLinePunct w:val="0"/>
                    <w:bidi w:val="0"/>
                    <w:spacing w:beforeLines="0" w:afterLines="0" w:line="240" w:lineRule="auto"/>
                    <w:ind w:left="0" w:leftChars="0" w:right="0" w:rightChars="0"/>
                    <w:jc w:val="center"/>
                    <w:rPr>
                      <w:rFonts w:hint="default" w:ascii="Times New Roman" w:cs="Times New Roman"/>
                      <w:color w:val="auto"/>
                      <w:sz w:val="21"/>
                      <w:szCs w:val="21"/>
                      <w:lang w:val="en-US" w:eastAsia="zh-CN"/>
                    </w:rPr>
                  </w:pPr>
                  <w:r>
                    <w:rPr>
                      <w:rFonts w:hint="eastAsia" w:ascii="Times New Roman" w:cs="Times New Roman"/>
                      <w:color w:val="auto"/>
                      <w:sz w:val="21"/>
                      <w:szCs w:val="21"/>
                      <w:lang w:val="en-US" w:eastAsia="zh-CN"/>
                    </w:rPr>
                    <w:t>500kg/袋</w:t>
                  </w:r>
                </w:p>
              </w:tc>
              <w:tc>
                <w:tcPr>
                  <w:tcW w:w="692" w:type="pct"/>
                  <w:vAlign w:val="center"/>
                </w:tcPr>
                <w:p>
                  <w:pPr>
                    <w:pStyle w:val="24"/>
                    <w:keepNext w:val="0"/>
                    <w:keepLines w:val="0"/>
                    <w:pageBreakBefore w:val="0"/>
                    <w:wordWrap/>
                    <w:topLinePunct w:val="0"/>
                    <w:bidi w:val="0"/>
                    <w:spacing w:beforeLines="0" w:afterLines="0" w:line="240" w:lineRule="auto"/>
                    <w:ind w:left="0" w:leftChars="0" w:right="0" w:rightChars="0"/>
                    <w:jc w:val="center"/>
                    <w:rPr>
                      <w:rFonts w:hint="default" w:ascii="Times New Roman" w:cs="Times New Roman"/>
                      <w:color w:val="auto"/>
                      <w:sz w:val="21"/>
                      <w:szCs w:val="21"/>
                      <w:lang w:val="zh-CN" w:eastAsia="zh-CN"/>
                    </w:rPr>
                  </w:pPr>
                  <w:r>
                    <w:rPr>
                      <w:rFonts w:hint="eastAsia" w:ascii="Times New Roman" w:cs="Times New Roman"/>
                      <w:color w:val="auto"/>
                      <w:sz w:val="21"/>
                      <w:szCs w:val="21"/>
                      <w:lang w:val="en-US" w:eastAsia="zh-CN"/>
                    </w:rPr>
                    <w:t>外购</w:t>
                  </w:r>
                </w:p>
              </w:tc>
              <w:tc>
                <w:tcPr>
                  <w:tcW w:w="1037" w:type="pct"/>
                  <w:vAlign w:val="center"/>
                </w:tcPr>
                <w:p>
                  <w:pPr>
                    <w:pStyle w:val="24"/>
                    <w:keepNext w:val="0"/>
                    <w:keepLines w:val="0"/>
                    <w:pageBreakBefore w:val="0"/>
                    <w:wordWrap/>
                    <w:topLinePunct w:val="0"/>
                    <w:bidi w:val="0"/>
                    <w:spacing w:beforeLines="0" w:afterLines="0" w:line="240" w:lineRule="auto"/>
                    <w:ind w:left="0" w:leftChars="0" w:right="0" w:rightChars="0"/>
                    <w:jc w:val="center"/>
                    <w:rPr>
                      <w:rFonts w:hint="eastAsia" w:ascii="Times New Roman" w:cs="Times New Roman"/>
                      <w:color w:val="auto"/>
                      <w:sz w:val="21"/>
                      <w:szCs w:val="21"/>
                      <w:lang w:val="en-US" w:eastAsia="zh-CN"/>
                    </w:rPr>
                  </w:pPr>
                  <w:r>
                    <w:rPr>
                      <w:rFonts w:hint="eastAsia" w:ascii="Times New Roman" w:cs="Times New Roman"/>
                      <w:color w:val="auto"/>
                      <w:sz w:val="21"/>
                      <w:szCs w:val="21"/>
                      <w:lang w:val="en-US" w:eastAsia="zh-CN"/>
                    </w:rPr>
                    <w:t>500</w:t>
                  </w:r>
                  <w:r>
                    <w:rPr>
                      <w:rFonts w:hint="default" w:ascii="Times New Roman" w:cs="Times New Roman"/>
                      <w:color w:val="auto"/>
                      <w:sz w:val="21"/>
                      <w:szCs w:val="21"/>
                      <w:lang w:val="en-US" w:eastAsia="zh-CN"/>
                    </w:rPr>
                    <w:t>t</w:t>
                  </w:r>
                </w:p>
              </w:tc>
              <w:tc>
                <w:tcPr>
                  <w:tcW w:w="721" w:type="pct"/>
                  <w:vAlign w:val="center"/>
                </w:tcPr>
                <w:p>
                  <w:pPr>
                    <w:pStyle w:val="24"/>
                    <w:keepNext w:val="0"/>
                    <w:keepLines w:val="0"/>
                    <w:pageBreakBefore w:val="0"/>
                    <w:wordWrap/>
                    <w:topLinePunct w:val="0"/>
                    <w:bidi w:val="0"/>
                    <w:spacing w:beforeLines="0" w:afterLines="0" w:line="240" w:lineRule="auto"/>
                    <w:ind w:left="0" w:leftChars="0" w:right="0" w:rightChars="0"/>
                    <w:jc w:val="center"/>
                    <w:rPr>
                      <w:rFonts w:hint="default" w:ascii="Times New Roman" w:cs="Times New Roman"/>
                      <w:color w:val="auto"/>
                      <w:sz w:val="21"/>
                      <w:szCs w:val="21"/>
                      <w:lang w:val="en-US" w:eastAsia="zh-CN"/>
                    </w:rPr>
                  </w:pPr>
                  <w:r>
                    <w:rPr>
                      <w:rFonts w:hint="eastAsia" w:ascii="Times New Roman" w:cs="Times New Roman"/>
                      <w:color w:val="auto"/>
                      <w:sz w:val="21"/>
                      <w:szCs w:val="21"/>
                      <w:lang w:val="en-US" w:eastAsia="zh-CN"/>
                    </w:rPr>
                    <w:t>1250</w:t>
                  </w:r>
                  <w:r>
                    <w:rPr>
                      <w:rFonts w:hint="default" w:ascii="Times New Roman" w:cs="Times New Roman"/>
                      <w:color w:val="auto"/>
                      <w:sz w:val="21"/>
                      <w:szCs w:val="21"/>
                      <w:lang w:val="en-US" w:eastAsia="zh-CN"/>
                    </w:rPr>
                    <w:t>t</w:t>
                  </w:r>
                </w:p>
              </w:tc>
              <w:tc>
                <w:tcPr>
                  <w:tcW w:w="731" w:type="pct"/>
                  <w:vAlign w:val="center"/>
                </w:tcPr>
                <w:p>
                  <w:pPr>
                    <w:pStyle w:val="24"/>
                    <w:keepNext w:val="0"/>
                    <w:keepLines w:val="0"/>
                    <w:pageBreakBefore w:val="0"/>
                    <w:wordWrap/>
                    <w:topLinePunct w:val="0"/>
                    <w:bidi w:val="0"/>
                    <w:spacing w:beforeLines="0" w:afterLines="0" w:line="240" w:lineRule="auto"/>
                    <w:ind w:left="0" w:leftChars="0" w:right="0" w:rightChars="0"/>
                    <w:jc w:val="center"/>
                    <w:rPr>
                      <w:rFonts w:hint="default" w:ascii="Times New Roman" w:cs="Times New Roman"/>
                      <w:color w:val="auto"/>
                      <w:sz w:val="21"/>
                      <w:szCs w:val="21"/>
                      <w:lang w:val="en-US" w:eastAsia="zh-CN"/>
                    </w:rPr>
                  </w:pPr>
                  <w:r>
                    <w:rPr>
                      <w:rFonts w:hint="eastAsia" w:ascii="Times New Roman" w:cs="Times New Roman"/>
                      <w:color w:val="auto"/>
                      <w:sz w:val="21"/>
                      <w:szCs w:val="21"/>
                      <w:lang w:val="en-US" w:eastAsia="zh-CN"/>
                    </w:rPr>
                    <w:t>620</w:t>
                  </w:r>
                  <w:r>
                    <w:rPr>
                      <w:rFonts w:hint="default" w:ascii="Times New Roman" w:cs="Times New Roman"/>
                      <w:color w:val="auto"/>
                      <w:sz w:val="21"/>
                      <w:szCs w:val="21"/>
                      <w:lang w:val="en-US" w:eastAsia="zh-CN"/>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345" w:type="pct"/>
                  <w:vAlign w:val="center"/>
                </w:tcPr>
                <w:p>
                  <w:pPr>
                    <w:pStyle w:val="24"/>
                    <w:keepNext w:val="0"/>
                    <w:keepLines w:val="0"/>
                    <w:pageBreakBefore w:val="0"/>
                    <w:wordWrap/>
                    <w:topLinePunct w:val="0"/>
                    <w:bidi w:val="0"/>
                    <w:spacing w:beforeLines="0" w:afterLines="0" w:line="240" w:lineRule="auto"/>
                    <w:ind w:left="0" w:leftChars="0" w:right="0" w:rightChars="0"/>
                    <w:jc w:val="center"/>
                    <w:rPr>
                      <w:rFonts w:hint="default" w:ascii="Times New Roman" w:cs="Times New Roman"/>
                      <w:color w:val="auto"/>
                      <w:sz w:val="21"/>
                      <w:szCs w:val="21"/>
                      <w:lang w:val="en-US" w:eastAsia="zh-CN"/>
                    </w:rPr>
                  </w:pPr>
                  <w:r>
                    <w:rPr>
                      <w:rFonts w:hint="eastAsia" w:ascii="Times New Roman" w:cs="Times New Roman"/>
                      <w:color w:val="auto"/>
                      <w:sz w:val="21"/>
                      <w:szCs w:val="21"/>
                      <w:lang w:val="en-US" w:eastAsia="zh-CN"/>
                    </w:rPr>
                    <w:t>3</w:t>
                  </w:r>
                </w:p>
              </w:tc>
              <w:tc>
                <w:tcPr>
                  <w:tcW w:w="868" w:type="pct"/>
                  <w:vAlign w:val="center"/>
                </w:tcPr>
                <w:p>
                  <w:pPr>
                    <w:pStyle w:val="24"/>
                    <w:keepNext w:val="0"/>
                    <w:keepLines w:val="0"/>
                    <w:pageBreakBefore w:val="0"/>
                    <w:wordWrap/>
                    <w:topLinePunct w:val="0"/>
                    <w:bidi w:val="0"/>
                    <w:spacing w:beforeLines="0" w:afterLines="0" w:line="240" w:lineRule="auto"/>
                    <w:ind w:left="0" w:leftChars="0" w:right="0" w:rightChars="0"/>
                    <w:jc w:val="center"/>
                    <w:rPr>
                      <w:rFonts w:hint="default" w:ascii="Times New Roman" w:cs="Times New Roman"/>
                      <w:color w:val="auto"/>
                      <w:sz w:val="21"/>
                      <w:szCs w:val="21"/>
                      <w:lang w:val="en-US" w:eastAsia="zh-CN"/>
                    </w:rPr>
                  </w:pPr>
                  <w:r>
                    <w:rPr>
                      <w:rFonts w:hint="default" w:ascii="Times New Roman" w:cs="Times New Roman"/>
                      <w:color w:val="auto"/>
                      <w:sz w:val="21"/>
                      <w:szCs w:val="21"/>
                      <w:lang w:val="en-US" w:eastAsia="zh-CN"/>
                    </w:rPr>
                    <w:t>机油</w:t>
                  </w:r>
                </w:p>
              </w:tc>
              <w:tc>
                <w:tcPr>
                  <w:tcW w:w="605" w:type="pct"/>
                  <w:vAlign w:val="center"/>
                </w:tcPr>
                <w:p>
                  <w:pPr>
                    <w:pStyle w:val="24"/>
                    <w:keepNext w:val="0"/>
                    <w:keepLines w:val="0"/>
                    <w:pageBreakBefore w:val="0"/>
                    <w:wordWrap/>
                    <w:topLinePunct w:val="0"/>
                    <w:bidi w:val="0"/>
                    <w:spacing w:beforeLines="0" w:afterLines="0" w:line="240" w:lineRule="auto"/>
                    <w:ind w:left="0" w:leftChars="0" w:right="0" w:rightChars="0"/>
                    <w:jc w:val="center"/>
                    <w:rPr>
                      <w:rFonts w:hint="default" w:ascii="Times New Roman" w:cs="Times New Roman"/>
                      <w:color w:val="auto"/>
                      <w:sz w:val="21"/>
                      <w:szCs w:val="21"/>
                      <w:lang w:val="en-US" w:eastAsia="zh-CN"/>
                    </w:rPr>
                  </w:pPr>
                  <w:r>
                    <w:rPr>
                      <w:rFonts w:hint="eastAsia" w:ascii="Times New Roman" w:cs="Times New Roman"/>
                      <w:color w:val="auto"/>
                      <w:sz w:val="21"/>
                      <w:szCs w:val="21"/>
                      <w:lang w:val="en-US" w:eastAsia="zh-CN"/>
                    </w:rPr>
                    <w:t>/</w:t>
                  </w:r>
                </w:p>
              </w:tc>
              <w:tc>
                <w:tcPr>
                  <w:tcW w:w="692" w:type="pct"/>
                  <w:vAlign w:val="center"/>
                </w:tcPr>
                <w:p>
                  <w:pPr>
                    <w:pStyle w:val="24"/>
                    <w:keepNext w:val="0"/>
                    <w:keepLines w:val="0"/>
                    <w:pageBreakBefore w:val="0"/>
                    <w:wordWrap/>
                    <w:topLinePunct w:val="0"/>
                    <w:bidi w:val="0"/>
                    <w:spacing w:beforeLines="0" w:afterLines="0" w:line="240" w:lineRule="auto"/>
                    <w:ind w:left="0" w:leftChars="0" w:right="0" w:rightChars="0"/>
                    <w:jc w:val="center"/>
                    <w:rPr>
                      <w:rFonts w:hint="default" w:ascii="Times New Roman" w:cs="Times New Roman"/>
                      <w:color w:val="auto"/>
                      <w:sz w:val="21"/>
                      <w:szCs w:val="21"/>
                      <w:lang w:val="en-US" w:eastAsia="zh-CN"/>
                    </w:rPr>
                  </w:pPr>
                  <w:r>
                    <w:rPr>
                      <w:rFonts w:hint="eastAsia" w:ascii="Times New Roman" w:cs="Times New Roman"/>
                      <w:color w:val="auto"/>
                      <w:sz w:val="21"/>
                      <w:szCs w:val="21"/>
                      <w:lang w:val="en-US" w:eastAsia="zh-CN"/>
                    </w:rPr>
                    <w:t>外购</w:t>
                  </w:r>
                </w:p>
              </w:tc>
              <w:tc>
                <w:tcPr>
                  <w:tcW w:w="1037" w:type="pct"/>
                  <w:vAlign w:val="center"/>
                </w:tcPr>
                <w:p>
                  <w:pPr>
                    <w:pStyle w:val="24"/>
                    <w:keepNext w:val="0"/>
                    <w:keepLines w:val="0"/>
                    <w:pageBreakBefore w:val="0"/>
                    <w:wordWrap/>
                    <w:topLinePunct w:val="0"/>
                    <w:bidi w:val="0"/>
                    <w:spacing w:beforeLines="0" w:afterLines="0" w:line="240" w:lineRule="auto"/>
                    <w:ind w:left="0" w:leftChars="0" w:right="0" w:rightChars="0"/>
                    <w:jc w:val="center"/>
                    <w:rPr>
                      <w:rFonts w:hint="eastAsia" w:ascii="Times New Roman" w:cs="Times New Roman"/>
                      <w:color w:val="auto"/>
                      <w:sz w:val="21"/>
                      <w:szCs w:val="21"/>
                      <w:lang w:val="en-US" w:eastAsia="zh-CN"/>
                    </w:rPr>
                  </w:pPr>
                  <w:r>
                    <w:rPr>
                      <w:rFonts w:hint="eastAsia" w:ascii="Times New Roman" w:cs="Times New Roman"/>
                      <w:color w:val="auto"/>
                      <w:sz w:val="21"/>
                      <w:szCs w:val="21"/>
                      <w:lang w:val="en-US" w:eastAsia="zh-CN"/>
                    </w:rPr>
                    <w:t>/</w:t>
                  </w:r>
                </w:p>
              </w:tc>
              <w:tc>
                <w:tcPr>
                  <w:tcW w:w="721" w:type="pct"/>
                  <w:vAlign w:val="center"/>
                </w:tcPr>
                <w:p>
                  <w:pPr>
                    <w:pStyle w:val="24"/>
                    <w:keepNext w:val="0"/>
                    <w:keepLines w:val="0"/>
                    <w:pageBreakBefore w:val="0"/>
                    <w:wordWrap/>
                    <w:topLinePunct w:val="0"/>
                    <w:bidi w:val="0"/>
                    <w:spacing w:beforeLines="0" w:afterLines="0" w:line="240" w:lineRule="auto"/>
                    <w:ind w:left="0" w:leftChars="0" w:right="0" w:rightChars="0"/>
                    <w:jc w:val="center"/>
                    <w:rPr>
                      <w:rFonts w:hint="default" w:ascii="Times New Roman" w:cs="Times New Roman"/>
                      <w:color w:val="auto"/>
                      <w:sz w:val="21"/>
                      <w:szCs w:val="21"/>
                      <w:lang w:val="en-US" w:eastAsia="zh-CN"/>
                    </w:rPr>
                  </w:pPr>
                  <w:r>
                    <w:rPr>
                      <w:rFonts w:hint="eastAsia" w:ascii="Times New Roman" w:cs="Times New Roman"/>
                      <w:color w:val="auto"/>
                      <w:sz w:val="21"/>
                      <w:szCs w:val="21"/>
                      <w:lang w:val="en-US" w:eastAsia="zh-CN"/>
                    </w:rPr>
                    <w:t>25</w:t>
                  </w:r>
                  <w:r>
                    <w:rPr>
                      <w:rFonts w:hint="default" w:ascii="Times New Roman" w:cs="Times New Roman"/>
                      <w:color w:val="auto"/>
                      <w:sz w:val="21"/>
                      <w:szCs w:val="21"/>
                      <w:lang w:val="en-US" w:eastAsia="zh-CN"/>
                    </w:rPr>
                    <w:t>kg</w:t>
                  </w:r>
                </w:p>
              </w:tc>
              <w:tc>
                <w:tcPr>
                  <w:tcW w:w="731" w:type="pct"/>
                  <w:vAlign w:val="center"/>
                </w:tcPr>
                <w:p>
                  <w:pPr>
                    <w:pStyle w:val="24"/>
                    <w:keepNext w:val="0"/>
                    <w:keepLines w:val="0"/>
                    <w:pageBreakBefore w:val="0"/>
                    <w:wordWrap/>
                    <w:topLinePunct w:val="0"/>
                    <w:bidi w:val="0"/>
                    <w:spacing w:beforeLines="0" w:afterLines="0" w:line="240" w:lineRule="auto"/>
                    <w:ind w:left="0" w:leftChars="0" w:right="0" w:rightChars="0"/>
                    <w:jc w:val="center"/>
                    <w:rPr>
                      <w:rFonts w:hint="default" w:ascii="Times New Roman" w:cs="Times New Roman"/>
                      <w:color w:val="auto"/>
                      <w:sz w:val="21"/>
                      <w:szCs w:val="21"/>
                      <w:lang w:val="en-US" w:eastAsia="zh-CN"/>
                    </w:rPr>
                  </w:pPr>
                  <w:r>
                    <w:rPr>
                      <w:rFonts w:hint="eastAsia" w:ascii="Times New Roman" w:cs="Times New Roman"/>
                      <w:color w:val="auto"/>
                      <w:sz w:val="21"/>
                      <w:szCs w:val="21"/>
                      <w:lang w:val="en-US" w:eastAsia="zh-CN"/>
                    </w:rPr>
                    <w:t>25</w:t>
                  </w:r>
                  <w:r>
                    <w:rPr>
                      <w:rFonts w:hint="default" w:ascii="Times New Roman" w:cs="Times New Roman"/>
                      <w:color w:val="auto"/>
                      <w:sz w:val="21"/>
                      <w:szCs w:val="21"/>
                      <w:lang w:val="en-US" w:eastAsia="zh-CN"/>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345" w:type="pct"/>
                  <w:vAlign w:val="center"/>
                </w:tcPr>
                <w:p>
                  <w:pPr>
                    <w:pStyle w:val="24"/>
                    <w:keepNext w:val="0"/>
                    <w:keepLines w:val="0"/>
                    <w:pageBreakBefore w:val="0"/>
                    <w:wordWrap/>
                    <w:topLinePunct w:val="0"/>
                    <w:bidi w:val="0"/>
                    <w:spacing w:beforeLines="0" w:afterLines="0" w:line="240" w:lineRule="auto"/>
                    <w:ind w:left="0" w:leftChars="0" w:right="0" w:rightChars="0"/>
                    <w:jc w:val="center"/>
                    <w:rPr>
                      <w:rFonts w:hint="default" w:ascii="Times New Roman" w:cs="Times New Roman"/>
                      <w:color w:val="auto"/>
                      <w:sz w:val="21"/>
                      <w:szCs w:val="21"/>
                      <w:lang w:val="en-US" w:eastAsia="zh-CN"/>
                    </w:rPr>
                  </w:pPr>
                  <w:r>
                    <w:rPr>
                      <w:rFonts w:hint="eastAsia" w:ascii="Times New Roman" w:cs="Times New Roman"/>
                      <w:color w:val="auto"/>
                      <w:sz w:val="21"/>
                      <w:szCs w:val="21"/>
                      <w:lang w:val="en-US" w:eastAsia="zh-CN"/>
                    </w:rPr>
                    <w:t>4</w:t>
                  </w:r>
                </w:p>
              </w:tc>
              <w:tc>
                <w:tcPr>
                  <w:tcW w:w="868" w:type="pct"/>
                  <w:vAlign w:val="center"/>
                </w:tcPr>
                <w:p>
                  <w:pPr>
                    <w:pStyle w:val="28"/>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cs="Times New Roman"/>
                      <w:color w:val="auto"/>
                      <w:sz w:val="21"/>
                      <w:szCs w:val="21"/>
                      <w:lang w:val="en-US" w:eastAsia="zh-CN"/>
                    </w:rPr>
                  </w:pPr>
                  <w:r>
                    <w:rPr>
                      <w:rFonts w:hint="default" w:cs="Times New Roman"/>
                      <w:color w:val="auto"/>
                      <w:sz w:val="21"/>
                      <w:szCs w:val="21"/>
                      <w:lang w:val="en-US" w:eastAsia="zh-CN"/>
                    </w:rPr>
                    <w:t>活性炭</w:t>
                  </w:r>
                </w:p>
              </w:tc>
              <w:tc>
                <w:tcPr>
                  <w:tcW w:w="605" w:type="pct"/>
                  <w:vAlign w:val="center"/>
                </w:tcPr>
                <w:p>
                  <w:pPr>
                    <w:pStyle w:val="24"/>
                    <w:keepNext w:val="0"/>
                    <w:keepLines w:val="0"/>
                    <w:pageBreakBefore w:val="0"/>
                    <w:wordWrap/>
                    <w:topLinePunct w:val="0"/>
                    <w:bidi w:val="0"/>
                    <w:spacing w:beforeLines="0" w:afterLines="0" w:line="240" w:lineRule="auto"/>
                    <w:ind w:left="0" w:leftChars="0" w:right="0" w:rightChars="0"/>
                    <w:jc w:val="center"/>
                    <w:rPr>
                      <w:rFonts w:hint="default" w:ascii="Times New Roman" w:cs="Times New Roman"/>
                      <w:color w:val="auto"/>
                      <w:sz w:val="21"/>
                      <w:szCs w:val="21"/>
                      <w:lang w:val="en-US" w:eastAsia="zh-CN"/>
                    </w:rPr>
                  </w:pPr>
                  <w:r>
                    <w:rPr>
                      <w:rFonts w:hint="eastAsia" w:ascii="Times New Roman" w:cs="Times New Roman"/>
                      <w:color w:val="auto"/>
                      <w:sz w:val="21"/>
                      <w:szCs w:val="21"/>
                      <w:lang w:val="en-US" w:eastAsia="zh-CN"/>
                    </w:rPr>
                    <w:t>/</w:t>
                  </w:r>
                </w:p>
              </w:tc>
              <w:tc>
                <w:tcPr>
                  <w:tcW w:w="692" w:type="pct"/>
                  <w:vAlign w:val="center"/>
                </w:tcPr>
                <w:p>
                  <w:pPr>
                    <w:pStyle w:val="24"/>
                    <w:keepNext w:val="0"/>
                    <w:keepLines w:val="0"/>
                    <w:pageBreakBefore w:val="0"/>
                    <w:wordWrap/>
                    <w:topLinePunct w:val="0"/>
                    <w:bidi w:val="0"/>
                    <w:spacing w:beforeLines="0" w:afterLines="0" w:line="240" w:lineRule="auto"/>
                    <w:ind w:left="0" w:leftChars="0" w:right="0" w:rightChars="0"/>
                    <w:jc w:val="center"/>
                    <w:rPr>
                      <w:rFonts w:hint="default" w:ascii="Times New Roman" w:cs="Times New Roman"/>
                      <w:color w:val="auto"/>
                      <w:sz w:val="21"/>
                      <w:szCs w:val="21"/>
                      <w:lang w:val="en-US" w:eastAsia="zh-CN"/>
                    </w:rPr>
                  </w:pPr>
                  <w:r>
                    <w:rPr>
                      <w:rFonts w:hint="eastAsia" w:ascii="Times New Roman" w:cs="Times New Roman"/>
                      <w:color w:val="auto"/>
                      <w:sz w:val="21"/>
                      <w:szCs w:val="21"/>
                      <w:lang w:val="en-US" w:eastAsia="zh-CN"/>
                    </w:rPr>
                    <w:t>外购</w:t>
                  </w:r>
                </w:p>
              </w:tc>
              <w:tc>
                <w:tcPr>
                  <w:tcW w:w="1037" w:type="pct"/>
                  <w:vAlign w:val="center"/>
                </w:tcPr>
                <w:p>
                  <w:pPr>
                    <w:pStyle w:val="24"/>
                    <w:keepNext w:val="0"/>
                    <w:keepLines w:val="0"/>
                    <w:pageBreakBefore w:val="0"/>
                    <w:wordWrap/>
                    <w:topLinePunct w:val="0"/>
                    <w:bidi w:val="0"/>
                    <w:spacing w:beforeLines="0" w:afterLines="0" w:line="240" w:lineRule="auto"/>
                    <w:ind w:left="0" w:leftChars="0" w:right="0" w:rightChars="0"/>
                    <w:jc w:val="center"/>
                    <w:rPr>
                      <w:rFonts w:hint="eastAsia" w:ascii="Times New Roman" w:cs="Times New Roman"/>
                      <w:color w:val="auto"/>
                      <w:sz w:val="21"/>
                      <w:szCs w:val="21"/>
                      <w:lang w:val="en-US" w:eastAsia="zh-CN"/>
                    </w:rPr>
                  </w:pPr>
                  <w:r>
                    <w:rPr>
                      <w:rFonts w:hint="eastAsia" w:ascii="Times New Roman" w:cs="Times New Roman"/>
                      <w:color w:val="auto"/>
                      <w:sz w:val="21"/>
                      <w:szCs w:val="21"/>
                      <w:lang w:val="en-US" w:eastAsia="zh-CN"/>
                    </w:rPr>
                    <w:t>现场不储存、现买现用</w:t>
                  </w:r>
                </w:p>
              </w:tc>
              <w:tc>
                <w:tcPr>
                  <w:tcW w:w="721" w:type="pct"/>
                  <w:vAlign w:val="center"/>
                </w:tcPr>
                <w:p>
                  <w:pPr>
                    <w:pStyle w:val="24"/>
                    <w:keepNext w:val="0"/>
                    <w:keepLines w:val="0"/>
                    <w:pageBreakBefore w:val="0"/>
                    <w:wordWrap/>
                    <w:topLinePunct w:val="0"/>
                    <w:bidi w:val="0"/>
                    <w:spacing w:beforeLines="0" w:afterLines="0" w:line="240" w:lineRule="auto"/>
                    <w:ind w:left="0" w:leftChars="0" w:right="0" w:rightChars="0"/>
                    <w:jc w:val="center"/>
                    <w:rPr>
                      <w:rFonts w:hint="default" w:ascii="Times New Roman" w:cs="Times New Roman"/>
                      <w:color w:val="auto"/>
                      <w:sz w:val="21"/>
                      <w:szCs w:val="21"/>
                      <w:lang w:val="en-US" w:eastAsia="zh-CN"/>
                    </w:rPr>
                  </w:pPr>
                  <w:r>
                    <w:rPr>
                      <w:rFonts w:hint="eastAsia" w:ascii="Times New Roman" w:cs="Times New Roman"/>
                      <w:color w:val="auto"/>
                      <w:sz w:val="21"/>
                      <w:szCs w:val="21"/>
                      <w:lang w:val="en-US" w:eastAsia="zh-CN"/>
                    </w:rPr>
                    <w:t>2</w:t>
                  </w:r>
                  <w:r>
                    <w:rPr>
                      <w:rFonts w:hint="default" w:ascii="Times New Roman" w:cs="Times New Roman"/>
                      <w:color w:val="auto"/>
                      <w:sz w:val="21"/>
                      <w:szCs w:val="21"/>
                      <w:lang w:val="en-US" w:eastAsia="zh-CN"/>
                    </w:rPr>
                    <w:t>t</w:t>
                  </w:r>
                </w:p>
              </w:tc>
              <w:tc>
                <w:tcPr>
                  <w:tcW w:w="731" w:type="pct"/>
                  <w:vAlign w:val="center"/>
                </w:tcPr>
                <w:p>
                  <w:pPr>
                    <w:pStyle w:val="24"/>
                    <w:keepNext w:val="0"/>
                    <w:keepLines w:val="0"/>
                    <w:pageBreakBefore w:val="0"/>
                    <w:wordWrap/>
                    <w:topLinePunct w:val="0"/>
                    <w:bidi w:val="0"/>
                    <w:spacing w:beforeLines="0" w:afterLines="0" w:line="240" w:lineRule="auto"/>
                    <w:ind w:left="0" w:leftChars="0" w:right="0" w:rightChars="0"/>
                    <w:jc w:val="center"/>
                    <w:rPr>
                      <w:rFonts w:hint="default" w:ascii="Times New Roman" w:cs="Times New Roman"/>
                      <w:color w:val="auto"/>
                      <w:sz w:val="21"/>
                      <w:szCs w:val="21"/>
                      <w:lang w:val="en-US" w:eastAsia="zh-CN"/>
                    </w:rPr>
                  </w:pPr>
                  <w:r>
                    <w:rPr>
                      <w:rFonts w:hint="eastAsia" w:ascii="Times New Roman" w:cs="Times New Roman"/>
                      <w:color w:val="auto"/>
                      <w:sz w:val="21"/>
                      <w:szCs w:val="21"/>
                      <w:lang w:val="en-US" w:eastAsia="zh-CN"/>
                    </w:rPr>
                    <w:t>2</w:t>
                  </w:r>
                  <w:r>
                    <w:rPr>
                      <w:rFonts w:hint="default" w:ascii="Times New Roman" w:cs="Times New Roman"/>
                      <w:color w:val="auto"/>
                      <w:sz w:val="21"/>
                      <w:szCs w:val="21"/>
                      <w:lang w:val="en-US" w:eastAsia="zh-CN"/>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345" w:type="pct"/>
                  <w:vAlign w:val="center"/>
                </w:tcPr>
                <w:p>
                  <w:pPr>
                    <w:pStyle w:val="24"/>
                    <w:keepNext w:val="0"/>
                    <w:keepLines w:val="0"/>
                    <w:pageBreakBefore w:val="0"/>
                    <w:wordWrap/>
                    <w:topLinePunct w:val="0"/>
                    <w:bidi w:val="0"/>
                    <w:spacing w:beforeLines="0" w:afterLines="0" w:line="240" w:lineRule="auto"/>
                    <w:ind w:left="0" w:leftChars="0" w:right="0" w:rightChars="0"/>
                    <w:jc w:val="center"/>
                    <w:rPr>
                      <w:rFonts w:hint="default" w:ascii="Times New Roman" w:cs="Times New Roman"/>
                      <w:color w:val="auto"/>
                      <w:sz w:val="21"/>
                      <w:szCs w:val="21"/>
                      <w:lang w:val="en-US" w:eastAsia="zh-CN"/>
                    </w:rPr>
                  </w:pPr>
                  <w:r>
                    <w:rPr>
                      <w:rFonts w:hint="eastAsia" w:ascii="Times New Roman" w:cs="Times New Roman"/>
                      <w:color w:val="auto"/>
                      <w:sz w:val="21"/>
                      <w:szCs w:val="21"/>
                      <w:lang w:val="en-US" w:eastAsia="zh-CN"/>
                    </w:rPr>
                    <w:t>5</w:t>
                  </w:r>
                </w:p>
              </w:tc>
              <w:tc>
                <w:tcPr>
                  <w:tcW w:w="868" w:type="pct"/>
                  <w:vAlign w:val="center"/>
                </w:tcPr>
                <w:p>
                  <w:pPr>
                    <w:pStyle w:val="28"/>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cs="Times New Roman"/>
                      <w:color w:val="auto"/>
                      <w:sz w:val="21"/>
                      <w:szCs w:val="21"/>
                      <w:lang w:val="en-US" w:eastAsia="zh-CN"/>
                    </w:rPr>
                  </w:pPr>
                  <w:r>
                    <w:rPr>
                      <w:rFonts w:hint="eastAsia" w:cs="Times New Roman"/>
                      <w:color w:val="auto"/>
                      <w:sz w:val="21"/>
                      <w:szCs w:val="21"/>
                      <w:lang w:val="en-US" w:eastAsia="zh-CN"/>
                    </w:rPr>
                    <w:t>过滤棉</w:t>
                  </w:r>
                </w:p>
              </w:tc>
              <w:tc>
                <w:tcPr>
                  <w:tcW w:w="605" w:type="pct"/>
                  <w:vAlign w:val="center"/>
                </w:tcPr>
                <w:p>
                  <w:pPr>
                    <w:pStyle w:val="24"/>
                    <w:keepNext w:val="0"/>
                    <w:keepLines w:val="0"/>
                    <w:pageBreakBefore w:val="0"/>
                    <w:wordWrap/>
                    <w:topLinePunct w:val="0"/>
                    <w:bidi w:val="0"/>
                    <w:spacing w:beforeLines="0" w:afterLines="0" w:line="240" w:lineRule="auto"/>
                    <w:ind w:left="0" w:leftChars="0" w:right="0" w:rightChars="0"/>
                    <w:jc w:val="center"/>
                    <w:rPr>
                      <w:rFonts w:hint="default" w:ascii="Times New Roman" w:cs="Times New Roman"/>
                      <w:color w:val="auto"/>
                      <w:sz w:val="21"/>
                      <w:szCs w:val="21"/>
                      <w:lang w:val="en-US" w:eastAsia="zh-CN"/>
                    </w:rPr>
                  </w:pPr>
                  <w:r>
                    <w:rPr>
                      <w:rFonts w:hint="eastAsia" w:ascii="Times New Roman" w:cs="Times New Roman"/>
                      <w:color w:val="auto"/>
                      <w:sz w:val="21"/>
                      <w:szCs w:val="21"/>
                      <w:lang w:val="en-US" w:eastAsia="zh-CN"/>
                    </w:rPr>
                    <w:t>/</w:t>
                  </w:r>
                </w:p>
              </w:tc>
              <w:tc>
                <w:tcPr>
                  <w:tcW w:w="692" w:type="pct"/>
                  <w:vAlign w:val="center"/>
                </w:tcPr>
                <w:p>
                  <w:pPr>
                    <w:pStyle w:val="24"/>
                    <w:keepNext w:val="0"/>
                    <w:keepLines w:val="0"/>
                    <w:pageBreakBefore w:val="0"/>
                    <w:wordWrap/>
                    <w:topLinePunct w:val="0"/>
                    <w:bidi w:val="0"/>
                    <w:spacing w:beforeLines="0" w:afterLines="0" w:line="240" w:lineRule="auto"/>
                    <w:ind w:left="0" w:leftChars="0" w:right="0" w:rightChars="0"/>
                    <w:jc w:val="center"/>
                    <w:rPr>
                      <w:rFonts w:hint="default" w:ascii="Times New Roman" w:cs="Times New Roman"/>
                      <w:color w:val="auto"/>
                      <w:sz w:val="21"/>
                      <w:szCs w:val="21"/>
                      <w:lang w:val="en-US" w:eastAsia="zh-CN"/>
                    </w:rPr>
                  </w:pPr>
                  <w:r>
                    <w:rPr>
                      <w:rFonts w:hint="eastAsia" w:ascii="Times New Roman" w:cs="Times New Roman"/>
                      <w:color w:val="auto"/>
                      <w:sz w:val="21"/>
                      <w:szCs w:val="21"/>
                      <w:lang w:val="en-US" w:eastAsia="zh-CN"/>
                    </w:rPr>
                    <w:t>外购</w:t>
                  </w:r>
                </w:p>
              </w:tc>
              <w:tc>
                <w:tcPr>
                  <w:tcW w:w="1037" w:type="pct"/>
                  <w:vAlign w:val="center"/>
                </w:tcPr>
                <w:p>
                  <w:pPr>
                    <w:pStyle w:val="24"/>
                    <w:keepNext w:val="0"/>
                    <w:keepLines w:val="0"/>
                    <w:pageBreakBefore w:val="0"/>
                    <w:wordWrap/>
                    <w:topLinePunct w:val="0"/>
                    <w:bidi w:val="0"/>
                    <w:spacing w:beforeLines="0" w:afterLines="0" w:line="240" w:lineRule="auto"/>
                    <w:ind w:left="0" w:leftChars="0" w:right="0" w:rightChars="0"/>
                    <w:jc w:val="center"/>
                    <w:rPr>
                      <w:rFonts w:hint="eastAsia" w:ascii="Times New Roman" w:cs="Times New Roman"/>
                      <w:color w:val="auto"/>
                      <w:sz w:val="21"/>
                      <w:szCs w:val="21"/>
                      <w:lang w:val="en-US" w:eastAsia="zh-CN"/>
                    </w:rPr>
                  </w:pPr>
                  <w:r>
                    <w:rPr>
                      <w:rFonts w:hint="eastAsia" w:ascii="Times New Roman" w:cs="Times New Roman"/>
                      <w:color w:val="auto"/>
                      <w:sz w:val="21"/>
                      <w:szCs w:val="21"/>
                      <w:lang w:val="en-US" w:eastAsia="zh-CN"/>
                    </w:rPr>
                    <w:t>现场不储存、现买现用</w:t>
                  </w:r>
                </w:p>
              </w:tc>
              <w:tc>
                <w:tcPr>
                  <w:tcW w:w="721" w:type="pct"/>
                  <w:vAlign w:val="center"/>
                </w:tcPr>
                <w:p>
                  <w:pPr>
                    <w:pStyle w:val="24"/>
                    <w:keepNext w:val="0"/>
                    <w:keepLines w:val="0"/>
                    <w:pageBreakBefore w:val="0"/>
                    <w:wordWrap/>
                    <w:topLinePunct w:val="0"/>
                    <w:bidi w:val="0"/>
                    <w:spacing w:beforeLines="0" w:afterLines="0" w:line="240" w:lineRule="auto"/>
                    <w:ind w:left="0" w:leftChars="0" w:right="0" w:rightChars="0"/>
                    <w:jc w:val="center"/>
                    <w:rPr>
                      <w:rFonts w:hint="default" w:ascii="Times New Roman" w:cs="Times New Roman"/>
                      <w:color w:val="auto"/>
                      <w:sz w:val="21"/>
                      <w:szCs w:val="21"/>
                      <w:lang w:val="en-US" w:eastAsia="zh-CN"/>
                    </w:rPr>
                  </w:pPr>
                  <w:r>
                    <w:rPr>
                      <w:rFonts w:hint="eastAsia" w:ascii="Times New Roman" w:cs="Times New Roman"/>
                      <w:color w:val="auto"/>
                      <w:sz w:val="21"/>
                      <w:szCs w:val="21"/>
                      <w:lang w:val="en-US" w:eastAsia="zh-CN"/>
                    </w:rPr>
                    <w:t>1t</w:t>
                  </w:r>
                </w:p>
              </w:tc>
              <w:tc>
                <w:tcPr>
                  <w:tcW w:w="731" w:type="pct"/>
                  <w:vAlign w:val="center"/>
                </w:tcPr>
                <w:p>
                  <w:pPr>
                    <w:pStyle w:val="24"/>
                    <w:keepNext w:val="0"/>
                    <w:keepLines w:val="0"/>
                    <w:pageBreakBefore w:val="0"/>
                    <w:wordWrap/>
                    <w:topLinePunct w:val="0"/>
                    <w:bidi w:val="0"/>
                    <w:spacing w:beforeLines="0" w:afterLines="0" w:line="240" w:lineRule="auto"/>
                    <w:ind w:left="0" w:leftChars="0" w:right="0" w:rightChars="0"/>
                    <w:jc w:val="center"/>
                    <w:rPr>
                      <w:rFonts w:hint="default" w:ascii="Times New Roman" w:cs="Times New Roman"/>
                      <w:color w:val="auto"/>
                      <w:sz w:val="21"/>
                      <w:szCs w:val="21"/>
                      <w:lang w:val="en-US" w:eastAsia="zh-CN"/>
                    </w:rPr>
                  </w:pPr>
                  <w:r>
                    <w:rPr>
                      <w:rFonts w:hint="eastAsia" w:ascii="Times New Roman" w:cs="Times New Roman"/>
                      <w:color w:val="auto"/>
                      <w:sz w:val="21"/>
                      <w:szCs w:val="21"/>
                      <w:lang w:val="en-US" w:eastAsia="zh-CN"/>
                    </w:rPr>
                    <w:t>1t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345" w:type="pct"/>
                  <w:vAlign w:val="center"/>
                </w:tcPr>
                <w:p>
                  <w:pPr>
                    <w:pStyle w:val="24"/>
                    <w:keepNext w:val="0"/>
                    <w:keepLines w:val="0"/>
                    <w:pageBreakBefore w:val="0"/>
                    <w:wordWrap/>
                    <w:topLinePunct w:val="0"/>
                    <w:bidi w:val="0"/>
                    <w:spacing w:beforeLines="0" w:afterLines="0" w:line="240" w:lineRule="auto"/>
                    <w:ind w:left="0" w:leftChars="0" w:right="0" w:rightChars="0"/>
                    <w:jc w:val="center"/>
                    <w:rPr>
                      <w:rFonts w:hint="default" w:ascii="Times New Roman" w:cs="Times New Roman"/>
                      <w:color w:val="auto"/>
                      <w:sz w:val="21"/>
                      <w:szCs w:val="21"/>
                      <w:lang w:val="en-US" w:eastAsia="zh-CN"/>
                    </w:rPr>
                  </w:pPr>
                  <w:r>
                    <w:rPr>
                      <w:rFonts w:hint="eastAsia" w:ascii="Times New Roman" w:cs="Times New Roman"/>
                      <w:color w:val="auto"/>
                      <w:sz w:val="21"/>
                      <w:szCs w:val="21"/>
                      <w:lang w:val="en-US" w:eastAsia="zh-CN"/>
                    </w:rPr>
                    <w:t>6</w:t>
                  </w:r>
                </w:p>
              </w:tc>
              <w:tc>
                <w:tcPr>
                  <w:tcW w:w="868" w:type="pct"/>
                  <w:vAlign w:val="center"/>
                </w:tcPr>
                <w:p>
                  <w:pPr>
                    <w:pStyle w:val="28"/>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rPr>
                      <w:rFonts w:hint="eastAsia" w:ascii="Times New Roman" w:cs="Times New Roman"/>
                      <w:color w:val="auto"/>
                      <w:sz w:val="21"/>
                      <w:szCs w:val="21"/>
                      <w:lang w:val="en-US" w:eastAsia="zh-CN"/>
                    </w:rPr>
                  </w:pPr>
                  <w:r>
                    <w:rPr>
                      <w:rFonts w:hint="eastAsia"/>
                      <w:lang w:val="en-US" w:eastAsia="zh-CN"/>
                    </w:rPr>
                    <w:t>催化板</w:t>
                  </w:r>
                </w:p>
              </w:tc>
              <w:tc>
                <w:tcPr>
                  <w:tcW w:w="605" w:type="pct"/>
                  <w:vAlign w:val="center"/>
                </w:tcPr>
                <w:p>
                  <w:pPr>
                    <w:pStyle w:val="24"/>
                    <w:keepNext w:val="0"/>
                    <w:keepLines w:val="0"/>
                    <w:pageBreakBefore w:val="0"/>
                    <w:wordWrap/>
                    <w:topLinePunct w:val="0"/>
                    <w:bidi w:val="0"/>
                    <w:spacing w:beforeLines="0" w:afterLines="0" w:line="240" w:lineRule="auto"/>
                    <w:ind w:left="0" w:leftChars="0" w:right="0" w:rightChars="0"/>
                    <w:jc w:val="center"/>
                    <w:rPr>
                      <w:rFonts w:hint="default" w:ascii="Times New Roman" w:cs="Times New Roman"/>
                      <w:color w:val="auto"/>
                      <w:sz w:val="21"/>
                      <w:szCs w:val="21"/>
                      <w:lang w:val="en-US" w:eastAsia="zh-CN"/>
                    </w:rPr>
                  </w:pPr>
                  <w:r>
                    <w:rPr>
                      <w:rFonts w:hint="eastAsia" w:ascii="Times New Roman" w:cs="Times New Roman"/>
                      <w:color w:val="auto"/>
                      <w:sz w:val="21"/>
                      <w:szCs w:val="21"/>
                      <w:lang w:val="en-US" w:eastAsia="zh-CN"/>
                    </w:rPr>
                    <w:t>/</w:t>
                  </w:r>
                </w:p>
              </w:tc>
              <w:tc>
                <w:tcPr>
                  <w:tcW w:w="692" w:type="pct"/>
                  <w:vAlign w:val="center"/>
                </w:tcPr>
                <w:p>
                  <w:pPr>
                    <w:pStyle w:val="24"/>
                    <w:keepNext w:val="0"/>
                    <w:keepLines w:val="0"/>
                    <w:pageBreakBefore w:val="0"/>
                    <w:wordWrap/>
                    <w:topLinePunct w:val="0"/>
                    <w:bidi w:val="0"/>
                    <w:spacing w:beforeLines="0" w:afterLines="0" w:line="240" w:lineRule="auto"/>
                    <w:ind w:left="0" w:leftChars="0" w:right="0" w:rightChars="0"/>
                    <w:jc w:val="center"/>
                    <w:rPr>
                      <w:rFonts w:hint="eastAsia" w:ascii="Times New Roman" w:cs="Times New Roman"/>
                      <w:color w:val="auto"/>
                      <w:sz w:val="21"/>
                      <w:szCs w:val="21"/>
                      <w:lang w:val="en-US" w:eastAsia="zh-CN"/>
                    </w:rPr>
                  </w:pPr>
                  <w:r>
                    <w:rPr>
                      <w:rFonts w:hint="eastAsia" w:ascii="Times New Roman" w:cs="Times New Roman"/>
                      <w:color w:val="auto"/>
                      <w:sz w:val="21"/>
                      <w:szCs w:val="21"/>
                      <w:lang w:val="en-US" w:eastAsia="zh-CN"/>
                    </w:rPr>
                    <w:t>外购</w:t>
                  </w:r>
                </w:p>
              </w:tc>
              <w:tc>
                <w:tcPr>
                  <w:tcW w:w="1037" w:type="pct"/>
                  <w:vAlign w:val="center"/>
                </w:tcPr>
                <w:p>
                  <w:pPr>
                    <w:pStyle w:val="24"/>
                    <w:keepNext w:val="0"/>
                    <w:keepLines w:val="0"/>
                    <w:pageBreakBefore w:val="0"/>
                    <w:wordWrap/>
                    <w:topLinePunct w:val="0"/>
                    <w:bidi w:val="0"/>
                    <w:spacing w:beforeLines="0" w:afterLines="0" w:line="240" w:lineRule="auto"/>
                    <w:ind w:left="0" w:leftChars="0" w:right="0" w:rightChars="0"/>
                    <w:jc w:val="center"/>
                    <w:rPr>
                      <w:rFonts w:hint="eastAsia" w:ascii="Times New Roman" w:cs="Times New Roman"/>
                      <w:color w:val="auto"/>
                      <w:sz w:val="21"/>
                      <w:szCs w:val="21"/>
                      <w:lang w:val="en-US" w:eastAsia="zh-CN"/>
                    </w:rPr>
                  </w:pPr>
                </w:p>
              </w:tc>
              <w:tc>
                <w:tcPr>
                  <w:tcW w:w="721" w:type="pct"/>
                  <w:vAlign w:val="center"/>
                </w:tcPr>
                <w:p>
                  <w:pPr>
                    <w:pStyle w:val="24"/>
                    <w:keepNext w:val="0"/>
                    <w:keepLines w:val="0"/>
                    <w:pageBreakBefore w:val="0"/>
                    <w:wordWrap/>
                    <w:topLinePunct w:val="0"/>
                    <w:bidi w:val="0"/>
                    <w:spacing w:beforeLines="0" w:afterLines="0" w:line="240" w:lineRule="auto"/>
                    <w:ind w:left="0" w:leftChars="0" w:right="0" w:rightChars="0"/>
                    <w:jc w:val="center"/>
                    <w:rPr>
                      <w:rFonts w:hint="eastAsia" w:ascii="Times New Roman" w:cs="Times New Roman"/>
                      <w:color w:val="auto"/>
                      <w:sz w:val="21"/>
                      <w:szCs w:val="21"/>
                      <w:lang w:val="en-US" w:eastAsia="zh-CN"/>
                    </w:rPr>
                  </w:pPr>
                  <w:r>
                    <w:rPr>
                      <w:rFonts w:hint="eastAsia" w:ascii="Times New Roman" w:cs="Times New Roman"/>
                      <w:color w:val="auto"/>
                      <w:sz w:val="21"/>
                      <w:szCs w:val="21"/>
                      <w:lang w:val="en-US" w:eastAsia="zh-CN"/>
                    </w:rPr>
                    <w:t>5</w:t>
                  </w:r>
                  <w:r>
                    <w:rPr>
                      <w:rFonts w:hint="default" w:ascii="Times New Roman" w:cs="Times New Roman"/>
                      <w:color w:val="auto"/>
                      <w:sz w:val="21"/>
                      <w:szCs w:val="21"/>
                      <w:lang w:val="en-US" w:eastAsia="zh-CN"/>
                    </w:rPr>
                    <w:t>个/a</w:t>
                  </w:r>
                </w:p>
              </w:tc>
              <w:tc>
                <w:tcPr>
                  <w:tcW w:w="731" w:type="pct"/>
                  <w:vAlign w:val="center"/>
                </w:tcPr>
                <w:p>
                  <w:pPr>
                    <w:pStyle w:val="24"/>
                    <w:keepNext w:val="0"/>
                    <w:keepLines w:val="0"/>
                    <w:pageBreakBefore w:val="0"/>
                    <w:wordWrap/>
                    <w:topLinePunct w:val="0"/>
                    <w:bidi w:val="0"/>
                    <w:spacing w:beforeLines="0" w:afterLines="0" w:line="240" w:lineRule="auto"/>
                    <w:ind w:left="0" w:leftChars="0" w:right="0" w:rightChars="0"/>
                    <w:jc w:val="center"/>
                    <w:rPr>
                      <w:rFonts w:hint="eastAsia" w:ascii="Times New Roman" w:cs="Times New Roman"/>
                      <w:color w:val="auto"/>
                      <w:sz w:val="21"/>
                      <w:szCs w:val="21"/>
                      <w:lang w:val="en-US" w:eastAsia="zh-CN"/>
                    </w:rPr>
                  </w:pPr>
                  <w:r>
                    <w:rPr>
                      <w:rFonts w:hint="eastAsia" w:ascii="Times New Roman" w:cs="Times New Roman"/>
                      <w:color w:val="auto"/>
                      <w:sz w:val="21"/>
                      <w:szCs w:val="21"/>
                      <w:lang w:val="en-US" w:eastAsia="zh-CN"/>
                    </w:rPr>
                    <w:t>5</w:t>
                  </w:r>
                  <w:r>
                    <w:rPr>
                      <w:rFonts w:hint="default" w:ascii="Times New Roman" w:cs="Times New Roman"/>
                      <w:color w:val="auto"/>
                      <w:sz w:val="21"/>
                      <w:szCs w:val="21"/>
                      <w:lang w:val="en-US" w:eastAsia="zh-CN"/>
                    </w:rPr>
                    <w:t>个/a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5000" w:type="pct"/>
                  <w:gridSpan w:val="7"/>
                  <w:vAlign w:val="center"/>
                </w:tcPr>
                <w:p>
                  <w:pPr>
                    <w:pStyle w:val="9"/>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b/>
                      <w:color w:val="auto"/>
                      <w:sz w:val="21"/>
                      <w:szCs w:val="21"/>
                    </w:rPr>
                    <w:t>能源消耗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345" w:type="pct"/>
                  <w:vAlign w:val="center"/>
                </w:tcPr>
                <w:p>
                  <w:pPr>
                    <w:pStyle w:val="24"/>
                    <w:keepNext w:val="0"/>
                    <w:keepLines w:val="0"/>
                    <w:pageBreakBefore w:val="0"/>
                    <w:wordWrap/>
                    <w:topLinePunct w:val="0"/>
                    <w:bidi w:val="0"/>
                    <w:spacing w:beforeLines="0" w:afterLines="0" w:line="240" w:lineRule="auto"/>
                    <w:ind w:left="0" w:leftChars="0" w:right="0" w:rightChars="0"/>
                    <w:jc w:val="center"/>
                    <w:rPr>
                      <w:rFonts w:hint="default" w:ascii="Times New Roman" w:cs="Times New Roman"/>
                      <w:color w:val="auto"/>
                      <w:sz w:val="21"/>
                      <w:szCs w:val="21"/>
                      <w:lang w:val="en-US" w:eastAsia="zh-CN"/>
                    </w:rPr>
                  </w:pPr>
                  <w:r>
                    <w:rPr>
                      <w:rFonts w:hint="eastAsia" w:ascii="Times New Roman" w:cs="Times New Roman"/>
                      <w:color w:val="auto"/>
                      <w:sz w:val="21"/>
                      <w:szCs w:val="21"/>
                      <w:lang w:val="en-US" w:eastAsia="zh-CN"/>
                    </w:rPr>
                    <w:t>7</w:t>
                  </w:r>
                </w:p>
              </w:tc>
              <w:tc>
                <w:tcPr>
                  <w:tcW w:w="868" w:type="pct"/>
                  <w:vAlign w:val="center"/>
                </w:tcPr>
                <w:p>
                  <w:pPr>
                    <w:pStyle w:val="24"/>
                    <w:keepNext w:val="0"/>
                    <w:keepLines w:val="0"/>
                    <w:pageBreakBefore w:val="0"/>
                    <w:wordWrap/>
                    <w:topLinePunct w:val="0"/>
                    <w:bidi w:val="0"/>
                    <w:spacing w:beforeLines="0" w:afterLines="0" w:line="240" w:lineRule="auto"/>
                    <w:ind w:left="0" w:leftChars="0" w:right="0" w:rightChars="0"/>
                    <w:jc w:val="center"/>
                    <w:rPr>
                      <w:rFonts w:hint="eastAsia" w:ascii="Times New Roman" w:hAnsi="Times New Roman" w:eastAsia="宋体" w:cs="Times New Roman"/>
                      <w:color w:val="auto"/>
                      <w:kern w:val="0"/>
                      <w:sz w:val="21"/>
                      <w:szCs w:val="21"/>
                      <w:lang w:val="en-US" w:eastAsia="zh-CN" w:bidi="zh-CN"/>
                    </w:rPr>
                  </w:pPr>
                  <w:r>
                    <w:rPr>
                      <w:rFonts w:hint="default" w:ascii="Times New Roman" w:hAnsi="Times New Roman" w:eastAsia="宋体" w:cs="Times New Roman"/>
                      <w:color w:val="auto"/>
                      <w:sz w:val="21"/>
                      <w:szCs w:val="21"/>
                    </w:rPr>
                    <w:t>电</w:t>
                  </w:r>
                </w:p>
              </w:tc>
              <w:tc>
                <w:tcPr>
                  <w:tcW w:w="605" w:type="pct"/>
                  <w:vAlign w:val="center"/>
                </w:tcPr>
                <w:p>
                  <w:pPr>
                    <w:pStyle w:val="24"/>
                    <w:keepNext w:val="0"/>
                    <w:keepLines w:val="0"/>
                    <w:pageBreakBefore w:val="0"/>
                    <w:wordWrap/>
                    <w:topLinePunct w:val="0"/>
                    <w:bidi w:val="0"/>
                    <w:spacing w:beforeLines="0" w:afterLines="0" w:line="240" w:lineRule="auto"/>
                    <w:ind w:left="0" w:leftChars="0" w:right="0" w:rightChars="0"/>
                    <w:jc w:val="center"/>
                    <w:rPr>
                      <w:rFonts w:hint="eastAsia" w:ascii="Times New Roman" w:hAnsi="Times New Roman" w:eastAsia="宋体" w:cs="Times New Roman"/>
                      <w:color w:val="auto"/>
                      <w:kern w:val="0"/>
                      <w:sz w:val="21"/>
                      <w:szCs w:val="21"/>
                      <w:lang w:val="en-US" w:eastAsia="zh-CN" w:bidi="zh-CN"/>
                    </w:rPr>
                  </w:pPr>
                  <w:r>
                    <w:rPr>
                      <w:rFonts w:hint="default" w:ascii="Times New Roman" w:hAnsi="Times New Roman" w:eastAsia="宋体" w:cs="Times New Roman"/>
                      <w:color w:val="auto"/>
                      <w:sz w:val="21"/>
                      <w:szCs w:val="21"/>
                    </w:rPr>
                    <w:t>市政供电</w:t>
                  </w:r>
                </w:p>
              </w:tc>
              <w:tc>
                <w:tcPr>
                  <w:tcW w:w="1729" w:type="pct"/>
                  <w:gridSpan w:val="2"/>
                  <w:vAlign w:val="center"/>
                </w:tcPr>
                <w:p>
                  <w:pPr>
                    <w:pStyle w:val="24"/>
                    <w:keepNext w:val="0"/>
                    <w:keepLines w:val="0"/>
                    <w:pageBreakBefore w:val="0"/>
                    <w:wordWrap/>
                    <w:topLinePunct w:val="0"/>
                    <w:bidi w:val="0"/>
                    <w:spacing w:beforeLines="0" w:afterLines="0" w:line="240" w:lineRule="auto"/>
                    <w:ind w:left="0" w:leftChars="0" w:right="0" w:rightChars="0"/>
                    <w:jc w:val="center"/>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kW.h/a</w:t>
                  </w:r>
                </w:p>
              </w:tc>
              <w:tc>
                <w:tcPr>
                  <w:tcW w:w="721" w:type="pct"/>
                  <w:vAlign w:val="center"/>
                </w:tcPr>
                <w:p>
                  <w:pPr>
                    <w:pStyle w:val="24"/>
                    <w:keepNext w:val="0"/>
                    <w:keepLines w:val="0"/>
                    <w:pageBreakBefore w:val="0"/>
                    <w:wordWrap/>
                    <w:topLinePunct w:val="0"/>
                    <w:bidi w:val="0"/>
                    <w:spacing w:beforeLines="0" w:afterLines="0" w:line="240" w:lineRule="auto"/>
                    <w:ind w:left="0" w:leftChars="0" w:right="0" w:right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10</w:t>
                  </w:r>
                  <w:r>
                    <w:rPr>
                      <w:rFonts w:hint="default" w:ascii="Times New Roman" w:hAnsi="Times New Roman" w:eastAsia="宋体" w:cs="Times New Roman"/>
                      <w:color w:val="auto"/>
                      <w:sz w:val="21"/>
                      <w:szCs w:val="21"/>
                    </w:rPr>
                    <w:t>万</w:t>
                  </w:r>
                </w:p>
              </w:tc>
              <w:tc>
                <w:tcPr>
                  <w:tcW w:w="731" w:type="pct"/>
                  <w:vAlign w:val="center"/>
                </w:tcPr>
                <w:p>
                  <w:pPr>
                    <w:pStyle w:val="24"/>
                    <w:keepNext w:val="0"/>
                    <w:keepLines w:val="0"/>
                    <w:pageBreakBefore w:val="0"/>
                    <w:wordWrap/>
                    <w:topLinePunct w:val="0"/>
                    <w:bidi w:val="0"/>
                    <w:spacing w:beforeLines="0" w:afterLines="0" w:line="240" w:lineRule="auto"/>
                    <w:ind w:left="0" w:leftChars="0" w:right="0" w:right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10</w:t>
                  </w:r>
                  <w:r>
                    <w:rPr>
                      <w:rFonts w:hint="default" w:ascii="Times New Roman" w:hAnsi="Times New Roman" w:eastAsia="宋体" w:cs="Times New Roman"/>
                      <w:color w:val="auto"/>
                      <w:sz w:val="21"/>
                      <w:szCs w:val="21"/>
                    </w:rPr>
                    <w:t>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345" w:type="pct"/>
                  <w:vAlign w:val="center"/>
                </w:tcPr>
                <w:p>
                  <w:pPr>
                    <w:pStyle w:val="24"/>
                    <w:keepNext w:val="0"/>
                    <w:keepLines w:val="0"/>
                    <w:pageBreakBefore w:val="0"/>
                    <w:wordWrap/>
                    <w:topLinePunct w:val="0"/>
                    <w:bidi w:val="0"/>
                    <w:spacing w:beforeLines="0" w:afterLines="0" w:line="240" w:lineRule="auto"/>
                    <w:ind w:left="0" w:leftChars="0" w:right="0" w:rightChars="0"/>
                    <w:jc w:val="center"/>
                    <w:rPr>
                      <w:rFonts w:hint="default" w:ascii="Times New Roman" w:cs="Times New Roman"/>
                      <w:color w:val="auto"/>
                      <w:sz w:val="21"/>
                      <w:szCs w:val="21"/>
                      <w:lang w:val="en-US" w:eastAsia="zh-CN"/>
                    </w:rPr>
                  </w:pPr>
                  <w:r>
                    <w:rPr>
                      <w:rFonts w:hint="eastAsia" w:ascii="Times New Roman" w:cs="Times New Roman"/>
                      <w:color w:val="auto"/>
                      <w:sz w:val="21"/>
                      <w:szCs w:val="21"/>
                      <w:lang w:val="en-US" w:eastAsia="zh-CN"/>
                    </w:rPr>
                    <w:t>8</w:t>
                  </w:r>
                </w:p>
              </w:tc>
              <w:tc>
                <w:tcPr>
                  <w:tcW w:w="868" w:type="pct"/>
                  <w:vAlign w:val="center"/>
                </w:tcPr>
                <w:p>
                  <w:pPr>
                    <w:pStyle w:val="24"/>
                    <w:keepNext w:val="0"/>
                    <w:keepLines w:val="0"/>
                    <w:pageBreakBefore w:val="0"/>
                    <w:wordWrap/>
                    <w:topLinePunct w:val="0"/>
                    <w:bidi w:val="0"/>
                    <w:spacing w:beforeLines="0" w:afterLines="0" w:line="240" w:lineRule="auto"/>
                    <w:ind w:left="0" w:leftChars="0" w:right="0" w:rightChars="0"/>
                    <w:jc w:val="center"/>
                    <w:rPr>
                      <w:rFonts w:hint="eastAsia" w:ascii="Times New Roman" w:hAnsi="Times New Roman" w:eastAsia="宋体" w:cs="Times New Roman"/>
                      <w:color w:val="auto"/>
                      <w:kern w:val="0"/>
                      <w:sz w:val="21"/>
                      <w:szCs w:val="21"/>
                      <w:lang w:val="en-US" w:eastAsia="zh-CN" w:bidi="zh-CN"/>
                    </w:rPr>
                  </w:pPr>
                  <w:r>
                    <w:rPr>
                      <w:rFonts w:hint="default" w:ascii="Times New Roman" w:hAnsi="Times New Roman" w:eastAsia="宋体" w:cs="Times New Roman"/>
                      <w:color w:val="auto"/>
                      <w:sz w:val="21"/>
                      <w:szCs w:val="21"/>
                    </w:rPr>
                    <w:t>水</w:t>
                  </w:r>
                </w:p>
              </w:tc>
              <w:tc>
                <w:tcPr>
                  <w:tcW w:w="605" w:type="pct"/>
                  <w:vAlign w:val="center"/>
                </w:tcPr>
                <w:p>
                  <w:pPr>
                    <w:pStyle w:val="24"/>
                    <w:keepNext w:val="0"/>
                    <w:keepLines w:val="0"/>
                    <w:pageBreakBefore w:val="0"/>
                    <w:wordWrap/>
                    <w:topLinePunct w:val="0"/>
                    <w:bidi w:val="0"/>
                    <w:spacing w:beforeLines="0" w:afterLines="0" w:line="240" w:lineRule="auto"/>
                    <w:ind w:left="0" w:leftChars="0" w:right="0" w:rightChars="0"/>
                    <w:jc w:val="center"/>
                    <w:rPr>
                      <w:rFonts w:hint="eastAsia" w:ascii="Times New Roman" w:hAnsi="Times New Roman" w:eastAsia="宋体" w:cs="Times New Roman"/>
                      <w:color w:val="auto"/>
                      <w:kern w:val="0"/>
                      <w:sz w:val="21"/>
                      <w:szCs w:val="21"/>
                      <w:lang w:val="en-US" w:eastAsia="zh-CN" w:bidi="zh-CN"/>
                    </w:rPr>
                  </w:pPr>
                  <w:r>
                    <w:rPr>
                      <w:rFonts w:hint="default" w:ascii="Times New Roman" w:hAnsi="Times New Roman" w:eastAsia="宋体" w:cs="Times New Roman"/>
                      <w:color w:val="auto"/>
                      <w:sz w:val="21"/>
                      <w:szCs w:val="21"/>
                    </w:rPr>
                    <w:t>市政供水</w:t>
                  </w:r>
                </w:p>
              </w:tc>
              <w:tc>
                <w:tcPr>
                  <w:tcW w:w="1729" w:type="pct"/>
                  <w:gridSpan w:val="2"/>
                  <w:vAlign w:val="center"/>
                </w:tcPr>
                <w:p>
                  <w:pPr>
                    <w:pStyle w:val="24"/>
                    <w:keepNext w:val="0"/>
                    <w:keepLines w:val="0"/>
                    <w:pageBreakBefore w:val="0"/>
                    <w:wordWrap/>
                    <w:topLinePunct w:val="0"/>
                    <w:bidi w:val="0"/>
                    <w:spacing w:beforeLines="0" w:afterLines="0" w:line="240" w:lineRule="auto"/>
                    <w:ind w:left="0" w:leftChars="0" w:right="0" w:rightChars="0"/>
                    <w:jc w:val="center"/>
                    <w:rPr>
                      <w:rFonts w:hint="default" w:ascii="Times New Roman" w:hAnsi="Times New Roman" w:eastAsia="宋体" w:cs="Times New Roman"/>
                      <w:color w:val="auto"/>
                      <w:sz w:val="21"/>
                      <w:szCs w:val="21"/>
                      <w:lang w:val="en-US"/>
                    </w:rPr>
                  </w:pPr>
                  <w:r>
                    <w:rPr>
                      <w:rFonts w:hint="eastAsia" w:ascii="Times New Roman" w:hAnsi="Times New Roman" w:eastAsia="宋体" w:cs="Times New Roman"/>
                      <w:color w:val="auto"/>
                      <w:sz w:val="21"/>
                      <w:szCs w:val="21"/>
                    </w:rPr>
                    <w:t>m</w:t>
                  </w:r>
                  <w:r>
                    <w:rPr>
                      <w:rFonts w:hint="eastAsia" w:ascii="Times New Roman" w:hAnsi="Times New Roman" w:eastAsia="宋体" w:cs="Times New Roman"/>
                      <w:color w:val="auto"/>
                      <w:sz w:val="21"/>
                      <w:szCs w:val="21"/>
                      <w:vertAlign w:val="superscript"/>
                    </w:rPr>
                    <w:t>3</w:t>
                  </w:r>
                  <w:r>
                    <w:rPr>
                      <w:rFonts w:hint="default" w:ascii="Times New Roman" w:hAnsi="Times New Roman" w:eastAsia="宋体" w:cs="Times New Roman"/>
                      <w:color w:val="auto"/>
                      <w:sz w:val="21"/>
                      <w:szCs w:val="21"/>
                    </w:rPr>
                    <w:t>/a</w:t>
                  </w:r>
                </w:p>
              </w:tc>
              <w:tc>
                <w:tcPr>
                  <w:tcW w:w="721" w:type="pct"/>
                  <w:vAlign w:val="center"/>
                </w:tcPr>
                <w:p>
                  <w:pPr>
                    <w:pStyle w:val="24"/>
                    <w:keepNext w:val="0"/>
                    <w:keepLines w:val="0"/>
                    <w:pageBreakBefore w:val="0"/>
                    <w:wordWrap/>
                    <w:topLinePunct w:val="0"/>
                    <w:bidi w:val="0"/>
                    <w:spacing w:beforeLines="0" w:afterLines="0" w:line="240" w:lineRule="auto"/>
                    <w:ind w:left="0" w:leftChars="0" w:right="0" w:right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742.5</w:t>
                  </w:r>
                </w:p>
              </w:tc>
              <w:tc>
                <w:tcPr>
                  <w:tcW w:w="731" w:type="pct"/>
                  <w:vAlign w:val="center"/>
                </w:tcPr>
                <w:p>
                  <w:pPr>
                    <w:pStyle w:val="24"/>
                    <w:keepNext w:val="0"/>
                    <w:keepLines w:val="0"/>
                    <w:pageBreakBefore w:val="0"/>
                    <w:wordWrap/>
                    <w:topLinePunct w:val="0"/>
                    <w:bidi w:val="0"/>
                    <w:spacing w:beforeLines="0" w:afterLines="0" w:line="240" w:lineRule="auto"/>
                    <w:ind w:left="0" w:leftChars="0" w:right="0" w:right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742.5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5000" w:type="pct"/>
                  <w:gridSpan w:val="7"/>
                  <w:vAlign w:val="center"/>
                </w:tcPr>
                <w:p>
                  <w:pPr>
                    <w:pStyle w:val="24"/>
                    <w:keepNext w:val="0"/>
                    <w:keepLines w:val="0"/>
                    <w:pageBreakBefore w:val="0"/>
                    <w:wordWrap/>
                    <w:topLinePunct w:val="0"/>
                    <w:bidi w:val="0"/>
                    <w:spacing w:beforeLines="0" w:afterLines="0" w:line="240" w:lineRule="auto"/>
                    <w:ind w:left="0" w:leftChars="0" w:right="0" w:rightChars="0"/>
                    <w:jc w:val="center"/>
                    <w:rPr>
                      <w:rFonts w:hint="default" w:ascii="Times New Roman" w:hAnsi="Times New Roman" w:eastAsia="宋体" w:cs="Times New Roman"/>
                      <w:color w:val="auto"/>
                      <w:sz w:val="21"/>
                      <w:szCs w:val="21"/>
                      <w:lang w:val="en-US"/>
                    </w:rPr>
                  </w:pPr>
                  <w:r>
                    <w:rPr>
                      <w:rFonts w:hint="eastAsia" w:ascii="Times New Roman" w:hAnsi="Times New Roman" w:eastAsia="宋体" w:cs="Times New Roman"/>
                      <w:color w:val="auto"/>
                      <w:sz w:val="21"/>
                      <w:szCs w:val="21"/>
                      <w:lang w:val="en-US" w:eastAsia="zh-CN"/>
                    </w:rPr>
                    <w:t>备注：项目原辅料不涉及</w:t>
                  </w:r>
                  <w:r>
                    <w:rPr>
                      <w:rFonts w:hint="default" w:ascii="Times New Roman" w:hAnsi="Times New Roman" w:eastAsia="宋体" w:cs="Times New Roman"/>
                      <w:color w:val="auto"/>
                      <w:sz w:val="21"/>
                      <w:szCs w:val="21"/>
                    </w:rPr>
                    <w:t>色母、助剂等</w:t>
                  </w:r>
                  <w:r>
                    <w:rPr>
                      <w:rFonts w:hint="eastAsia" w:ascii="Times New Roman" w:hAnsi="Times New Roman" w:eastAsia="宋体" w:cs="Times New Roman"/>
                      <w:color w:val="auto"/>
                      <w:sz w:val="21"/>
                      <w:szCs w:val="21"/>
                      <w:lang w:val="en-US" w:eastAsia="zh-CN"/>
                    </w:rPr>
                    <w:t>的使用</w:t>
                  </w:r>
                </w:p>
              </w:tc>
            </w:tr>
          </w:tbl>
          <w:p>
            <w:pPr>
              <w:spacing w:before="108"/>
              <w:ind w:left="0" w:right="271" w:firstLine="0"/>
              <w:jc w:val="right"/>
              <w:rPr>
                <w:sz w:val="21"/>
              </w:rPr>
            </w:pPr>
            <w:r>
              <w:rPr>
                <w:sz w:val="21"/>
              </w:rPr>
              <w:t>以上数据均由业主提供</w:t>
            </w:r>
          </w:p>
          <w:p>
            <w:pPr>
              <w:pStyle w:val="2"/>
              <w:spacing w:line="360" w:lineRule="auto"/>
              <w:jc w:val="center"/>
              <w:rPr>
                <w:rFonts w:ascii="Times New Roman" w:eastAsia="Times New Roman"/>
                <w:b/>
                <w:sz w:val="21"/>
              </w:rPr>
            </w:pPr>
            <w:r>
              <w:rPr>
                <w:rFonts w:hint="eastAsia"/>
                <w:b w:val="0"/>
                <w:bCs w:val="0"/>
                <w:color w:val="1D41D5"/>
                <w:sz w:val="24"/>
                <w:lang w:val="en-US" w:eastAsia="zh-CN"/>
              </w:rPr>
              <w:drawing>
                <wp:inline distT="0" distB="0" distL="114300" distR="114300">
                  <wp:extent cx="5295900" cy="2209800"/>
                  <wp:effectExtent l="0" t="0" r="0" b="0"/>
                  <wp:docPr id="3" name="图片 2" descr="水平衡-梵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水平衡-梵斯"/>
                          <pic:cNvPicPr>
                            <a:picLocks noChangeAspect="1"/>
                          </pic:cNvPicPr>
                        </pic:nvPicPr>
                        <pic:blipFill>
                          <a:blip r:embed="rId8"/>
                          <a:stretch>
                            <a:fillRect/>
                          </a:stretch>
                        </pic:blipFill>
                        <pic:spPr>
                          <a:xfrm>
                            <a:off x="0" y="0"/>
                            <a:ext cx="5295900" cy="2209800"/>
                          </a:xfrm>
                          <a:prstGeom prst="rect">
                            <a:avLst/>
                          </a:prstGeom>
                          <a:noFill/>
                          <a:ln>
                            <a:noFill/>
                          </a:ln>
                        </pic:spPr>
                      </pic:pic>
                    </a:graphicData>
                  </a:graphic>
                </wp:inline>
              </w:drawing>
            </w:r>
          </w:p>
          <w:p>
            <w:pPr>
              <w:pStyle w:val="2"/>
              <w:spacing w:line="360" w:lineRule="auto"/>
              <w:jc w:val="center"/>
              <w:rPr>
                <w:rFonts w:ascii="Times New Roman" w:eastAsia="Times New Roman"/>
                <w:b/>
                <w:sz w:val="21"/>
              </w:rPr>
            </w:pPr>
          </w:p>
          <w:p>
            <w:pPr>
              <w:pStyle w:val="2"/>
              <w:spacing w:line="360" w:lineRule="auto"/>
              <w:jc w:val="center"/>
              <w:rPr>
                <w:rFonts w:hint="default" w:ascii="Times New Roman" w:hAnsi="Times New Roman" w:eastAsia="宋体" w:cs="Times New Roman"/>
                <w:lang w:val="en-US" w:eastAsia="zh-CN"/>
              </w:rPr>
            </w:pPr>
            <w:r>
              <w:rPr>
                <w:rFonts w:ascii="Times New Roman" w:eastAsia="Times New Roman"/>
                <w:b/>
                <w:sz w:val="21"/>
              </w:rPr>
              <w:t xml:space="preserve">2.4-1 </w:t>
            </w:r>
            <w:r>
              <w:rPr>
                <w:b/>
                <w:sz w:val="21"/>
              </w:rPr>
              <w:t>项目水平衡图（</w:t>
            </w:r>
            <w:r>
              <w:rPr>
                <w:rFonts w:ascii="Times New Roman" w:eastAsia="Times New Roman"/>
                <w:b/>
                <w:sz w:val="21"/>
              </w:rPr>
              <w:t>m</w:t>
            </w:r>
            <w:r>
              <w:rPr>
                <w:rFonts w:ascii="Times New Roman" w:eastAsia="Times New Roman"/>
                <w:b/>
                <w:sz w:val="21"/>
                <w:vertAlign w:val="superscript"/>
              </w:rPr>
              <w:t>3</w:t>
            </w:r>
            <w:r>
              <w:rPr>
                <w:rFonts w:ascii="Times New Roman" w:eastAsia="Times New Roman"/>
                <w:b/>
                <w:sz w:val="21"/>
              </w:rPr>
              <w:t>/d</w:t>
            </w:r>
            <w:r>
              <w:rPr>
                <w:b/>
                <w:sz w:val="21"/>
              </w:rPr>
              <w:t>）</w:t>
            </w:r>
          </w:p>
        </w:tc>
      </w:tr>
    </w:tbl>
    <w:p>
      <w:pPr>
        <w:pStyle w:val="2"/>
      </w:pPr>
    </w:p>
    <w:p>
      <w:pPr>
        <w:pStyle w:val="2"/>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8" w:hRule="atLeast"/>
        </w:trPr>
        <w:tc>
          <w:tcPr>
            <w:tcW w:w="9764" w:type="dxa"/>
          </w:tcPr>
          <w:p>
            <w:pPr>
              <w:pStyle w:val="4"/>
              <w:numPr>
                <w:ilvl w:val="1"/>
                <w:numId w:val="2"/>
              </w:numPr>
              <w:bidi w:val="0"/>
              <w:rPr>
                <w:rFonts w:hint="eastAsia" w:ascii="宋体" w:hAnsi="宋体" w:eastAsia="宋体"/>
                <w:lang w:val="zh-CN" w:eastAsia="zh-CN"/>
              </w:rPr>
            </w:pPr>
            <w:r>
              <w:rPr>
                <w:rFonts w:hint="default" w:ascii="宋体" w:hAnsi="宋体" w:eastAsia="宋体"/>
                <w:lang w:val="en-US" w:eastAsia="zh-CN"/>
              </w:rPr>
              <w:t xml:space="preserve"> </w:t>
            </w:r>
            <w:r>
              <w:rPr>
                <w:rFonts w:hint="default" w:ascii="宋体" w:hAnsi="宋体" w:eastAsia="宋体"/>
                <w:lang w:val="zh-CN" w:eastAsia="zh-CN"/>
              </w:rPr>
              <w:t>主要生产工艺及产排污流程</w:t>
            </w:r>
            <w:r>
              <w:rPr>
                <w:rFonts w:hint="eastAsia" w:ascii="宋体" w:hAnsi="宋体" w:eastAsia="宋体"/>
                <w:lang w:val="zh-CN" w:eastAsia="zh-CN"/>
              </w:rPr>
              <w:t>（附示意图）：</w:t>
            </w:r>
          </w:p>
          <w:p>
            <w:pPr>
              <w:pStyle w:val="10"/>
              <w:ind w:left="0" w:leftChars="0" w:firstLine="480" w:firstLineChars="200"/>
              <w:rPr>
                <w:rFonts w:hint="default"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本项目主要是对回收的废PET、PC塑料进行造粒后外卖。产品为PET、PC颗粒，共建设1条生产线，</w:t>
            </w:r>
            <w:r>
              <w:rPr>
                <w:rFonts w:hint="default" w:ascii="Times New Roman" w:hAnsi="Times New Roman" w:cs="Times New Roman"/>
                <w:color w:val="auto"/>
                <w:sz w:val="24"/>
                <w:szCs w:val="24"/>
                <w:lang w:val="en-US" w:eastAsia="zh-CN"/>
              </w:rPr>
              <w:t>工艺流程及产排污环节如图 2.5-1 所示。</w:t>
            </w:r>
          </w:p>
          <w:p>
            <w:pPr>
              <w:pStyle w:val="2"/>
              <w:jc w:val="center"/>
              <w:rPr>
                <w:rFonts w:hint="eastAsia"/>
                <w:lang w:val="en-US" w:eastAsia="zh-CN"/>
              </w:rPr>
            </w:pPr>
            <w:r>
              <w:rPr>
                <w:rFonts w:hint="eastAsia" w:ascii="Times New Roman" w:hAnsi="Times New Roman" w:eastAsia="宋体" w:cs="Times New Roman"/>
                <w:color w:val="auto"/>
                <w:sz w:val="24"/>
                <w:lang w:eastAsia="zh-CN"/>
              </w:rPr>
              <w:drawing>
                <wp:inline distT="0" distB="0" distL="114300" distR="114300">
                  <wp:extent cx="3479165" cy="3827780"/>
                  <wp:effectExtent l="0" t="0" r="6985" b="1270"/>
                  <wp:docPr id="4" name="图片 1" descr="梵斯-工艺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梵斯-工艺流程图"/>
                          <pic:cNvPicPr>
                            <a:picLocks noChangeAspect="1"/>
                          </pic:cNvPicPr>
                        </pic:nvPicPr>
                        <pic:blipFill>
                          <a:blip r:embed="rId9"/>
                          <a:stretch>
                            <a:fillRect/>
                          </a:stretch>
                        </pic:blipFill>
                        <pic:spPr>
                          <a:xfrm>
                            <a:off x="0" y="0"/>
                            <a:ext cx="3479165" cy="382778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right="0" w:firstLine="414" w:firstLineChars="200"/>
              <w:jc w:val="center"/>
              <w:textAlignment w:val="auto"/>
              <w:rPr>
                <w:rFonts w:hint="default" w:ascii="Times New Roman" w:hAnsi="Times New Roman" w:cs="Times New Roman"/>
                <w:b/>
                <w:spacing w:val="-2"/>
                <w:sz w:val="21"/>
              </w:rPr>
            </w:pPr>
            <w:r>
              <w:rPr>
                <w:rFonts w:hint="default" w:ascii="Times New Roman" w:hAnsi="Times New Roman" w:cs="Times New Roman"/>
                <w:b/>
                <w:spacing w:val="-2"/>
                <w:sz w:val="21"/>
              </w:rPr>
              <w:t>图 2.5-1 生产工艺产污流</w:t>
            </w:r>
            <w:r>
              <w:rPr>
                <w:rFonts w:hint="default" w:ascii="Times New Roman" w:hAnsi="Times New Roman" w:cs="Times New Roman"/>
                <w:b/>
                <w:spacing w:val="-2"/>
                <w:sz w:val="21"/>
                <w:lang w:eastAsia="zh-CN"/>
              </w:rPr>
              <w:t>程</w:t>
            </w:r>
            <w:r>
              <w:rPr>
                <w:rFonts w:hint="default" w:ascii="Times New Roman" w:hAnsi="Times New Roman" w:cs="Times New Roman"/>
                <w:b/>
                <w:spacing w:val="-2"/>
                <w:sz w:val="21"/>
              </w:rPr>
              <w:t>图</w:t>
            </w:r>
          </w:p>
          <w:p>
            <w:pPr>
              <w:spacing w:before="0" w:line="480" w:lineRule="auto"/>
              <w:ind w:right="3031"/>
              <w:jc w:val="left"/>
              <w:rPr>
                <w:b/>
                <w:sz w:val="21"/>
              </w:rPr>
            </w:pPr>
            <w:r>
              <w:rPr>
                <w:rFonts w:hint="eastAsia"/>
                <w:b/>
                <w:sz w:val="21"/>
                <w:lang w:eastAsia="zh-CN"/>
              </w:rPr>
              <w:t>生产工艺流程简介：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（1）分拣：本项目再生塑料颗粒生产线原料主要为收购的废旧塑料。原料进入厂区后，生产前先进行人工分拣，主要目的是将废旧塑料中夹杂的不可利用杂质（主要为废包装以及混在废塑料中</w:t>
            </w:r>
            <w:r>
              <w:rPr>
                <w:rFonts w:hint="eastAsia" w:ascii="Times New Roman" w:hAnsi="Times New Roman" w:eastAsia="宋体" w:cs="Times New Roman"/>
                <w:color w:val="auto"/>
                <w:sz w:val="24"/>
                <w:szCs w:val="24"/>
                <w:lang w:val="en-US" w:eastAsia="zh-CN" w:bidi="zh-CN"/>
              </w:rPr>
              <w:t>的五金与木屑等）通过人工清理出去，同时为下一步的生产做好准备，由于本项目来料时已经将PET、PC塑料分开包装，进场时将PET、PC废弃塑料分开存放，故分拣不需对原料进行区分；此过程</w:t>
            </w:r>
            <w:r>
              <w:rPr>
                <w:rFonts w:hint="eastAsia" w:ascii="Times New Roman" w:hAnsi="Times New Roman" w:cs="Times New Roman"/>
                <w:color w:val="auto"/>
                <w:sz w:val="24"/>
                <w:szCs w:val="24"/>
                <w:lang w:val="en-US" w:eastAsia="zh-CN"/>
              </w:rPr>
              <w:t>产生的污染物主要为不可利用杂质，此过程不用清洗。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（2）破碎：人工将原料投入破碎机中，破碎成小块，破碎后经过鼓风机及上料机输送至无纺布料仓，该工序主要产污为破碎机运行时产生的噪声和废气。</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b/>
                <w:sz w:val="21"/>
                <w:lang w:val="en-US" w:eastAsia="zh-CN"/>
              </w:rPr>
            </w:pPr>
            <w:r>
              <w:rPr>
                <w:rFonts w:hint="eastAsia" w:ascii="Times New Roman" w:hAnsi="Times New Roman" w:cs="Times New Roman"/>
                <w:color w:val="auto"/>
                <w:sz w:val="24"/>
                <w:szCs w:val="24"/>
                <w:lang w:val="en-US" w:eastAsia="zh-CN"/>
              </w:rPr>
              <w:t>（3）热熔、挤塑：无纺布料仓里的碎料通过进料输送螺杆稳定地进入挤塑机，挤塑过程采用电加热装置对预处理后的泡沫进行加热，加热温度约为160~180℃，为提高产品质量，项目采用孔径为2mm的滤网对泡沫（熔融状态）中的杂质进行过滤，然后经挤出口挤压成</w:t>
            </w:r>
          </w:p>
        </w:tc>
      </w:tr>
    </w:tbl>
    <w:p>
      <w:pPr>
        <w:pStyle w:val="2"/>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0" w:hRule="atLeast"/>
        </w:trPr>
        <w:tc>
          <w:tcPr>
            <w:tcW w:w="9764"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条状半成品。塑料在熔融过程中因为少量物料分解以及物料表面携带的水分汽化将导致机械内部压强增大，需要进行卸压，因此挤塑机上部设置有1个排气孔。</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（4）</w:t>
            </w:r>
            <w:r>
              <w:rPr>
                <w:rFonts w:hint="default" w:ascii="Times New Roman" w:hAnsi="Times New Roman" w:cs="Times New Roman"/>
                <w:color w:val="auto"/>
                <w:sz w:val="24"/>
                <w:szCs w:val="24"/>
                <w:lang w:val="en-US" w:eastAsia="zh-CN"/>
              </w:rPr>
              <w:t>拉丝冷却：条状半成品温度较高（140-150℃)，循环水进行冷却降温。项目采用的螺旋挤塑机出料装置后设置有冷却水槽，半成品在切料机的牵引下通过水槽，与水槽中的冷水进行热交换后温度降至30-40℃，水槽中的冷却废水由泵提升进入循环水塔，冷却后随地势高差进入冷却水槽，循环水不外排。</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（5）</w:t>
            </w:r>
            <w:r>
              <w:rPr>
                <w:rFonts w:hint="default" w:ascii="Times New Roman" w:hAnsi="Times New Roman" w:cs="Times New Roman"/>
                <w:color w:val="auto"/>
                <w:sz w:val="24"/>
                <w:szCs w:val="24"/>
                <w:lang w:val="en-US" w:eastAsia="zh-CN"/>
              </w:rPr>
              <w:t>切粒：冷却后的条状半成品经切粒机切成粒状（长约5mm</w:t>
            </w:r>
            <w:r>
              <w:rPr>
                <w:rFonts w:hint="eastAsia" w:ascii="Times New Roman" w:hAnsi="Times New Roman" w:cs="Times New Roman"/>
                <w:color w:val="auto"/>
                <w:sz w:val="24"/>
                <w:szCs w:val="24"/>
                <w:lang w:val="en-US" w:eastAsia="zh-CN"/>
              </w:rPr>
              <w:t>，</w:t>
            </w:r>
            <w:r>
              <w:rPr>
                <w:rFonts w:hint="default" w:ascii="Times New Roman" w:hAnsi="Times New Roman" w:cs="Times New Roman"/>
                <w:color w:val="auto"/>
                <w:sz w:val="24"/>
                <w:szCs w:val="24"/>
                <w:lang w:val="en-US" w:eastAsia="zh-CN"/>
              </w:rPr>
              <w:t>直径3mm)的产品，然后按25kg/袋封装出售。</w:t>
            </w:r>
          </w:p>
          <w:p>
            <w:pPr>
              <w:pStyle w:val="4"/>
              <w:bidi w:val="0"/>
              <w:rPr>
                <w:rFonts w:hint="default" w:ascii="Times New Roman" w:hAnsi="Times New Roman" w:cs="Times New Roman"/>
                <w:lang w:val="zh-CN" w:eastAsia="zh-CN"/>
              </w:rPr>
            </w:pPr>
            <w:r>
              <w:rPr>
                <w:rFonts w:hint="default" w:ascii="Times New Roman" w:hAnsi="Times New Roman" w:cs="Times New Roman"/>
                <w:lang w:val="en-US" w:eastAsia="zh-CN"/>
              </w:rPr>
              <w:t xml:space="preserve">2.6 </w:t>
            </w:r>
            <w:r>
              <w:rPr>
                <w:rFonts w:hint="default" w:ascii="Times New Roman" w:hAnsi="Times New Roman" w:cs="Times New Roman"/>
                <w:lang w:val="zh-CN" w:eastAsia="zh-CN"/>
              </w:rPr>
              <w:t>主要污染源、污染物、治理措施及排放</w:t>
            </w:r>
          </w:p>
          <w:p>
            <w:pPr>
              <w:pStyle w:val="5"/>
              <w:bidi w:val="0"/>
              <w:rPr>
                <w:rFonts w:hint="default" w:ascii="Times New Roman" w:hAnsi="Times New Roman" w:cs="Times New Roman"/>
                <w:lang w:val="en-US" w:eastAsia="zh-CN"/>
              </w:rPr>
            </w:pPr>
            <w:r>
              <w:rPr>
                <w:rFonts w:hint="default" w:ascii="Times New Roman" w:hAnsi="Times New Roman" w:cs="Times New Roman"/>
                <w:lang w:val="en-US" w:eastAsia="zh-CN"/>
              </w:rPr>
              <w:t xml:space="preserve">2.6.1 </w:t>
            </w:r>
            <w:r>
              <w:rPr>
                <w:rFonts w:hint="default" w:ascii="Times New Roman" w:hAnsi="Times New Roman" w:cs="Times New Roman"/>
              </w:rPr>
              <w:t>废气</w:t>
            </w:r>
          </w:p>
          <w:p>
            <w:pPr>
              <w:pStyle w:val="2"/>
              <w:keepNext w:val="0"/>
              <w:keepLines w:val="0"/>
              <w:pageBreakBefore w:val="0"/>
              <w:widowControl w:val="0"/>
              <w:kinsoku/>
              <w:wordWrap w:val="0"/>
              <w:overflowPunct/>
              <w:topLinePunct w:val="0"/>
              <w:autoSpaceDE w:val="0"/>
              <w:autoSpaceDN w:val="0"/>
              <w:bidi w:val="0"/>
              <w:adjustRightInd/>
              <w:snapToGrid/>
              <w:spacing w:line="360" w:lineRule="auto"/>
              <w:ind w:firstLine="465"/>
              <w:jc w:val="both"/>
              <w:textAlignment w:val="baseline"/>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本验收项目生产过程产生的废气</w:t>
            </w:r>
            <w:r>
              <w:rPr>
                <w:rFonts w:hint="default" w:ascii="Times New Roman" w:hAnsi="Times New Roman" w:cs="Times New Roman"/>
                <w:bCs/>
                <w:color w:val="auto"/>
                <w:sz w:val="24"/>
                <w:szCs w:val="24"/>
              </w:rPr>
              <w:t>主要有</w:t>
            </w:r>
            <w:r>
              <w:rPr>
                <w:rFonts w:hint="eastAsia" w:cs="Times New Roman"/>
                <w:bCs/>
                <w:color w:val="auto"/>
                <w:sz w:val="24"/>
                <w:szCs w:val="24"/>
                <w:lang w:val="en-US" w:eastAsia="zh-CN"/>
              </w:rPr>
              <w:t>原料破碎时产生的粉尘以及热熔挤出时产生的有机废气和少量臭气</w:t>
            </w:r>
            <w:r>
              <w:rPr>
                <w:rFonts w:hint="default" w:ascii="Times New Roman" w:hAnsi="Times New Roman" w:cs="Times New Roman"/>
                <w:bCs/>
                <w:color w:val="auto"/>
                <w:sz w:val="24"/>
                <w:szCs w:val="24"/>
              </w:rPr>
              <w:t>。</w:t>
            </w:r>
          </w:p>
          <w:p>
            <w:pPr>
              <w:pStyle w:val="2"/>
              <w:keepNext w:val="0"/>
              <w:keepLines w:val="0"/>
              <w:pageBreakBefore w:val="0"/>
              <w:widowControl w:val="0"/>
              <w:kinsoku/>
              <w:wordWrap w:val="0"/>
              <w:overflowPunct/>
              <w:topLinePunct w:val="0"/>
              <w:autoSpaceDE w:val="0"/>
              <w:autoSpaceDN w:val="0"/>
              <w:bidi w:val="0"/>
              <w:adjustRightInd/>
              <w:snapToGrid/>
              <w:spacing w:line="360" w:lineRule="auto"/>
              <w:ind w:firstLine="465"/>
              <w:jc w:val="both"/>
              <w:textAlignment w:val="baseline"/>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（1）粉尘</w:t>
            </w:r>
          </w:p>
          <w:p>
            <w:pPr>
              <w:keepNext w:val="0"/>
              <w:keepLines w:val="0"/>
              <w:pageBreakBefore w:val="0"/>
              <w:widowControl w:val="0"/>
              <w:kinsoku/>
              <w:wordWrap w:val="0"/>
              <w:overflowPunct/>
              <w:topLinePunct/>
              <w:autoSpaceDE/>
              <w:autoSpaceDN/>
              <w:bidi w:val="0"/>
              <w:adjustRightInd w:val="0"/>
              <w:snapToGrid w:val="0"/>
              <w:spacing w:line="360" w:lineRule="auto"/>
              <w:ind w:firstLine="360" w:firstLineChars="150"/>
              <w:jc w:val="both"/>
              <w:textAlignment w:val="auto"/>
              <w:rPr>
                <w:rFonts w:hint="eastAsia" w:ascii="Times New Roman" w:hAnsi="Times New Roman" w:eastAsia="宋体" w:cs="Times New Roman"/>
                <w:color w:val="000000"/>
                <w:sz w:val="24"/>
                <w:szCs w:val="24"/>
                <w:lang w:val="en-US" w:eastAsia="zh-CN" w:bidi="ar-SA"/>
              </w:rPr>
            </w:pPr>
            <w:r>
              <w:rPr>
                <w:rFonts w:hint="eastAsia" w:cs="Times New Roman"/>
                <w:b w:val="0"/>
                <w:bCs w:val="0"/>
                <w:color w:val="auto"/>
                <w:sz w:val="24"/>
                <w:szCs w:val="24"/>
                <w:lang w:val="en-US" w:eastAsia="zh-CN"/>
              </w:rPr>
              <w:t>破碎过程产生的粉尘经集气罩收集后由布袋除尘器处置后</w:t>
            </w:r>
            <w:r>
              <w:rPr>
                <w:rFonts w:hint="default" w:ascii="Times New Roman" w:hAnsi="Times New Roman" w:eastAsia="宋体" w:cs="Times New Roman"/>
                <w:b w:val="0"/>
                <w:bCs w:val="0"/>
                <w:color w:val="auto"/>
                <w:sz w:val="24"/>
                <w:szCs w:val="24"/>
              </w:rPr>
              <w:t>由</w:t>
            </w:r>
            <w:r>
              <w:rPr>
                <w:rFonts w:hint="eastAsia" w:ascii="Times New Roman" w:hAnsi="Times New Roman" w:eastAsia="宋体" w:cs="Times New Roman"/>
                <w:b w:val="0"/>
                <w:bCs w:val="0"/>
                <w:color w:val="auto"/>
                <w:sz w:val="24"/>
                <w:szCs w:val="24"/>
                <w:lang w:val="en-US" w:eastAsia="zh-CN"/>
              </w:rPr>
              <w:t>1</w:t>
            </w:r>
            <w:r>
              <w:rPr>
                <w:rFonts w:hint="default" w:ascii="Times New Roman" w:hAnsi="Times New Roman" w:eastAsia="宋体" w:cs="Times New Roman"/>
                <w:b w:val="0"/>
                <w:bCs w:val="0"/>
                <w:color w:val="auto"/>
                <w:sz w:val="24"/>
                <w:szCs w:val="24"/>
              </w:rPr>
              <w:t>#排气筒排放。</w:t>
            </w:r>
          </w:p>
          <w:p>
            <w:pPr>
              <w:pStyle w:val="2"/>
              <w:numPr>
                <w:ilvl w:val="0"/>
                <w:numId w:val="3"/>
              </w:numPr>
              <w:jc w:val="both"/>
              <w:rPr>
                <w:rFonts w:hint="default"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有机</w:t>
            </w:r>
            <w:r>
              <w:rPr>
                <w:rFonts w:hint="default" w:ascii="Times New Roman" w:hAnsi="Times New Roman" w:cs="Times New Roman"/>
                <w:b w:val="0"/>
                <w:bCs w:val="0"/>
                <w:color w:val="auto"/>
                <w:sz w:val="24"/>
                <w:szCs w:val="24"/>
                <w:lang w:val="en-US" w:eastAsia="zh-CN"/>
              </w:rPr>
              <w:t>废气</w:t>
            </w:r>
          </w:p>
          <w:p>
            <w:pPr>
              <w:keepNext w:val="0"/>
              <w:keepLines w:val="0"/>
              <w:pageBreakBefore w:val="0"/>
              <w:widowControl w:val="0"/>
              <w:kinsoku/>
              <w:wordWrap/>
              <w:overflowPunct/>
              <w:topLinePunct w:val="0"/>
              <w:autoSpaceDE/>
              <w:autoSpaceDN/>
              <w:bidi w:val="0"/>
              <w:adjustRightInd w:val="0"/>
              <w:snapToGrid/>
              <w:spacing w:line="360" w:lineRule="auto"/>
              <w:ind w:leftChars="0" w:firstLine="480" w:firstLineChars="200"/>
              <w:textAlignment w:val="auto"/>
              <w:rPr>
                <w:rFonts w:hint="default" w:ascii="Times New Roman" w:hAnsi="Times New Roman" w:eastAsia="宋体" w:cs="Times New Roman"/>
                <w:b w:val="0"/>
                <w:bCs w:val="0"/>
                <w:color w:val="auto"/>
                <w:sz w:val="24"/>
                <w:szCs w:val="24"/>
              </w:rPr>
            </w:pPr>
            <w:r>
              <w:rPr>
                <w:rFonts w:hint="eastAsia" w:cs="Times New Roman"/>
                <w:color w:val="auto"/>
                <w:sz w:val="24"/>
                <w:szCs w:val="24"/>
                <w:highlight w:val="none"/>
                <w:lang w:val="en-US" w:eastAsia="zh-CN"/>
              </w:rPr>
              <w:t>本项目</w:t>
            </w:r>
            <w:r>
              <w:rPr>
                <w:rFonts w:hint="eastAsia" w:ascii="Times New Roman" w:hAnsi="Times New Roman" w:eastAsia="宋体"/>
                <w:color w:val="auto"/>
                <w:sz w:val="24"/>
                <w:szCs w:val="24"/>
                <w:highlight w:val="none"/>
              </w:rPr>
              <w:t>热熔、</w:t>
            </w:r>
            <w:r>
              <w:rPr>
                <w:rFonts w:hint="eastAsia" w:ascii="Times New Roman" w:hAnsi="Times New Roman" w:eastAsia="宋体"/>
                <w:color w:val="auto"/>
                <w:sz w:val="24"/>
                <w:szCs w:val="24"/>
              </w:rPr>
              <w:t>挤出工艺采用电加热方式</w:t>
            </w:r>
            <w:r>
              <w:rPr>
                <w:rFonts w:hint="eastAsia" w:ascii="Times New Roman" w:hAnsi="Times New Roman" w:eastAsia="宋体"/>
                <w:color w:val="auto"/>
                <w:sz w:val="24"/>
                <w:szCs w:val="24"/>
                <w:lang w:eastAsia="zh-CN"/>
              </w:rPr>
              <w:t>，</w:t>
            </w:r>
            <w:r>
              <w:rPr>
                <w:rFonts w:hint="default" w:ascii="Times New Roman" w:hAnsi="Times New Roman" w:eastAsia="宋体" w:cs="Times New Roman"/>
                <w:b w:val="0"/>
                <w:bCs w:val="0"/>
                <w:color w:val="auto"/>
                <w:sz w:val="24"/>
                <w:szCs w:val="24"/>
              </w:rPr>
              <w:t>热熔、挤出工艺过程产生</w:t>
            </w:r>
            <w:r>
              <w:rPr>
                <w:rFonts w:hint="eastAsia" w:ascii="Times New Roman" w:hAnsi="Times New Roman" w:cs="Times New Roman"/>
                <w:b w:val="0"/>
                <w:bCs w:val="0"/>
                <w:color w:val="auto"/>
                <w:sz w:val="24"/>
                <w:szCs w:val="24"/>
                <w:lang w:val="en-US" w:eastAsia="zh-CN"/>
              </w:rPr>
              <w:t>有机废气</w:t>
            </w:r>
            <w:r>
              <w:rPr>
                <w:rFonts w:hint="default" w:ascii="Times New Roman" w:hAnsi="Times New Roman" w:eastAsia="宋体" w:cs="Times New Roman"/>
                <w:b w:val="0"/>
                <w:bCs w:val="0"/>
                <w:color w:val="auto"/>
                <w:sz w:val="24"/>
                <w:szCs w:val="24"/>
              </w:rPr>
              <w:t>，经集气罩收集后汇入</w:t>
            </w:r>
            <w:r>
              <w:rPr>
                <w:rFonts w:hint="eastAsia" w:ascii="Times New Roman" w:hAnsi="Times New Roman" w:eastAsia="宋体" w:cs="Times New Roman"/>
                <w:b w:val="0"/>
                <w:bCs w:val="0"/>
                <w:color w:val="auto"/>
                <w:sz w:val="24"/>
                <w:szCs w:val="24"/>
                <w:lang w:val="en-US" w:eastAsia="zh-CN"/>
              </w:rPr>
              <w:t>1套</w:t>
            </w:r>
            <w:r>
              <w:rPr>
                <w:rFonts w:hint="default" w:ascii="Times New Roman" w:hAnsi="Times New Roman" w:eastAsia="宋体" w:cs="Times New Roman"/>
                <w:b w:val="0"/>
                <w:bCs w:val="0"/>
                <w:color w:val="auto"/>
                <w:sz w:val="24"/>
                <w:szCs w:val="24"/>
              </w:rPr>
              <w:t>废气处理设施（</w:t>
            </w:r>
            <w:r>
              <w:rPr>
                <w:rFonts w:hint="eastAsia" w:ascii="Times New Roman" w:hAnsi="Times New Roman" w:cs="Times New Roman"/>
                <w:b w:val="0"/>
                <w:bCs w:val="0"/>
                <w:color w:val="auto"/>
                <w:sz w:val="24"/>
                <w:szCs w:val="24"/>
                <w:lang w:eastAsia="zh-CN"/>
              </w:rPr>
              <w:t>喷淋塔+过滤棉预处理+UV光氧催化（催化板）+活性炭吸附</w:t>
            </w:r>
            <w:r>
              <w:rPr>
                <w:rFonts w:hint="default" w:ascii="Times New Roman" w:hAnsi="Times New Roman" w:eastAsia="宋体" w:cs="Times New Roman"/>
                <w:b w:val="0"/>
                <w:bCs w:val="0"/>
                <w:color w:val="auto"/>
                <w:sz w:val="24"/>
                <w:szCs w:val="24"/>
              </w:rPr>
              <w:t>）处理后由</w:t>
            </w:r>
            <w:r>
              <w:rPr>
                <w:rFonts w:hint="eastAsia" w:ascii="Times New Roman" w:hAnsi="Times New Roman" w:eastAsia="宋体" w:cs="Times New Roman"/>
                <w:b w:val="0"/>
                <w:bCs w:val="0"/>
                <w:color w:val="auto"/>
                <w:sz w:val="24"/>
                <w:szCs w:val="24"/>
                <w:lang w:val="en-US" w:eastAsia="zh-CN"/>
              </w:rPr>
              <w:t>1</w:t>
            </w:r>
            <w:r>
              <w:rPr>
                <w:rFonts w:hint="default" w:ascii="Times New Roman" w:hAnsi="Times New Roman" w:eastAsia="宋体" w:cs="Times New Roman"/>
                <w:b w:val="0"/>
                <w:bCs w:val="0"/>
                <w:color w:val="auto"/>
                <w:sz w:val="24"/>
                <w:szCs w:val="24"/>
              </w:rPr>
              <w:t>#排气筒排放。</w:t>
            </w:r>
          </w:p>
          <w:p>
            <w:pPr>
              <w:pStyle w:val="22"/>
              <w:keepNext w:val="0"/>
              <w:keepLines w:val="0"/>
              <w:pageBreakBefore w:val="0"/>
              <w:widowControl w:val="0"/>
              <w:kinsoku/>
              <w:wordWrap/>
              <w:overflowPunct/>
              <w:topLinePunct w:val="0"/>
              <w:autoSpaceDE w:val="0"/>
              <w:autoSpaceDN w:val="0"/>
              <w:bidi w:val="0"/>
              <w:adjustRightInd/>
              <w:snapToGrid/>
              <w:spacing w:before="0" w:line="360" w:lineRule="auto"/>
              <w:ind w:firstLine="480" w:firstLineChars="200"/>
              <w:textAlignment w:val="auto"/>
              <w:rPr>
                <w:rFonts w:hint="eastAsia" w:ascii="Times New Roman" w:hAnsi="Times New Roman" w:eastAsia="宋体" w:cs="Times New Roman"/>
                <w:vertAlign w:val="baseline"/>
                <w:lang w:val="en-US" w:eastAsia="zh-CN"/>
              </w:rPr>
            </w:pPr>
            <w:r>
              <w:rPr>
                <w:rFonts w:hint="eastAsia" w:ascii="Times New Roman" w:hAnsi="Times New Roman" w:cs="Times New Roman"/>
                <w:sz w:val="24"/>
                <w:lang w:val="en-US" w:eastAsia="zh-CN"/>
              </w:rPr>
              <w:t>该废气治理措施及照片见图 2.6-1 及 2.6-2。</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69"/>
              <w:gridCol w:w="4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2" w:hRule="atLeast"/>
              </w:trPr>
              <w:tc>
                <w:tcPr>
                  <w:tcW w:w="4769" w:type="dxa"/>
                </w:tcPr>
                <w:p>
                  <w:pPr>
                    <w:bidi w:val="0"/>
                    <w:rPr>
                      <w:rFonts w:hint="default"/>
                      <w:lang w:val="en-US" w:eastAsia="zh-CN"/>
                    </w:rPr>
                  </w:pPr>
                  <w:r>
                    <w:rPr>
                      <w:rFonts w:hint="default"/>
                      <w:lang w:val="en-US" w:eastAsia="zh-CN"/>
                    </w:rPr>
                    <w:drawing>
                      <wp:inline distT="0" distB="0" distL="114300" distR="114300">
                        <wp:extent cx="2880360" cy="2160270"/>
                        <wp:effectExtent l="0" t="0" r="15240" b="11430"/>
                        <wp:docPr id="9" name="图片 9" descr="0609c9c1546f5ebb042af7cd071909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0609c9c1546f5ebb042af7cd071909a"/>
                                <pic:cNvPicPr>
                                  <a:picLocks noChangeAspect="1"/>
                                </pic:cNvPicPr>
                              </pic:nvPicPr>
                              <pic:blipFill>
                                <a:blip r:embed="rId10"/>
                                <a:stretch>
                                  <a:fillRect/>
                                </a:stretch>
                              </pic:blipFill>
                              <pic:spPr>
                                <a:xfrm>
                                  <a:off x="0" y="0"/>
                                  <a:ext cx="2880360" cy="2160270"/>
                                </a:xfrm>
                                <a:prstGeom prst="rect">
                                  <a:avLst/>
                                </a:prstGeom>
                              </pic:spPr>
                            </pic:pic>
                          </a:graphicData>
                        </a:graphic>
                      </wp:inline>
                    </w:drawing>
                  </w:r>
                </w:p>
              </w:tc>
              <w:tc>
                <w:tcPr>
                  <w:tcW w:w="4769" w:type="dxa"/>
                </w:tcPr>
                <w:p>
                  <w:pPr>
                    <w:pStyle w:val="2"/>
                    <w:numPr>
                      <w:ilvl w:val="0"/>
                      <w:numId w:val="0"/>
                    </w:numPr>
                    <w:jc w:val="both"/>
                    <w:rPr>
                      <w:rFonts w:hint="default" w:ascii="Times New Roman" w:hAnsi="Times New Roman" w:cs="Times New Roman"/>
                      <w:b w:val="0"/>
                      <w:bCs w:val="0"/>
                      <w:color w:val="auto"/>
                      <w:sz w:val="24"/>
                      <w:szCs w:val="24"/>
                      <w:vertAlign w:val="baseline"/>
                      <w:lang w:val="en-US" w:eastAsia="zh-CN"/>
                    </w:rPr>
                  </w:pPr>
                  <w:r>
                    <w:rPr>
                      <w:rFonts w:hint="default" w:ascii="Times New Roman" w:hAnsi="Times New Roman" w:cs="Times New Roman"/>
                      <w:b w:val="0"/>
                      <w:bCs w:val="0"/>
                      <w:color w:val="auto"/>
                      <w:sz w:val="24"/>
                      <w:szCs w:val="24"/>
                      <w:vertAlign w:val="baseline"/>
                      <w:lang w:val="en-US" w:eastAsia="zh-CN"/>
                    </w:rPr>
                    <w:drawing>
                      <wp:inline distT="0" distB="0" distL="114300" distR="114300">
                        <wp:extent cx="2867660" cy="2150745"/>
                        <wp:effectExtent l="0" t="0" r="8890" b="1905"/>
                        <wp:docPr id="12" name="图片 12" descr="de02dc098f725c1a099a51c4809bf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de02dc098f725c1a099a51c4809bfd1"/>
                                <pic:cNvPicPr>
                                  <a:picLocks noChangeAspect="1"/>
                                </pic:cNvPicPr>
                              </pic:nvPicPr>
                              <pic:blipFill>
                                <a:blip r:embed="rId11"/>
                                <a:stretch>
                                  <a:fillRect/>
                                </a:stretch>
                              </pic:blipFill>
                              <pic:spPr>
                                <a:xfrm>
                                  <a:off x="0" y="0"/>
                                  <a:ext cx="2867660" cy="2150745"/>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69" w:type="dxa"/>
                </w:tcPr>
                <w:p>
                  <w:pPr>
                    <w:bidi w:val="0"/>
                    <w:jc w:val="center"/>
                    <w:rPr>
                      <w:rFonts w:hint="default"/>
                      <w:lang w:val="en-US" w:eastAsia="zh-CN"/>
                    </w:rPr>
                  </w:pPr>
                  <w:r>
                    <w:rPr>
                      <w:rFonts w:hint="eastAsia"/>
                      <w:lang w:val="en-US" w:eastAsia="zh-CN"/>
                    </w:rPr>
                    <w:t>有机废气处理设备</w:t>
                  </w:r>
                </w:p>
              </w:tc>
              <w:tc>
                <w:tcPr>
                  <w:tcW w:w="4769" w:type="dxa"/>
                </w:tcPr>
                <w:p>
                  <w:pPr>
                    <w:bidi w:val="0"/>
                    <w:jc w:val="center"/>
                    <w:rPr>
                      <w:rFonts w:hint="default"/>
                      <w:lang w:val="en-US" w:eastAsia="zh-CN"/>
                    </w:rPr>
                  </w:pPr>
                  <w:r>
                    <w:rPr>
                      <w:rFonts w:hint="eastAsia"/>
                      <w:lang w:val="en-US" w:eastAsia="zh-CN"/>
                    </w:rPr>
                    <w:t>破碎机及布袋除尘器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69" w:type="dxa"/>
                </w:tcPr>
                <w:p>
                  <w:pPr>
                    <w:bidi w:val="0"/>
                    <w:jc w:val="center"/>
                    <w:rPr>
                      <w:rFonts w:hint="eastAsia"/>
                      <w:lang w:val="en-US" w:eastAsia="zh-CN"/>
                    </w:rPr>
                  </w:pPr>
                  <w:r>
                    <w:rPr>
                      <w:rFonts w:hint="eastAsia"/>
                      <w:lang w:val="en-US" w:eastAsia="zh-CN"/>
                    </w:rPr>
                    <w:drawing>
                      <wp:inline distT="0" distB="0" distL="114300" distR="114300">
                        <wp:extent cx="2880360" cy="2160270"/>
                        <wp:effectExtent l="0" t="0" r="15240" b="11430"/>
                        <wp:docPr id="24" name="图片 24" descr="06e8fba4dcbef768d67a60c697382f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06e8fba4dcbef768d67a60c697382f7"/>
                                <pic:cNvPicPr>
                                  <a:picLocks noChangeAspect="1"/>
                                </pic:cNvPicPr>
                              </pic:nvPicPr>
                              <pic:blipFill>
                                <a:blip r:embed="rId12"/>
                                <a:stretch>
                                  <a:fillRect/>
                                </a:stretch>
                              </pic:blipFill>
                              <pic:spPr>
                                <a:xfrm rot="10800000">
                                  <a:off x="0" y="0"/>
                                  <a:ext cx="2880360" cy="2160270"/>
                                </a:xfrm>
                                <a:prstGeom prst="rect">
                                  <a:avLst/>
                                </a:prstGeom>
                              </pic:spPr>
                            </pic:pic>
                          </a:graphicData>
                        </a:graphic>
                      </wp:inline>
                    </w:drawing>
                  </w:r>
                </w:p>
              </w:tc>
              <w:tc>
                <w:tcPr>
                  <w:tcW w:w="4769" w:type="dxa"/>
                </w:tcPr>
                <w:p>
                  <w:pPr>
                    <w:bidi w:val="0"/>
                    <w:jc w:val="center"/>
                    <w:rPr>
                      <w:rFonts w:hint="eastAsia"/>
                      <w:lang w:val="en-US" w:eastAsia="zh-CN"/>
                    </w:rPr>
                  </w:pPr>
                  <w:r>
                    <w:rPr>
                      <w:rFonts w:hint="eastAsia"/>
                      <w:lang w:val="en-US" w:eastAsia="zh-CN"/>
                    </w:rPr>
                    <w:drawing>
                      <wp:inline distT="0" distB="0" distL="114300" distR="114300">
                        <wp:extent cx="2880360" cy="2160270"/>
                        <wp:effectExtent l="0" t="0" r="15240" b="11430"/>
                        <wp:docPr id="26" name="图片 26" descr="584df672024bf8101a2ca57f2ea8e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584df672024bf8101a2ca57f2ea8e01"/>
                                <pic:cNvPicPr>
                                  <a:picLocks noChangeAspect="1"/>
                                </pic:cNvPicPr>
                              </pic:nvPicPr>
                              <pic:blipFill>
                                <a:blip r:embed="rId13"/>
                                <a:stretch>
                                  <a:fillRect/>
                                </a:stretch>
                              </pic:blipFill>
                              <pic:spPr>
                                <a:xfrm>
                                  <a:off x="0" y="0"/>
                                  <a:ext cx="2880360" cy="2160270"/>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69" w:type="dxa"/>
                </w:tcPr>
                <w:p>
                  <w:pPr>
                    <w:bidi w:val="0"/>
                    <w:jc w:val="center"/>
                    <w:rPr>
                      <w:rFonts w:hint="eastAsia"/>
                      <w:lang w:val="en-US" w:eastAsia="zh-CN"/>
                    </w:rPr>
                  </w:pPr>
                  <w:r>
                    <w:rPr>
                      <w:rFonts w:hint="eastAsia"/>
                      <w:lang w:val="en-US" w:eastAsia="zh-CN"/>
                    </w:rPr>
                    <w:t>集气罩</w:t>
                  </w:r>
                </w:p>
              </w:tc>
              <w:tc>
                <w:tcPr>
                  <w:tcW w:w="4769" w:type="dxa"/>
                </w:tcPr>
                <w:p>
                  <w:pPr>
                    <w:bidi w:val="0"/>
                    <w:jc w:val="center"/>
                    <w:rPr>
                      <w:rFonts w:hint="eastAsia"/>
                      <w:lang w:val="en-US" w:eastAsia="zh-CN"/>
                    </w:rPr>
                  </w:pPr>
                  <w:r>
                    <w:rPr>
                      <w:rFonts w:hint="eastAsia"/>
                      <w:lang w:val="en-US" w:eastAsia="zh-CN"/>
                    </w:rPr>
                    <w:t>排气筒</w:t>
                  </w:r>
                </w:p>
              </w:tc>
            </w:tr>
          </w:tbl>
          <w:p>
            <w:pPr>
              <w:pStyle w:val="22"/>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b/>
                <w:sz w:val="21"/>
              </w:rPr>
            </w:pPr>
            <w:r>
              <w:rPr>
                <w:sz w:val="21"/>
              </w:rPr>
              <mc:AlternateContent>
                <mc:Choice Requires="wps">
                  <w:drawing>
                    <wp:anchor distT="0" distB="0" distL="114300" distR="114300" simplePos="0" relativeHeight="251680768" behindDoc="0" locked="0" layoutInCell="1" allowOverlap="1">
                      <wp:simplePos x="0" y="0"/>
                      <wp:positionH relativeFrom="column">
                        <wp:posOffset>4751070</wp:posOffset>
                      </wp:positionH>
                      <wp:positionV relativeFrom="paragraph">
                        <wp:posOffset>286385</wp:posOffset>
                      </wp:positionV>
                      <wp:extent cx="1066800" cy="523875"/>
                      <wp:effectExtent l="0" t="0" r="0" b="9525"/>
                      <wp:wrapNone/>
                      <wp:docPr id="5" name="文本框 5"/>
                      <wp:cNvGraphicFramePr/>
                      <a:graphic xmlns:a="http://schemas.openxmlformats.org/drawingml/2006/main">
                        <a:graphicData uri="http://schemas.microsoft.com/office/word/2010/wordprocessingShape">
                          <wps:wsp>
                            <wps:cNvSpPr txBox="1"/>
                            <wps:spPr>
                              <a:xfrm>
                                <a:off x="5499735" y="6049010"/>
                                <a:ext cx="1066800" cy="52387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pPr>
                                  <w:r>
                                    <w:rPr>
                                      <w:rFonts w:hint="eastAsia" w:ascii="Times New Roman" w:hAnsi="Times New Roman" w:eastAsia="宋体" w:cs="Times New Roman"/>
                                      <w:lang w:val="en-US" w:eastAsia="zh-CN"/>
                                    </w:rPr>
                                    <w:t>20</w:t>
                                  </w:r>
                                  <w:r>
                                    <w:rPr>
                                      <w:rFonts w:hint="default" w:ascii="Times New Roman" w:hAnsi="Times New Roman" w:eastAsia="宋体" w:cs="Times New Roman"/>
                                      <w:lang w:val="en-US" w:eastAsia="zh-CN"/>
                                    </w:rPr>
                                    <w:t>m高</w:t>
                                  </w:r>
                                  <w:r>
                                    <w:rPr>
                                      <w:rFonts w:hint="eastAsia" w:ascii="Times New Roman" w:hAnsi="Times New Roman" w:eastAsia="宋体" w:cs="Times New Roman"/>
                                      <w:lang w:val="en-US" w:eastAsia="zh-CN"/>
                                    </w:rPr>
                                    <w:t>空</w:t>
                                  </w:r>
                                  <w:r>
                                    <w:rPr>
                                      <w:rFonts w:hint="default" w:ascii="Times New Roman" w:hAnsi="Times New Roman" w:eastAsia="宋体" w:cs="Times New Roman"/>
                                      <w:lang w:val="en-US" w:eastAsia="zh-CN"/>
                                    </w:rPr>
                                    <w:t>排</w:t>
                                  </w:r>
                                  <w:r>
                                    <w:rPr>
                                      <w:rFonts w:hint="eastAsia" w:ascii="Times New Roman" w:hAnsi="Times New Roman" w:eastAsia="宋体" w:cs="Times New Roman"/>
                                      <w:lang w:val="en-US" w:eastAsia="zh-CN"/>
                                    </w:rPr>
                                    <w:t>放（</w:t>
                                  </w:r>
                                  <w:r>
                                    <w:rPr>
                                      <w:rFonts w:hint="eastAsia" w:ascii="Times New Roman" w:hAnsi="Times New Roman" w:cs="Times New Roman"/>
                                      <w:lang w:val="en-US" w:eastAsia="zh-CN"/>
                                    </w:rPr>
                                    <w:t>1</w:t>
                                  </w:r>
                                  <w:r>
                                    <w:rPr>
                                      <w:rFonts w:hint="eastAsia" w:ascii="Times New Roman" w:hAnsi="Times New Roman" w:eastAsia="宋体" w:cs="Times New Roman"/>
                                      <w:lang w:val="en-US" w:eastAsia="zh-C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4.1pt;margin-top:22.55pt;height:41.25pt;width:84pt;z-index:251680768;mso-width-relative:page;mso-height-relative:page;" fillcolor="#FFFFFF [3201]" filled="t" stroked="f" coordsize="21600,21600" o:gfxdata="UEsDBAoAAAAAAIdO4kAAAAAAAAAAAAAAAAAEAAAAZHJzL1BLAwQUAAAACACHTuJAaSwDq9UAAAAK&#10;AQAADwAAAGRycy9kb3ducmV2LnhtbE2Py07DMBBF90j8gzVI7KjjKKQljdMFElsk+lq7sYmj2uPI&#10;dp9fz7CC5cwc3Tm3XV29Y2cT0xhQgpgVwAz2QY84SNhuPl4WwFJWqJULaCTcTIJV9/jQqkaHC36Z&#10;8zoPjEIwNUqCzXlqOE+9NV6lWZgM0u07RK8yjXHgOqoLhXvHy6KouVcj0gerJvNuTX9cn7yE/eDv&#10;+52YotXeVfh5v222YZTy+UkUS2DZXPMfDL/6pA4dOR3CCXViTsK8WpSESqheBTAC3kRNiwOR5bwG&#10;3rX8f4XuB1BLAwQUAAAACACHTuJAUcn1X10CAACbBAAADgAAAGRycy9lMm9Eb2MueG1srVTBbhox&#10;EL1X6j9Yvje7ECCAskQ0EVUl1ESiVc/G62Ut2R7XNuzSD2j/IKdeeu938R0deyFJ0x5yKIdl7Jl9&#10;M+/NzF5etVqRnXBegilo7yynRBgOpTSbgn76uHgzpsQHZkqmwIiC7oWnV7PXry4bOxV9qEGVwhEE&#10;MX7a2ILWIdhplnleC838GVhh0FmB0yzg0W2y0rEG0bXK+nk+yhpwpXXAhfd4e9M56RHRvQQQqkpy&#10;cQN8q4UJHaoTigWk5GtpPZ2laqtK8HBbVV4EogqKTEN6YhK01/GZzS7ZdOOYrSU/lsBeUsIzTppJ&#10;g0kfoG5YYGTr5F9QWnIHHqpwxkFnHZGkCLLo5c+0WdXMisQFpfb2QXT//2D5h92dI7Is6JASwzQ2&#10;/HD//fDj1+HnNzKM8jTWTzFqZTEutG+hxaE53Xu8jKzbyun4j3wI+oeDyeTiHAH3BR3lgwky64QW&#10;bSA8AuSj0TjHHnCMGPbPxxcpVfaIZJ0P7wRoEo2COmxk0pftlj5gVRh6ComJPShZLqRS6eA262vl&#10;yI5h0xfpF9PjK3+EKUMarO98mCdkA/H9Lk4ZDI/EO4LRCu26PaqxhnKPYjjopslbvpBY5ZL5cMcc&#10;jg8SwwULt/ioFGASOFqU1OC+/us+xmNX0UtJg+NYUP9ly5ygRL032O9JbzCI85sOg+FFHw/uqWf9&#10;1GO2+hqQfA9X2fJkxvigTmblQH/GPZzHrOhihmPugoaTeR26JcE95mI+T0E4sZaFpVlZHqGj1Abm&#10;2wCVTC2JMnXaHNXDmU2yH/crLsXTc4p6/KbMfg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pLAOr&#10;1QAAAAoBAAAPAAAAAAAAAAEAIAAAACIAAABkcnMvZG93bnJldi54bWxQSwECFAAUAAAACACHTuJA&#10;Ucn1X10CAACbBAAADgAAAAAAAAABACAAAAAkAQAAZHJzL2Uyb0RvYy54bWxQSwUGAAAAAAYABgBZ&#10;AQAA8wUAAAAA&#10;">
                      <v:fill on="t" focussize="0,0"/>
                      <v:stroke on="f" weight="0.5pt"/>
                      <v:imagedata o:title=""/>
                      <o:lock v:ext="edit" aspectratio="f"/>
                      <v:textbox>
                        <w:txbxContent>
                          <w:p>
                            <w:pPr>
                              <w:jc w:val="center"/>
                            </w:pPr>
                            <w:r>
                              <w:rPr>
                                <w:rFonts w:hint="eastAsia" w:ascii="Times New Roman" w:hAnsi="Times New Roman" w:eastAsia="宋体" w:cs="Times New Roman"/>
                                <w:lang w:val="en-US" w:eastAsia="zh-CN"/>
                              </w:rPr>
                              <w:t>20</w:t>
                            </w:r>
                            <w:r>
                              <w:rPr>
                                <w:rFonts w:hint="default" w:ascii="Times New Roman" w:hAnsi="Times New Roman" w:eastAsia="宋体" w:cs="Times New Roman"/>
                                <w:lang w:val="en-US" w:eastAsia="zh-CN"/>
                              </w:rPr>
                              <w:t>m高</w:t>
                            </w:r>
                            <w:r>
                              <w:rPr>
                                <w:rFonts w:hint="eastAsia" w:ascii="Times New Roman" w:hAnsi="Times New Roman" w:eastAsia="宋体" w:cs="Times New Roman"/>
                                <w:lang w:val="en-US" w:eastAsia="zh-CN"/>
                              </w:rPr>
                              <w:t>空</w:t>
                            </w:r>
                            <w:r>
                              <w:rPr>
                                <w:rFonts w:hint="default" w:ascii="Times New Roman" w:hAnsi="Times New Roman" w:eastAsia="宋体" w:cs="Times New Roman"/>
                                <w:lang w:val="en-US" w:eastAsia="zh-CN"/>
                              </w:rPr>
                              <w:t>排</w:t>
                            </w:r>
                            <w:r>
                              <w:rPr>
                                <w:rFonts w:hint="eastAsia" w:ascii="Times New Roman" w:hAnsi="Times New Roman" w:eastAsia="宋体" w:cs="Times New Roman"/>
                                <w:lang w:val="en-US" w:eastAsia="zh-CN"/>
                              </w:rPr>
                              <w:t>放（</w:t>
                            </w:r>
                            <w:r>
                              <w:rPr>
                                <w:rFonts w:hint="eastAsia" w:ascii="Times New Roman" w:hAnsi="Times New Roman" w:cs="Times New Roman"/>
                                <w:lang w:val="en-US" w:eastAsia="zh-CN"/>
                              </w:rPr>
                              <w:t>1</w:t>
                            </w:r>
                            <w:r>
                              <w:rPr>
                                <w:rFonts w:hint="eastAsia" w:ascii="Times New Roman" w:hAnsi="Times New Roman" w:eastAsia="宋体" w:cs="Times New Roman"/>
                                <w:lang w:val="en-US" w:eastAsia="zh-CN"/>
                              </w:rPr>
                              <w:t>#）</w:t>
                            </w:r>
                          </w:p>
                        </w:txbxContent>
                      </v:textbox>
                    </v:shape>
                  </w:pict>
                </mc:Fallback>
              </mc:AlternateContent>
            </w:r>
            <w:r>
              <w:rPr>
                <w:b/>
                <w:sz w:val="21"/>
              </w:rPr>
              <w:t>图</w:t>
            </w:r>
            <w:r>
              <w:rPr>
                <w:b/>
                <w:spacing w:val="-54"/>
                <w:sz w:val="21"/>
              </w:rPr>
              <w:t xml:space="preserve"> </w:t>
            </w:r>
            <w:r>
              <w:rPr>
                <w:rFonts w:ascii="Times New Roman" w:eastAsia="Times New Roman"/>
                <w:b/>
                <w:sz w:val="21"/>
              </w:rPr>
              <w:t>2.6-1</w:t>
            </w:r>
            <w:r>
              <w:rPr>
                <w:rFonts w:ascii="Times New Roman" w:eastAsia="Times New Roman"/>
                <w:b/>
                <w:sz w:val="21"/>
              </w:rPr>
              <w:tab/>
            </w:r>
            <w:r>
              <w:rPr>
                <w:rFonts w:hint="eastAsia" w:eastAsia="宋体"/>
                <w:b/>
                <w:sz w:val="21"/>
                <w:lang w:eastAsia="zh-CN"/>
              </w:rPr>
              <w:t>环保</w:t>
            </w:r>
            <w:r>
              <w:rPr>
                <w:b/>
                <w:sz w:val="21"/>
              </w:rPr>
              <w:t>设备</w:t>
            </w:r>
            <w:r>
              <w:rPr>
                <w:b/>
                <w:spacing w:val="-5"/>
                <w:sz w:val="21"/>
              </w:rPr>
              <w:t>现</w:t>
            </w:r>
            <w:r>
              <w:rPr>
                <w:b/>
                <w:sz w:val="21"/>
              </w:rPr>
              <w:t>场照片</w:t>
            </w:r>
          </w:p>
          <w:p>
            <w:pPr>
              <w:pStyle w:val="2"/>
              <w:jc w:val="center"/>
              <w:rPr>
                <w:b/>
                <w:sz w:val="21"/>
              </w:rPr>
            </w:pPr>
          </w:p>
          <w:p>
            <w:pPr>
              <w:pStyle w:val="2"/>
              <w:jc w:val="both"/>
              <w:rPr>
                <w:b/>
                <w:sz w:val="21"/>
              </w:rPr>
            </w:pPr>
          </w:p>
          <w:p>
            <w:pPr>
              <w:pStyle w:val="2"/>
              <w:jc w:val="both"/>
              <w:rPr>
                <w:b/>
                <w:sz w:val="21"/>
              </w:rPr>
            </w:pPr>
            <w:r>
              <w:rPr>
                <w:sz w:val="21"/>
              </w:rPr>
              <mc:AlternateContent>
                <mc:Choice Requires="wps">
                  <w:drawing>
                    <wp:anchor distT="0" distB="0" distL="114300" distR="114300" simplePos="0" relativeHeight="251679744" behindDoc="0" locked="0" layoutInCell="1" allowOverlap="1">
                      <wp:simplePos x="0" y="0"/>
                      <wp:positionH relativeFrom="column">
                        <wp:posOffset>5303520</wp:posOffset>
                      </wp:positionH>
                      <wp:positionV relativeFrom="paragraph">
                        <wp:posOffset>128270</wp:posOffset>
                      </wp:positionV>
                      <wp:extent cx="5080" cy="260985"/>
                      <wp:effectExtent l="36830" t="0" r="34290" b="5715"/>
                      <wp:wrapNone/>
                      <wp:docPr id="27" name="直接箭头连接符 27"/>
                      <wp:cNvGraphicFramePr/>
                      <a:graphic xmlns:a="http://schemas.openxmlformats.org/drawingml/2006/main">
                        <a:graphicData uri="http://schemas.microsoft.com/office/word/2010/wordprocessingShape">
                          <wps:wsp>
                            <wps:cNvCnPr/>
                            <wps:spPr>
                              <a:xfrm flipH="1" flipV="1">
                                <a:off x="0" y="0"/>
                                <a:ext cx="5080" cy="260985"/>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 y;margin-left:417.6pt;margin-top:10.1pt;height:20.55pt;width:0.4pt;z-index:251679744;mso-width-relative:page;mso-height-relative:page;" filled="f" stroked="t" coordsize="21600,21600" o:gfxdata="UEsDBAoAAAAAAIdO4kAAAAAAAAAAAAAAAAAEAAAAZHJzL1BLAwQUAAAACACHTuJAFL6xFdgAAAAJ&#10;AQAADwAAAGRycy9kb3ducmV2LnhtbE2PTUvEMBCG74L/IYzgzU3aYIm16bLrx00QV8FrNoltsZmU&#10;Jttd/73jyT0Nwzy887zN+hRGtvg5DRE1FCsBzKONbsBOw8f7840ClrJBZ8aIXsOPT7BuLy8aU7t4&#10;xDe/7HLHKARTbTT0OU8158n2Ppi0ipNHun3FOZhM69xxN5sjhYeRl0JUPJgB6UNvJv/Qe/u9OwQN&#10;r8Pd4/Zlo+QSbKk2T1ZuRfWp9fVVIe6BZX/K/zD86ZM6tOS0jwd0iY0alLwtCdVQCpoEKFlRub2G&#10;qpDA24afN2h/AVBLAwQUAAAACACHTuJAEA/d+ioCAAA1BAAADgAAAGRycy9lMm9Eb2MueG1srVNL&#10;jhMxEN0jcQfLe9I9QQmhlc4sEgYWCEbis6+43d2W/JPLk88luAASK2AFrGbPaWA4BmV3yMAgpFnQ&#10;i1bZVe9V1avy/HRnNNvIgMrZmp+MSs6kFa5Rtqv5q5dn92acYQTbgHZW1nwvkZ8u7t6Zb30lx653&#10;upGBEYnFautr3sfoq6JA0UsDOHJeWnK2LhiIdAxd0QTYErvRxbgsp8XWhcYHJyQi3a4GJz8whtsQ&#10;urZVQq6cuDDSxoE1SA2RWsJeeeSLXG3bShGfty3KyHTNqdOY/5SE7HX6F4s5VF0A3ytxKAFuU8KN&#10;ngwoS0mPVCuIwC6C+ovKKBEcujaOhDPF0EhWhLo4KW9o86IHL3MvJDX6o+j4/2jFs815YKqp+fgB&#10;ZxYMTfzq7eX3Nx+uvnz+9v7yx9d3yf70kZGfxNp6rAiztOfhcEJ/HlLnuzYY1mrln9BW8Wy9Tlby&#10;UZ9sl0XfH0WXu8gEXU7KGQ1DkGM8LR/OJilLMdAlqA8YH0tnWDJqjjGA6vq4dNbScF0YEsDmKcYB&#10;+AuQwNadKa3pHipt2bbm0/uTlAxob1vaFzKNp97RdpyB7uhBiBhyyei0ahI6gTF066UObANpjfJ3&#10;KPOPsJR6BdgPcdmVwqAyKtKb0crUfHZEQ9VLaB7ZhsW9J9ktPTeeijSy4UxLKiZZmSCC0teRMSiw&#10;nf5HNImnLWmYRjUMJ1lr1+zzzPI9bVNW+bD5aV1/P2f09Wtf/AR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UvrEV2AAAAAkBAAAPAAAAAAAAAAEAIAAAACIAAABkcnMvZG93bnJldi54bWxQSwECFAAU&#10;AAAACACHTuJAEA/d+ioCAAA1BAAADgAAAAAAAAABACAAAAAnAQAAZHJzL2Uyb0RvYy54bWxQSwUG&#10;AAAAAAYABgBZAQAAwwUAAAAA&#10;">
                      <v:fill on="f" focussize="0,0"/>
                      <v:stroke weight="0.5pt" color="#000000 [3200]" miterlimit="8" joinstyle="miter" endarrow="block"/>
                      <v:imagedata o:title=""/>
                      <o:lock v:ext="edit" aspectratio="f"/>
                    </v:shape>
                  </w:pict>
                </mc:Fallback>
              </mc:AlternateContent>
            </w:r>
          </w:p>
          <w:p>
            <w:pPr>
              <w:pStyle w:val="2"/>
              <w:jc w:val="both"/>
              <w:rPr>
                <w:b/>
                <w:sz w:val="21"/>
              </w:rPr>
            </w:pPr>
          </w:p>
          <w:p>
            <w:pPr>
              <w:pStyle w:val="2"/>
              <w:jc w:val="both"/>
              <w:rPr>
                <w:b/>
                <w:sz w:val="21"/>
              </w:rPr>
            </w:pPr>
            <w:r>
              <w:rPr>
                <w:sz w:val="21"/>
              </w:rPr>
              <mc:AlternateContent>
                <mc:Choice Requires="wps">
                  <w:drawing>
                    <wp:anchor distT="0" distB="0" distL="114300" distR="114300" simplePos="0" relativeHeight="251678720" behindDoc="0" locked="0" layoutInCell="1" allowOverlap="1">
                      <wp:simplePos x="0" y="0"/>
                      <wp:positionH relativeFrom="column">
                        <wp:posOffset>4893310</wp:posOffset>
                      </wp:positionH>
                      <wp:positionV relativeFrom="paragraph">
                        <wp:posOffset>55245</wp:posOffset>
                      </wp:positionV>
                      <wp:extent cx="811530" cy="257810"/>
                      <wp:effectExtent l="5080" t="4445" r="21590" b="23495"/>
                      <wp:wrapNone/>
                      <wp:docPr id="6" name="文本框 6"/>
                      <wp:cNvGraphicFramePr/>
                      <a:graphic xmlns:a="http://schemas.openxmlformats.org/drawingml/2006/main">
                        <a:graphicData uri="http://schemas.microsoft.com/office/word/2010/wordprocessingShape">
                          <wps:wsp>
                            <wps:cNvSpPr txBox="1"/>
                            <wps:spPr>
                              <a:xfrm>
                                <a:off x="5566410" y="6677660"/>
                                <a:ext cx="811530" cy="25781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eastAsia="宋体"/>
                                      <w:lang w:eastAsia="zh-CN"/>
                                    </w:rPr>
                                  </w:pPr>
                                  <w:r>
                                    <w:rPr>
                                      <w:rFonts w:hint="eastAsia"/>
                                      <w:lang w:eastAsia="zh-CN"/>
                                    </w:rPr>
                                    <w:t>风机</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85.3pt;margin-top:4.35pt;height:20.3pt;width:63.9pt;z-index:251678720;mso-width-relative:page;mso-height-relative:page;" fillcolor="#FFFFFF [3201]" filled="t" stroked="t" coordsize="21600,21600" o:gfxdata="UEsDBAoAAAAAAIdO4kAAAAAAAAAAAAAAAAAEAAAAZHJzL1BLAwQUAAAACACHTuJAxNklltYAAAAI&#10;AQAADwAAAGRycy9kb3ducmV2LnhtbE2PwU7DMBBE70j8g7VI3KjdpkrSkE0lkJAQN0ou3Nx4m0TY&#10;6yh2m/L3mBMcRzOaeVPvr86KC81h9IywXikQxJ03I/cI7cfLQwkiRM1GW8+E8E0B9s3tTa0r4xd+&#10;p8sh9iKVcKg0whDjVEkZuoGcDis/ESfv5GenY5JzL82sl1TurNwolUunR04Lg57oeaDu63B2CK/5&#10;U/yk1ryZbJP5pZXdfLIB8f5urR5BRLrGvzD84id0aBLT0Z/ZBGERikLlKYpQFiCSX+7KLYgjwnaX&#10;gWxq+f9A8wNQSwMEFAAAAAgAh07iQKIqakZhAgAAwgQAAA4AAABkcnMvZTJvRG9jLnhtbK1UzW7b&#10;MAy+D9g7CLqvjtPE6YI6RdYiw4BiLdANOyuyHAuTRE1SYncPsL7BTrvsvufqc4ySnf7u0MNyUCjx&#10;w0fyI+njk04rshPOSzAlzQ9GlAjDoZJmU9LPn1ZvjijxgZmKKTCipNfC05PF61fHrZ2LMTSgKuEI&#10;khg/b21JmxDsPMs8b4Rm/gCsMOiswWkW8Oo2WeVYi+xaZePRqMhacJV1wIX3+HrWO+nA6F5CCHUt&#10;uTgDvtXChJ7VCcUCluQbaT1dpGzrWvBwUddeBKJKipWGdGIQtNfxzBbHbL5xzDaSDymwl6TwpCbN&#10;pMGgd1RnLDCydfIZlZbcgYc6HHDQWV9IUgSryEdPtLlqmBWpFpTa2zvR/f+j5R93l47IqqQFJYZp&#10;bPjtz5vbX39uf/8gRZSntX6OqCuLuNC9gw6HZv/u8TFW3dVOx3+sh6B/Oi2KSY4SXyNtMZsVxSC0&#10;6ALhCDjK8+kh+jkCxtPZEWIxUnZPZJ0P7wVoEo2SOuxjkpftzn3ooXtIjOtByWollUoXt1mfKkd2&#10;DHu+Sr+B/RFMGdJieofTUWJ+5IvcdxRrxfjX5wyYrTKYdNSn1yFaoVt3g2hrqK5RMwf90HnLVxJ5&#10;z5kPl8zhlKEAuIfhAo9aASYDg0VJA+77v94jHpuPXkpanNqS+m9b5gQl6oPBsXibTyZIG9JlMp2N&#10;8eIeetYPPWarTwFFynHjLU9mxAe1N2sH+guu6zJGRRczHGOXNOzN09DvEq47F8tlAuFgWxbOzZXl&#10;kTq2xMByG6CWqXVRpl6bQT0c7dT8YQ3j7jy8J9T9p2fx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MTZJZbWAAAACAEAAA8AAAAAAAAAAQAgAAAAIgAAAGRycy9kb3ducmV2LnhtbFBLAQIUABQAAAAI&#10;AIdO4kCiKmpGYQIAAMIEAAAOAAAAAAAAAAEAIAAAACUBAABkcnMvZTJvRG9jLnhtbFBLBQYAAAAA&#10;BgAGAFkBAAD4BQAAAAA=&#10;">
                      <v:fill on="t" focussize="0,0"/>
                      <v:stroke weight="0.5pt" color="#000000 [3204]" joinstyle="round"/>
                      <v:imagedata o:title=""/>
                      <o:lock v:ext="edit" aspectratio="f"/>
                      <v:textbox>
                        <w:txbxContent>
                          <w:p>
                            <w:pPr>
                              <w:jc w:val="center"/>
                              <w:rPr>
                                <w:rFonts w:hint="eastAsia" w:eastAsia="宋体"/>
                                <w:lang w:eastAsia="zh-CN"/>
                              </w:rPr>
                            </w:pPr>
                            <w:r>
                              <w:rPr>
                                <w:rFonts w:hint="eastAsia"/>
                                <w:lang w:eastAsia="zh-CN"/>
                              </w:rPr>
                              <w:t>风机</w:t>
                            </w:r>
                          </w:p>
                        </w:txbxContent>
                      </v:textbox>
                    </v:shape>
                  </w:pict>
                </mc:Fallback>
              </mc:AlternateContent>
            </w:r>
          </w:p>
          <w:p>
            <w:pPr>
              <w:pStyle w:val="2"/>
              <w:jc w:val="both"/>
              <w:rPr>
                <w:b/>
                <w:sz w:val="21"/>
              </w:rPr>
            </w:pPr>
            <w:r>
              <w:rPr>
                <w:sz w:val="21"/>
              </w:rPr>
              <mc:AlternateContent>
                <mc:Choice Requires="wps">
                  <w:drawing>
                    <wp:anchor distT="0" distB="0" distL="114300" distR="114300" simplePos="0" relativeHeight="251677696" behindDoc="0" locked="0" layoutInCell="1" allowOverlap="1">
                      <wp:simplePos x="0" y="0"/>
                      <wp:positionH relativeFrom="column">
                        <wp:posOffset>5303520</wp:posOffset>
                      </wp:positionH>
                      <wp:positionV relativeFrom="paragraph">
                        <wp:posOffset>143510</wp:posOffset>
                      </wp:positionV>
                      <wp:extent cx="5080" cy="260985"/>
                      <wp:effectExtent l="36830" t="0" r="34290" b="5715"/>
                      <wp:wrapNone/>
                      <wp:docPr id="7" name="直接箭头连接符 7"/>
                      <wp:cNvGraphicFramePr/>
                      <a:graphic xmlns:a="http://schemas.openxmlformats.org/drawingml/2006/main">
                        <a:graphicData uri="http://schemas.microsoft.com/office/word/2010/wordprocessingShape">
                          <wps:wsp>
                            <wps:cNvCnPr/>
                            <wps:spPr>
                              <a:xfrm flipH="1" flipV="1">
                                <a:off x="6052185" y="7077710"/>
                                <a:ext cx="5080" cy="260985"/>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 y;margin-left:417.6pt;margin-top:11.3pt;height:20.55pt;width:0.4pt;z-index:251677696;mso-width-relative:page;mso-height-relative:page;" filled="f" stroked="t" coordsize="21600,21600" o:gfxdata="UEsDBAoAAAAAAIdO4kAAAAAAAAAAAAAAAAAEAAAAZHJzL1BLAwQUAAAACACHTuJAkrXW1NgAAAAJ&#10;AQAADwAAAGRycy9kb3ducmV2LnhtbE2Py07DMBBF90j8gzVI7KhdWxg3jVO1PHZIiILE1rVNEhGP&#10;o9hNy99jVrAczdG959abcxjI7KfUR9SwXDAgHm10PbYa3t+ebhSQlA06M0T0Gr59gk1zeVGbysUT&#10;vvp5n1tSQjBVRkOX81hRmmzng0mLOHosv884BZPLObXUTeZUwsNAOWOSBtNjaejM6O87b7/2x6Dh&#10;pV897J63SszBcrV9tGLH5IfW11dLtgaS/Tn/wfCrX9ShKU6HeESXyKBBiVteUA2cSyAFUEKWcQcN&#10;UtwBbWr6f0HzA1BLAwQUAAAACACHTuJAltvxNDUCAAA/BAAADgAAAGRycy9lMm9Eb2MueG1srVPN&#10;jhMxDL4j8Q5R7nSmRf1h1OkeWhYOCCrxc3czmZlI+VOS7bQvwQsgcQJOC6e98zSwPAZOZujCIqQ9&#10;kEPkxPZn+7O9PDsoSfbceWF0ScejnBKumamEbkr6+tX5gwUlPoCuQBrNS3rknp6t7t9bdrbgE9Ma&#10;WXFHEET7orMlbUOwRZZ51nIFfmQs16isjVMQ8OmarHLQIbqS2STPZ1lnXGWdYdx7/N30SjogursA&#10;mroWjG8Mu1Bchx7VcQkBS/KtsJ6uUrZ1zVl4UdeeByJLipWGdGMQlHfxzlZLKBoHthVsSAHuksKt&#10;mhQIjUFPUBsIQC6c+AtKCeaMN3UYMaOyvpDECFYxzm9x87IFy1MtSLW3J9L9/4Nlz/dbR0RV0jkl&#10;GhQ2/Prd1fe3H6+/fP724erH1/dRvvxE5pGqzvoCPdZ664aXt1sX6z7UTpFaCvsUZ4om6U2Uog6r&#10;JIeSzvLpZLyYUnLEYPl8Ph8P9PNDIAwNpvkC28JQPZnlj9ASY2Q9dISxzocn3CgShZL64EA0bVgb&#10;rbHNxvXBYP/Mh97xl0N01uZcSIn/UEhNOszm4TQGA5zgGicHRWWRBa8bSkA2uBosuJS+N1JU0Ts6&#10;e9fs1tKRPcSBSmdI8w+zGHoDvu3tkiqaQaFEwO2RQpV0cfKGouVQPdYVCUeLHdC4eDQmqXhFieSY&#10;TJQSQAAhbyyDE6Ab+Q9rJE9q5DC2rW9UlHamOqb+pX+cq8TysANxcH9/J++bvV/9B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JK11tTYAAAACQEAAA8AAAAAAAAAAQAgAAAAIgAAAGRycy9kb3ducmV2&#10;LnhtbFBLAQIUABQAAAAIAIdO4kCW2/E0NQIAAD8EAAAOAAAAAAAAAAEAIAAAACcBAABkcnMvZTJv&#10;RG9jLnhtbFBLBQYAAAAABgAGAFkBAADOBQAAAAA=&#10;">
                      <v:fill on="f" focussize="0,0"/>
                      <v:stroke weight="0.5pt" color="#000000 [3200]" miterlimit="8" joinstyle="miter" endarrow="block"/>
                      <v:imagedata o:title=""/>
                      <o:lock v:ext="edit" aspectratio="f"/>
                    </v:shape>
                  </w:pict>
                </mc:Fallback>
              </mc:AlternateContent>
            </w:r>
          </w:p>
          <w:p>
            <w:pPr>
              <w:pStyle w:val="2"/>
              <w:jc w:val="both"/>
              <w:rPr>
                <w:b/>
                <w:sz w:val="21"/>
              </w:rPr>
            </w:pPr>
          </w:p>
          <w:p>
            <w:pPr>
              <w:pStyle w:val="2"/>
              <w:jc w:val="both"/>
              <w:rPr>
                <w:b/>
                <w:sz w:val="21"/>
              </w:rPr>
            </w:pPr>
            <w:r>
              <w:rPr>
                <w:sz w:val="21"/>
              </w:rPr>
              <mc:AlternateContent>
                <mc:Choice Requires="wps">
                  <w:drawing>
                    <wp:anchor distT="0" distB="0" distL="114300" distR="114300" simplePos="0" relativeHeight="251676672" behindDoc="0" locked="0" layoutInCell="1" allowOverlap="1">
                      <wp:simplePos x="0" y="0"/>
                      <wp:positionH relativeFrom="column">
                        <wp:posOffset>4732020</wp:posOffset>
                      </wp:positionH>
                      <wp:positionV relativeFrom="paragraph">
                        <wp:posOffset>46355</wp:posOffset>
                      </wp:positionV>
                      <wp:extent cx="1257935" cy="694055"/>
                      <wp:effectExtent l="4445" t="4445" r="13970" b="6350"/>
                      <wp:wrapNone/>
                      <wp:docPr id="8" name="文本框 8"/>
                      <wp:cNvGraphicFramePr/>
                      <a:graphic xmlns:a="http://schemas.openxmlformats.org/drawingml/2006/main">
                        <a:graphicData uri="http://schemas.microsoft.com/office/word/2010/wordprocessingShape">
                          <wps:wsp>
                            <wps:cNvSpPr txBox="1"/>
                            <wps:spPr>
                              <a:xfrm>
                                <a:off x="0" y="0"/>
                                <a:ext cx="1257935" cy="69405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sz w:val="21"/>
                                      <w:szCs w:val="21"/>
                                      <w:lang w:val="en-US" w:eastAsia="zh-CN"/>
                                    </w:rPr>
                                  </w:pPr>
                                  <w:r>
                                    <w:rPr>
                                      <w:rFonts w:hint="eastAsia" w:ascii="Times New Roman" w:hAnsi="Times New Roman" w:cs="Times New Roman"/>
                                      <w:b w:val="0"/>
                                      <w:bCs w:val="0"/>
                                      <w:color w:val="auto"/>
                                      <w:sz w:val="21"/>
                                      <w:szCs w:val="21"/>
                                      <w:lang w:eastAsia="zh-CN"/>
                                    </w:rPr>
                                    <w:t>喷淋塔+过滤棉预处理+UV光氧催化+活性炭吸附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2.6pt;margin-top:3.65pt;height:54.65pt;width:99.05pt;z-index:251676672;mso-width-relative:page;mso-height-relative:page;" fillcolor="#FFFFFF [3201]" filled="t" stroked="t" coordsize="21600,21600" o:gfxdata="UEsDBAoAAAAAAIdO4kAAAAAAAAAAAAAAAAAEAAAAZHJzL1BLAwQUAAAACACHTuJAqq+PD9UAAAAJ&#10;AQAADwAAAGRycy9kb3ducmV2LnhtbE2PzU7DMBCE70i8g7VI3KjzUwJN41QCCQlxo+TCzY23SYS9&#10;jmy3KW/PcoLbrObT7Eyzuzgrzhji5ElBvspAIPXeTDQo6D5e7h5BxKTJaOsJFXxjhF17fdXo2viF&#10;3vG8T4PgEIq1VjCmNNdSxn5Ep+PKz0jsHX1wOvEZBmmCXjjcWVlkWSWdnog/jHrG5xH7r/3JKXit&#10;ntIndubNlEXpl0724WijUrc3ebYFkfCS/mD4rc/VoeVOB38iE4VV8LC+LxhlUYJgf7MuWRwYzKsK&#10;ZNvI/wvaH1BLAwQUAAAACACHTuJALwJ3V1gCAAC3BAAADgAAAGRycy9lMm9Eb2MueG1srVTNbtsw&#10;DL4P2DsIui9O0qQ/QZ0ia5BhQLAW6IadFVmOhUmiJimxswfY3mCnXXbfc/U5RslOmrY79DAfZFKk&#10;P5IfSV9eNVqRrXBegsnpoNenRBgOhTTrnH76uHhzTokPzBRMgRE53QlPr6avX13WdiKGUIEqhCMI&#10;YvyktjmtQrCTLPO8Epr5Hlhh0FiC0yyg6tZZ4ViN6Fplw37/NKvBFdYBF97j7bw10g7RvQQQylJy&#10;MQe+0cKEFtUJxQKW5CtpPZ2mbMtS8HBTll4EonKKlYZ0YhCUV/HMppdssnbMVpJ3KbCXpPCkJs2k&#10;waAHqDkLjGycfAalJXfgoQw9DjprC0mMYBWD/hNu7ipmRaoFqfb2QLr/f7D8w/bWEVnkFNtumMaG&#10;3//8cf/rz/3v7+Q80lNbP0GvO4t+oXkLDQ7N/t7jZay6KZ2Ob6yHoB3J3R3IFU0gPH40HJ9dnIwp&#10;4Wg7vRj1x+MIkz18bZ0P7wRoEoWcOmxe4pRtlz60rnuXGMyDksVCKpUUt15dK0e2DBu9SE+H/shN&#10;GVJj9JNxPyE/skXsA8RKMf7lOQJmqwwmHUlpi49SaFZNx9QKih0S5aCdNG/5QiLukvlwyxyOFnKD&#10;yxdu8CgVYDLQSZRU4L796z76Y8fRSkmNo5pT/3XDnKBEvTc4CxeD0SjOdlJG47MhKu7Ysjq2mI2+&#10;BiRpgGtueRKjf1B7sXSgP+OOzmJUNDHDMXZOw168Du0C4Y5zMZslJ5xmy8LS3FkeoWNLDMw2AUqZ&#10;Whdparnp2MN5Ts3vdi8uzLGevB7+N9O/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qq+PD9UAAAAJ&#10;AQAADwAAAAAAAAABACAAAAAiAAAAZHJzL2Rvd25yZXYueG1sUEsBAhQAFAAAAAgAh07iQC8Cd1dY&#10;AgAAtwQAAA4AAAAAAAAAAQAgAAAAJAEAAGRycy9lMm9Eb2MueG1sUEsFBgAAAAAGAAYAWQEAAO4F&#10;AAAAAA==&#10;">
                      <v:fill on="t" focussize="0,0"/>
                      <v:stroke weight="0.5pt" color="#000000 [3204]" joinstyle="round"/>
                      <v:imagedata o:title=""/>
                      <o:lock v:ext="edit" aspectratio="f"/>
                      <v:textbox>
                        <w:txbxContent>
                          <w:p>
                            <w:pPr>
                              <w:rPr>
                                <w:rFonts w:hint="eastAsia" w:eastAsia="宋体"/>
                                <w:sz w:val="21"/>
                                <w:szCs w:val="21"/>
                                <w:lang w:val="en-US" w:eastAsia="zh-CN"/>
                              </w:rPr>
                            </w:pPr>
                            <w:r>
                              <w:rPr>
                                <w:rFonts w:hint="eastAsia" w:ascii="Times New Roman" w:hAnsi="Times New Roman" w:cs="Times New Roman"/>
                                <w:b w:val="0"/>
                                <w:bCs w:val="0"/>
                                <w:color w:val="auto"/>
                                <w:sz w:val="21"/>
                                <w:szCs w:val="21"/>
                                <w:lang w:eastAsia="zh-CN"/>
                              </w:rPr>
                              <w:t>喷淋塔+过滤棉预处理+UV光氧催化+活性炭吸附</w:t>
                            </w:r>
                          </w:p>
                        </w:txbxContent>
                      </v:textbox>
                    </v:shape>
                  </w:pict>
                </mc:Fallback>
              </mc:AlternateContent>
            </w:r>
            <w:r>
              <w:rPr>
                <w:sz w:val="21"/>
              </w:rPr>
              <mc:AlternateContent>
                <mc:Choice Requires="wps">
                  <w:drawing>
                    <wp:anchor distT="0" distB="0" distL="114300" distR="114300" simplePos="0" relativeHeight="251668480" behindDoc="0" locked="0" layoutInCell="1" allowOverlap="1">
                      <wp:simplePos x="0" y="0"/>
                      <wp:positionH relativeFrom="column">
                        <wp:posOffset>-58420</wp:posOffset>
                      </wp:positionH>
                      <wp:positionV relativeFrom="paragraph">
                        <wp:posOffset>48895</wp:posOffset>
                      </wp:positionV>
                      <wp:extent cx="923290" cy="514350"/>
                      <wp:effectExtent l="0" t="0" r="0" b="0"/>
                      <wp:wrapNone/>
                      <wp:docPr id="14" name="文本框 14"/>
                      <wp:cNvGraphicFramePr/>
                      <a:graphic xmlns:a="http://schemas.openxmlformats.org/drawingml/2006/main">
                        <a:graphicData uri="http://schemas.microsoft.com/office/word/2010/wordprocessingShape">
                          <wps:wsp>
                            <wps:cNvSpPr txBox="1"/>
                            <wps:spPr>
                              <a:xfrm>
                                <a:off x="927735" y="7579360"/>
                                <a:ext cx="923290" cy="5143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eastAsia="宋体"/>
                                      <w:lang w:eastAsia="zh-CN"/>
                                    </w:rPr>
                                  </w:pPr>
                                  <w:r>
                                    <w:rPr>
                                      <w:rFonts w:hint="eastAsia"/>
                                      <w:lang w:eastAsia="zh-CN"/>
                                    </w:rPr>
                                    <w:t>车间有机废气产生点</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6pt;margin-top:3.85pt;height:40.5pt;width:72.7pt;z-index:251668480;mso-width-relative:page;mso-height-relative:page;" filled="f" stroked="f" coordsize="21600,21600" o:gfxdata="UEsDBAoAAAAAAIdO4kAAAAAAAAAAAAAAAAAEAAAAZHJzL1BLAwQUAAAACACHTuJAC6GMxdcAAAAH&#10;AQAADwAAAGRycy9kb3ducmV2LnhtbE2OS0vDQBSF94L/YbiCu3bSiE2MuSkSKILoorUbdzeZ2yQ4&#10;j5iZPvTXO13p8nAO3/nK1dloceTJD84iLOYJCLatU4PtEHbv61kOwgeyirSzjPDNHlbV9VVJhXIn&#10;u+HjNnQiQqwvCKEPYSyk9G3PhvzcjWxjt3eToRDj1Ek10SnCjZZpkiylocHGh55GrntuP7cHg/BS&#10;r99o06Qm/9H18+v+afzafdwj3t4skkcQgc/hbwwX/agOVXRq3MEqLzTC7CGNS4QsA3Gp75YxNwh5&#10;noGsSvnfv/oFUEsDBBQAAAAIAIdO4kAVI96lQwIAAHIEAAAOAAAAZHJzL2Uyb0RvYy54bWytVM2O&#10;0zAQviPxDpbvNP0vrZquylZFSBW7UkGcXcdpItkeY7tNygPAG3Diwp3n6nMwdtLdsnDYAxd37Jl8&#10;M983M53f1EqSo7CuBJ3SXqdLidAcslLvU/rxw/rVa0qcZzpjErRI6Uk4erN4+WJemZnoQwEyE5Yg&#10;iHazyqS08N7MksTxQijmOmCERmcOVjGPV7tPMssqRFcy6Xe746QCmxkLXDiHr6vGSVtE+xxAyPOS&#10;ixXwgxLaN6hWSOaRkitK4+giVpvngvu7PHfCE5lSZOrjiUnQ3oUzWczZbG+ZKUrelsCeU8ITToqV&#10;GpM+QK2YZ+Rgy7+gVMktOMh9h4NKGiJREWTR6z7RZlswIyIXlNqZB9Hd/4Pl74/3lpQZTsKQEs0U&#10;dvz8/dv5x6/zz68E31CgyrgZxm0NRvr6DdQYfHl3+Bh417lV4RcZEfRP+5PJYETJKaWT0WQ6GLdK&#10;i9oTHv2D/hR7wDFg1BsORtGfPOIY6/xbAYoEI6UWGxn1ZceN81gThl5CQloN61LK2EypSZXScYD8&#10;w4NfSI0fBjZN1cHy9a5uKe4gOyFDC82QOMPXJSbfMOfvmcWpwHpxb/wdHrkETAKtRUkB9su/3kM8&#10;Ngu9lFQ4ZSl1nw/MCkrkO41tnPaGwzCW8TIcTfp4sdee3bVHH9Qt4CD3cEMNj2aI9/Ji5hbUJ1yv&#10;ZciKLqY55k6pv5i3vpl9XE8ulssYhINomN/oreEBuhFtefCQl1HpIFOjTasejmJsQLs2Ydav7zHq&#10;8a9i8R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LoYzF1wAAAAcBAAAPAAAAAAAAAAEAIAAAACIA&#10;AABkcnMvZG93bnJldi54bWxQSwECFAAUAAAACACHTuJAFSPepUMCAAByBAAADgAAAAAAAAABACAA&#10;AAAmAQAAZHJzL2Uyb0RvYy54bWxQSwUGAAAAAAYABgBZAQAA2wUAAAAA&#10;">
                      <v:fill on="f" focussize="0,0"/>
                      <v:stroke on="f" weight="0.5pt"/>
                      <v:imagedata o:title=""/>
                      <o:lock v:ext="edit" aspectratio="f"/>
                      <v:textbox>
                        <w:txbxContent>
                          <w:p>
                            <w:pPr>
                              <w:jc w:val="center"/>
                              <w:rPr>
                                <w:rFonts w:hint="eastAsia" w:eastAsia="宋体"/>
                                <w:lang w:eastAsia="zh-CN"/>
                              </w:rPr>
                            </w:pPr>
                            <w:r>
                              <w:rPr>
                                <w:rFonts w:hint="eastAsia"/>
                                <w:lang w:eastAsia="zh-CN"/>
                              </w:rPr>
                              <w:t>车间有机废气产生点</w:t>
                            </w:r>
                          </w:p>
                        </w:txbxContent>
                      </v:textbox>
                    </v:shape>
                  </w:pict>
                </mc:Fallback>
              </mc:AlternateContent>
            </w:r>
            <w:r>
              <w:rPr>
                <w:sz w:val="21"/>
              </w:rPr>
              <mc:AlternateContent>
                <mc:Choice Requires="wps">
                  <w:drawing>
                    <wp:anchor distT="0" distB="0" distL="114300" distR="114300" simplePos="0" relativeHeight="251674624" behindDoc="0" locked="0" layoutInCell="1" allowOverlap="1">
                      <wp:simplePos x="0" y="0"/>
                      <wp:positionH relativeFrom="column">
                        <wp:posOffset>3579495</wp:posOffset>
                      </wp:positionH>
                      <wp:positionV relativeFrom="paragraph">
                        <wp:posOffset>166370</wp:posOffset>
                      </wp:positionV>
                      <wp:extent cx="762635" cy="276225"/>
                      <wp:effectExtent l="4445" t="4445" r="13970" b="5080"/>
                      <wp:wrapNone/>
                      <wp:docPr id="31" name="文本框 31"/>
                      <wp:cNvGraphicFramePr/>
                      <a:graphic xmlns:a="http://schemas.openxmlformats.org/drawingml/2006/main">
                        <a:graphicData uri="http://schemas.microsoft.com/office/word/2010/wordprocessingShape">
                          <wps:wsp>
                            <wps:cNvSpPr txBox="1"/>
                            <wps:spPr>
                              <a:xfrm>
                                <a:off x="0" y="0"/>
                                <a:ext cx="762635" cy="2762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eastAsia="宋体"/>
                                      <w:lang w:eastAsia="zh-CN"/>
                                    </w:rPr>
                                  </w:pPr>
                                  <w:r>
                                    <w:rPr>
                                      <w:rFonts w:hint="eastAsia"/>
                                      <w:lang w:eastAsia="zh-CN"/>
                                    </w:rPr>
                                    <w:t>主风管</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1.85pt;margin-top:13.1pt;height:21.75pt;width:60.05pt;z-index:251674624;mso-width-relative:page;mso-height-relative:page;" fillcolor="#FFFFFF [3201]" filled="t" stroked="t" coordsize="21600,21600" o:gfxdata="UEsDBAoAAAAAAIdO4kAAAAAAAAAAAAAAAAAEAAAAZHJzL1BLAwQUAAAACACHTuJAJSF12tYAAAAJ&#10;AQAADwAAAGRycy9kb3ducmV2LnhtbE2PwU7DMAyG70i8Q2QkbixdK7JRmk4CCQlxY/TCLWu8tiJx&#10;qiRbx9tjTnCz5U+/v7/ZXbwTZ4xpCqRhvSpAIPXBTjRo6D5e7rYgUjZkjQuEGr4xwa69vmpMbcNC&#10;73je50FwCKXaaBhznmspUz+iN2kVZiS+HUP0JvMaB2mjWTjcO1kWhZLeTMQfRjPj84j91/7kNbyq&#10;p/yJnX2zVVmFpZN9PLqk9e3NungEkfGS/2D41Wd1aNnpEE5kk3Aa7lW1YVRDqUoQDKhtxV0OPDxs&#10;QLaN/N+g/QFQSwMEFAAAAAgAh07iQOcPJzFUAgAAuAQAAA4AAABkcnMvZTJvRG9jLnhtbK1Uy24T&#10;MRTdI/EPlvd0kvQFUSdVaBWEVNFKBbF2PJ6MhV/YTmbKB8AfsGLDnu/qd3DsmaQvFl2QhXNfOffe&#10;c+/NyWmnFdkIH6Q1JR3vjSgRhttKmlVJP31cvHpNSYjMVExZI0p6IwI9nb18cdK6qZjYxqpKeAIQ&#10;E6atK2kTo5sWReCN0CzsWScMnLX1mkWoflVUnrVA16qYjEZHRWt95bzlIgRYz3snHRD9cwBtXUsu&#10;zi1fa2Fij+qFYhEthUa6QGe52roWPF7WdRCRqJKi05hfJIG8TG8xO2HTlWeukXwogT2nhEc9aSYN&#10;ku6gzllkZO3lEygtubfB1nGPW130jWRG0MV49Iib64Y5kXsB1cHtSA//D5Z/2Fx5IquS7o8pMUxj&#10;4rc/f9z++nP7+zuBDQS1LkwRd+0QGbu3tsPabO0BxtR3V3udvtERgR/03uzoFV0kHMbjo8nR/iEl&#10;HK4JlMlhQinufux8iO+E1SQJJfWYXiaVbS5C7EO3ISlXsEpWC6lUVvxqeaY82TBMepE/A/qDMGVI&#10;W1KUMcrID3wJewexVIx/eYqAapVB0YmTvvckxW7ZDUQtbXUDnrztVy04vpDAvWAhXjGP3QI1uL54&#10;iadWFsXYQaKksf7bv+wpHiOHl5IWu1rS8HXNvKBEvTdYhjfjg4O03Fk5ODyeQPH3Pcv7HrPWZxYk&#10;Yd6oLospPqqtWHurP+NI5ykrXMxw5C5p3Ipnsb8gHDkX83kOwjo7Fi/MteMJOo3E2Pk62lrm0SWa&#10;em4G9rDQefjD8aWLua/nqLs/nNl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JSF12tYAAAAJAQAA&#10;DwAAAAAAAAABACAAAAAiAAAAZHJzL2Rvd25yZXYueG1sUEsBAhQAFAAAAAgAh07iQOcPJzFUAgAA&#10;uAQAAA4AAAAAAAAAAQAgAAAAJQEAAGRycy9lMm9Eb2MueG1sUEsFBgAAAAAGAAYAWQEAAOsFAAAA&#10;AA==&#10;">
                      <v:fill on="t" focussize="0,0"/>
                      <v:stroke weight="0.5pt" color="#000000 [3204]" joinstyle="round"/>
                      <v:imagedata o:title=""/>
                      <o:lock v:ext="edit" aspectratio="f"/>
                      <v:textbox>
                        <w:txbxContent>
                          <w:p>
                            <w:pPr>
                              <w:jc w:val="center"/>
                              <w:rPr>
                                <w:rFonts w:hint="eastAsia" w:eastAsia="宋体"/>
                                <w:lang w:eastAsia="zh-CN"/>
                              </w:rPr>
                            </w:pPr>
                            <w:r>
                              <w:rPr>
                                <w:rFonts w:hint="eastAsia"/>
                                <w:lang w:eastAsia="zh-CN"/>
                              </w:rPr>
                              <w:t>主风管</w:t>
                            </w:r>
                          </w:p>
                        </w:txbxContent>
                      </v:textbox>
                    </v:shape>
                  </w:pict>
                </mc:Fallback>
              </mc:AlternateContent>
            </w:r>
            <w:r>
              <w:rPr>
                <w:sz w:val="21"/>
              </w:rPr>
              <mc:AlternateContent>
                <mc:Choice Requires="wps">
                  <w:drawing>
                    <wp:anchor distT="0" distB="0" distL="114300" distR="114300" simplePos="0" relativeHeight="251673600" behindDoc="0" locked="0" layoutInCell="1" allowOverlap="1">
                      <wp:simplePos x="0" y="0"/>
                      <wp:positionH relativeFrom="column">
                        <wp:posOffset>2360295</wp:posOffset>
                      </wp:positionH>
                      <wp:positionV relativeFrom="paragraph">
                        <wp:posOffset>166370</wp:posOffset>
                      </wp:positionV>
                      <wp:extent cx="762635" cy="276225"/>
                      <wp:effectExtent l="4445" t="4445" r="13970" b="5080"/>
                      <wp:wrapNone/>
                      <wp:docPr id="32" name="文本框 32"/>
                      <wp:cNvGraphicFramePr/>
                      <a:graphic xmlns:a="http://schemas.openxmlformats.org/drawingml/2006/main">
                        <a:graphicData uri="http://schemas.microsoft.com/office/word/2010/wordprocessingShape">
                          <wps:wsp>
                            <wps:cNvSpPr txBox="1"/>
                            <wps:spPr>
                              <a:xfrm>
                                <a:off x="0" y="0"/>
                                <a:ext cx="762635" cy="2762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eastAsia="宋体"/>
                                      <w:lang w:eastAsia="zh-CN"/>
                                    </w:rPr>
                                  </w:pPr>
                                  <w:r>
                                    <w:rPr>
                                      <w:rFonts w:hint="eastAsia"/>
                                      <w:lang w:eastAsia="zh-CN"/>
                                    </w:rPr>
                                    <w:t>收集风管</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5.85pt;margin-top:13.1pt;height:21.75pt;width:60.05pt;z-index:251673600;mso-width-relative:page;mso-height-relative:page;" fillcolor="#FFFFFF [3201]" filled="t" stroked="t" coordsize="21600,21600" o:gfxdata="UEsDBAoAAAAAAIdO4kAAAAAAAAAAAAAAAAAEAAAAZHJzL1BLAwQUAAAACACHTuJAfjQrjdYAAAAJ&#10;AQAADwAAAGRycy9kb3ducmV2LnhtbE2Py07DMBBF90j8gzVI7KjzQAkNmVQCCQmxo2TDzo2nSYQ9&#10;jmy3KX+PWcFyNEf3ntvuLtaIM/kwO0bINxkI4sHpmUeE/uPl7gFEiIq1Mo4J4ZsC7Lrrq1Y12q38&#10;Tud9HEUK4dAohCnGpZEyDBNZFTZuIU6/o/NWxXT6UWqv1hRujSyyrJJWzZwaJrXQ80TD1/5kEV6r&#10;p/hJvX7TZVG6tZeDP5qAeHuTZ48gIl3iHwy/+kkduuR0cCfWQRiEss7rhCIUVQEiAffbPG05IFTb&#10;GmTXyv8Luh9QSwMEFAAAAAgAh07iQGq4ETNWAgAAuAQAAA4AAABkcnMvZTJvRG9jLnhtbK1UzW4T&#10;MRC+I/EOlu9kk22SQpRNFVoFIVW0UkGcHa83a2F7jO1kNzwAvAEnLtx5rj4HY+8m/ePQAzk485dv&#10;Zr6Zyfys1YrshPMSTEFHgyElwnAopdkU9NPH1avXlPjATMkUGFHQvfD0bPHyxbyxM5FDDaoUjiCI&#10;8bPGFrQOwc6yzPNaaOYHYIVBZwVOs4Cq22SlYw2ia5Xlw+E0a8CV1gEX3qP1onPSHtE9BxCqSnJx&#10;AXyrhQkdqhOKBWzJ19J6ukjVVpXg4aqqvAhEFRQ7DenFJCiv45st5my2cczWkvclsOeU8KgnzaTB&#10;pEeoCxYY2Tr5BEpL7sBDFQYcdNY1khjBLkbDR9zc1MyK1AtS7e2RdP//YPmH3bUjsizoSU6JYRon&#10;fvvzx+2vP7e/vxO0IUGN9TOMu7EYGdq30OLaHOwejbHvtnI6fmNHBP1I7/5Ir2gD4Wg8nebTkwkl&#10;HF05KvkkomR3P7bOh3cCNIlCQR1OL5HKdpc+dKGHkJjLg5LlSiqVFLdZnytHdgwnvUqfHv1BmDKk&#10;KSiWMUzID3wR+wixVox/eYqA1SqDRUdOut6jFNp12xO1hnKPPDnoVs1bvpKIe8l8uGYOdwupwesL&#10;V/hUCrAY6CVKanDf/mWP8Thy9FLS4K4W1H/dMicoUe8NLsOb0Xgclzsp48lpjoq771nf95itPgck&#10;aYR3bnkSY3xQB7FyoD/jkS5jVnQxwzF3QcNBPA/dBeGRc7FcpiBcZ8vCpbmxPELHkRhYbgNUMo0u&#10;0tRx07OHC52G3x9fvJj7eoq6+8NZ/AV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NCuN1gAAAAkB&#10;AAAPAAAAAAAAAAEAIAAAACIAAABkcnMvZG93bnJldi54bWxQSwECFAAUAAAACACHTuJAargRM1YC&#10;AAC4BAAADgAAAAAAAAABACAAAAAlAQAAZHJzL2Uyb0RvYy54bWxQSwUGAAAAAAYABgBZAQAA7QUA&#10;AAAA&#10;">
                      <v:fill on="t" focussize="0,0"/>
                      <v:stroke weight="0.5pt" color="#000000 [3204]" joinstyle="round"/>
                      <v:imagedata o:title=""/>
                      <o:lock v:ext="edit" aspectratio="f"/>
                      <v:textbox>
                        <w:txbxContent>
                          <w:p>
                            <w:pPr>
                              <w:jc w:val="center"/>
                              <w:rPr>
                                <w:rFonts w:hint="eastAsia" w:eastAsia="宋体"/>
                                <w:lang w:eastAsia="zh-CN"/>
                              </w:rPr>
                            </w:pPr>
                            <w:r>
                              <w:rPr>
                                <w:rFonts w:hint="eastAsia"/>
                                <w:lang w:eastAsia="zh-CN"/>
                              </w:rPr>
                              <w:t>收集风管</w:t>
                            </w:r>
                          </w:p>
                        </w:txbxContent>
                      </v:textbox>
                    </v:shape>
                  </w:pict>
                </mc:Fallback>
              </mc:AlternateContent>
            </w:r>
            <w:r>
              <w:rPr>
                <w:sz w:val="21"/>
              </w:rPr>
              <mc:AlternateContent>
                <mc:Choice Requires="wps">
                  <w:drawing>
                    <wp:anchor distT="0" distB="0" distL="114300" distR="114300" simplePos="0" relativeHeight="251670528" behindDoc="0" locked="0" layoutInCell="1" allowOverlap="1">
                      <wp:simplePos x="0" y="0"/>
                      <wp:positionH relativeFrom="column">
                        <wp:posOffset>1169670</wp:posOffset>
                      </wp:positionH>
                      <wp:positionV relativeFrom="paragraph">
                        <wp:posOffset>166370</wp:posOffset>
                      </wp:positionV>
                      <wp:extent cx="762635" cy="276225"/>
                      <wp:effectExtent l="4445" t="4445" r="13970" b="5080"/>
                      <wp:wrapNone/>
                      <wp:docPr id="34" name="文本框 34"/>
                      <wp:cNvGraphicFramePr/>
                      <a:graphic xmlns:a="http://schemas.openxmlformats.org/drawingml/2006/main">
                        <a:graphicData uri="http://schemas.microsoft.com/office/word/2010/wordprocessingShape">
                          <wps:wsp>
                            <wps:cNvSpPr txBox="1"/>
                            <wps:spPr>
                              <a:xfrm>
                                <a:off x="2156460" y="7477760"/>
                                <a:ext cx="762635" cy="2762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eastAsia="宋体"/>
                                      <w:lang w:eastAsia="zh-CN"/>
                                    </w:rPr>
                                  </w:pPr>
                                  <w:r>
                                    <w:rPr>
                                      <w:rFonts w:hint="eastAsia"/>
                                      <w:lang w:eastAsia="zh-CN"/>
                                    </w:rPr>
                                    <w:t>集气罩</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2.1pt;margin-top:13.1pt;height:21.75pt;width:60.05pt;z-index:251670528;mso-width-relative:page;mso-height-relative:page;" fillcolor="#FFFFFF [3201]" filled="t" stroked="t" coordsize="21600,21600" o:gfxdata="UEsDBAoAAAAAAIdO4kAAAAAAAAAAAAAAAAAEAAAAZHJzL1BLAwQUAAAACACHTuJA3Ssif9YAAAAJ&#10;AQAADwAAAGRycy9kb3ducmV2LnhtbE2PwU7DMAyG70i8Q2QkbixZO5VRmk4CCQlxY/TCLWu8tiJx&#10;qiRbx9tjTnCyfvnT78/N7uKdOGNMUyAN65UCgdQHO9Ggoft4uduCSNmQNS4QavjGBLv2+qoxtQ0L&#10;veN5nwfBJZRqo2HMea6lTP2I3qRVmJF4dwzRm8wxDtJGs3C5d7JQqpLeTMQXRjPj84j91/7kNbxW&#10;T/kTO/tmy6IMSyf7eHRJ69ubtXoEkfGS/2D41Wd1aNnpEE5kk3Cct5uCUQ1FxZOBUm1KEAcN1cM9&#10;yLaR/z9ofwBQSwMEFAAAAAgAh07iQFd3GrdiAgAAxAQAAA4AAABkcnMvZTJvRG9jLnhtbK1UzY7T&#10;MBC+I/EOlu9s2mx/oGq6Kl0VIa3YlRbE2XWcxsL2GNttsjwAvAEnLtx5rj4HYyfdXw57oAd3xvPp&#10;88w3M5mftVqRvXBegino8GRAiTAcSmm2Bf30cf3qNSU+MFMyBUYU9EZ4erZ4+WLe2JnIoQZVCkeQ&#10;xPhZYwtah2BnWeZ5LTTzJ2CFwWAFTrOArttmpWMNsmuV5YPBJGvAldYBF97j7XkXpD2jew4hVJXk&#10;4hz4TgsTOlYnFAtYkq+l9XSRsq0qwcNlVXkRiCooVhrSiY+gvYlntpiz2dYxW0vep8Cek8KjmjST&#10;Bh+9pTpngZGdk0+otOQOPFThhIPOukKSIljFcPBIm+uaWZFqQam9vRXd/z9a/mF/5YgsC3o6osQw&#10;jR0//Pxx+PXn8Ps7wTsUqLF+hrhri8jQvoUWx+Z47/Ey1t1WTsd/rIhgPB+OJ6MJinxT0OloOp2i&#10;naQWbSAcAdNJPjkdU8IRkKOTj2M8uyOyzod3AjSJRkEddjIJzPYXPnTQIyS+60HJci2VSo7bblbK&#10;kT3Drq/Tr2d/AFOGNAXFNAaJ+UEsct9SbBTjX54yYLbKYNJRn06HaIV20/aibaC8Qc0cdGPnLV9L&#10;5L1gPlwxh3OGAuEmhks8KgWYDPQWJTW4b/+6j3hsP0YpaXBuC+q/7pgTlKj3BgfjzXA0ioOenNF4&#10;mqPj7kc29yNmp1eAIg1x5y1PZsQHdTQrB/ozLuwyvoohZji+XdBwNFeh2yZceC6WywTC0bYsXJhr&#10;yyN1bImB5S5AJVProkydNr16ONyp+f0ixu257yfU3cdn8R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dKyJ/1gAAAAkBAAAPAAAAAAAAAAEAIAAAACIAAABkcnMvZG93bnJldi54bWxQSwECFAAUAAAA&#10;CACHTuJAV3cat2ICAADEBAAADgAAAAAAAAABACAAAAAlAQAAZHJzL2Uyb0RvYy54bWxQSwUGAAAA&#10;AAYABgBZAQAA+QUAAAAA&#10;">
                      <v:fill on="t" focussize="0,0"/>
                      <v:stroke weight="0.5pt" color="#000000 [3204]" joinstyle="round"/>
                      <v:imagedata o:title=""/>
                      <o:lock v:ext="edit" aspectratio="f"/>
                      <v:textbox>
                        <w:txbxContent>
                          <w:p>
                            <w:pPr>
                              <w:jc w:val="center"/>
                              <w:rPr>
                                <w:rFonts w:hint="eastAsia" w:eastAsia="宋体"/>
                                <w:lang w:eastAsia="zh-CN"/>
                              </w:rPr>
                            </w:pPr>
                            <w:r>
                              <w:rPr>
                                <w:rFonts w:hint="eastAsia"/>
                                <w:lang w:eastAsia="zh-CN"/>
                              </w:rPr>
                              <w:t>集气罩</w:t>
                            </w:r>
                          </w:p>
                        </w:txbxContent>
                      </v:textbox>
                    </v:shape>
                  </w:pict>
                </mc:Fallback>
              </mc:AlternateContent>
            </w:r>
          </w:p>
          <w:p>
            <w:pPr>
              <w:pStyle w:val="2"/>
              <w:jc w:val="both"/>
              <w:rPr>
                <w:b/>
                <w:sz w:val="21"/>
              </w:rPr>
            </w:pPr>
            <w:r>
              <w:rPr>
                <w:sz w:val="21"/>
              </w:rPr>
              <mc:AlternateContent>
                <mc:Choice Requires="wps">
                  <w:drawing>
                    <wp:anchor distT="0" distB="0" distL="114300" distR="114300" simplePos="0" relativeHeight="251675648" behindDoc="0" locked="0" layoutInCell="1" allowOverlap="1">
                      <wp:simplePos x="0" y="0"/>
                      <wp:positionH relativeFrom="column">
                        <wp:posOffset>4379595</wp:posOffset>
                      </wp:positionH>
                      <wp:positionV relativeFrom="paragraph">
                        <wp:posOffset>92075</wp:posOffset>
                      </wp:positionV>
                      <wp:extent cx="342900" cy="6350"/>
                      <wp:effectExtent l="0" t="36830" r="0" b="33020"/>
                      <wp:wrapNone/>
                      <wp:docPr id="35" name="直接箭头连接符 35"/>
                      <wp:cNvGraphicFramePr/>
                      <a:graphic xmlns:a="http://schemas.openxmlformats.org/drawingml/2006/main">
                        <a:graphicData uri="http://schemas.microsoft.com/office/word/2010/wordprocessingShape">
                          <wps:wsp>
                            <wps:cNvCnPr/>
                            <wps:spPr>
                              <a:xfrm flipV="1">
                                <a:off x="0" y="0"/>
                                <a:ext cx="342900" cy="6350"/>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y;margin-left:344.85pt;margin-top:7.25pt;height:0.5pt;width:27pt;z-index:251675648;mso-width-relative:page;mso-height-relative:page;" filled="f" stroked="t" coordsize="21600,21600" o:gfxdata="UEsDBAoAAAAAAIdO4kAAAAAAAAAAAAAAAAAEAAAAZHJzL1BLAwQUAAAACACHTuJA87NyYdkAAAAJ&#10;AQAADwAAAGRycy9kb3ducmV2LnhtbE2PzU7DMBCE70i8g7VIXCpqtzT9CXF6KCAqISEoPIBrL0lE&#10;vI5itwlvz3KC4858mp0ptqNvxRn72ATSMJsqEEg2uIYqDR/vjzdrEDEZcqYNhBq+McK2vLwoTO7C&#10;QG94PqRKcAjF3GioU+pyKaOt0Zs4DR0Se5+h9ybx2VfS9WbgcN/KuVJL6U1D/KE2He5qtF+Hk9cw&#10;yofNXk3s0z09D3Nn25fX3TDR+vpqpu5AJBzTHwy/9bk6lNzpGE7komg1LNebFaNsLDIQDKwWtywc&#10;WcgykGUh/y8ofwBQSwMEFAAAAAgAh07iQCp55WUlAgAAKwQAAA4AAABkcnMvZTJvRG9jLnhtbK1T&#10;zW4TMRC+I/EOlu9k04RWZZVNDwnlgiASP/eJ17tryX/yuNnkJXgBJE7ACTj1ztO05TEYe0MKRUg9&#10;sIfV2OP55ptvZmZnW6PZRgZUzlb8aDTmTFrhamXbir95ff7olDOMYGvQzsqK7yTys/nDB7Pel3Li&#10;OqdrGRiBWCx7X/EuRl8WBYpOGsCR89KSs3HBQKRjaIs6QE/oRheT8fik6F2ofXBCItLtcnDyPWK4&#10;D6BrGiXk0okLI20cUIPUEKkk7JRHPs9sm0aK+LJpUEamK06VxvynJGSv07+Yz6BsA/hOiT0FuA+F&#10;OzUZUJaSHqCWEIFdBPUXlFEiOHRNHAlniqGQrAhVcTS+o82rDrzMtZDU6A+i4/+DFS82q8BUXfHp&#10;MWcWDHX85v3l9btPN9++Xn28/PH9Q7K/fGbkJ7F6jyXFLOwq7E/oVyFVvm2CYY1W/i1NVdaCqmPb&#10;LPXuILXcRibocvp48mRMTRDkOpke50YUA0gC8wHjM+kMS0bFMQZQbRcXzlpqqQtDAtg8x0g0KPBX&#10;QAq27lxpnTurLev3CZgAmtaGpoSyGk8Vo205A93SGogYMmV0WtUpOuFgaNcLHdgG0vDkL0lA2f54&#10;llIvAbvhXXYNY2VUpE3RylT89BANZSehfmprFneexLa0ZDyRNLLmTEsik6zMPoLSty9jUGBb/Y/X&#10;xEpbIpcaNLQkWWtX73Kn8j3NUKa/n/c0pL+fc/Ttjs9/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POzcmHZAAAACQEAAA8AAAAAAAAAAQAgAAAAIgAAAGRycy9kb3ducmV2LnhtbFBLAQIUABQAAAAI&#10;AIdO4kAqeeVlJQIAACsEAAAOAAAAAAAAAAEAIAAAACgBAABkcnMvZTJvRG9jLnhtbFBLBQYAAAAA&#10;BgAGAFkBAAC/BQAAAAA=&#10;">
                      <v:fill on="f" focussize="0,0"/>
                      <v:stroke weight="0.5pt" color="#000000 [3200]" miterlimit="8" joinstyle="miter" endarrow="block"/>
                      <v:imagedata o:title=""/>
                      <o:lock v:ext="edit" aspectratio="f"/>
                    </v:shape>
                  </w:pict>
                </mc:Fallback>
              </mc:AlternateContent>
            </w:r>
            <w:r>
              <w:rPr>
                <w:sz w:val="21"/>
              </w:rPr>
              <mc:AlternateContent>
                <mc:Choice Requires="wps">
                  <w:drawing>
                    <wp:anchor distT="0" distB="0" distL="114300" distR="114300" simplePos="0" relativeHeight="251672576" behindDoc="0" locked="0" layoutInCell="1" allowOverlap="1">
                      <wp:simplePos x="0" y="0"/>
                      <wp:positionH relativeFrom="column">
                        <wp:posOffset>3188970</wp:posOffset>
                      </wp:positionH>
                      <wp:positionV relativeFrom="paragraph">
                        <wp:posOffset>92075</wp:posOffset>
                      </wp:positionV>
                      <wp:extent cx="342900" cy="6350"/>
                      <wp:effectExtent l="0" t="36830" r="0" b="33020"/>
                      <wp:wrapNone/>
                      <wp:docPr id="36" name="直接箭头连接符 36"/>
                      <wp:cNvGraphicFramePr/>
                      <a:graphic xmlns:a="http://schemas.openxmlformats.org/drawingml/2006/main">
                        <a:graphicData uri="http://schemas.microsoft.com/office/word/2010/wordprocessingShape">
                          <wps:wsp>
                            <wps:cNvCnPr/>
                            <wps:spPr>
                              <a:xfrm flipV="1">
                                <a:off x="0" y="0"/>
                                <a:ext cx="342900" cy="6350"/>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y;margin-left:251.1pt;margin-top:7.25pt;height:0.5pt;width:27pt;z-index:251672576;mso-width-relative:page;mso-height-relative:page;" filled="f" stroked="t" coordsize="21600,21600" o:gfxdata="UEsDBAoAAAAAAIdO4kAAAAAAAAAAAAAAAAAEAAAAZHJzL1BLAwQUAAAACACHTuJAx+6bINcAAAAJ&#10;AQAADwAAAGRycy9kb3ducmV2LnhtbE2PwU7DMBBE70j8g7VIXCpqN8IVhDg9FBBISBUUPsC1lyQi&#10;Xkex24S/ZznBcWeeZmeqzRx6ccIxdZEMrJYKBJKLvqPGwMf749UNiJQtedtHQgPfmGBTn59VtvRx&#10;ojc87XMjOIRSaQ20OQ+llMm1GGxaxgGJvc84Bpv5HBvpRztxeOhlodRaBtsRf2jtgNsW3df+GAzM&#10;8uH2WS3c0z29TIV3/e51Oy2MubxYqTsQGef8B8Nvfa4ONXc6xCP5JHoDWhUFo2xcaxAMaL1m4cCC&#10;1iDrSv5fUP8AUEsDBBQAAAAIAIdO4kBiNOYZJAIAACsEAAAOAAAAZHJzL2Uyb0RvYy54bWytU82O&#10;0zAQviPxDpbvNN0WqiVquoeW5YKgEj/3qeMklvwnj7dpX4IXQOIEnFhOe+dpYHkMxk7pwiKkPZBD&#10;NPZ4vvnmm5n52c5otpUBlbMVPxmNOZNWuFrZtuKvX50/OOUMI9gatLOy4nuJ/Gxx/96896WcuM7p&#10;WgZGIBbL3le8i9GXRYGikwZw5Ly05GxcMBDpGNqiDtATutHFZDyeFb0LtQ9OSES6XQ1OfkAMdwF0&#10;TaOEXDlxYaSNA2qQGiKVhJ3yyBeZbdNIEV80DcrIdMWp0pj/lITsTfoXizmUbQDfKXGgAHehcKsm&#10;A8pS0iPUCiKwi6D+gjJKBIeuiSPhTDEUkhWhKk7Gt7R52YGXuRaSGv1RdPx/sOL5dh2Yqis+nXFm&#10;wVDHr99dfX/78frL5bcPVz++vk/250+M/CRW77GkmKVdh8MJ/TqkyndNMKzRyr+hqcpaUHVsl6Xe&#10;H6WWu8gEXU4fTh6PqQmCXLPpo9yIYgBJYD5gfCqdYcmoOMYAqu3i0llLLXVhSADbZxiJBgX+CkjB&#10;1p0rrXNntWX9IQETQNPa0JRQVuOpYrQtZ6BbWgMRQ6aMTqs6RSccDO1mqQPbQhqe/CUJKNsfz1Lq&#10;FWA3vMuuYayMirQpWpmKnx6joewk1E9szeLek9iWlownkkbWnGlJZJKV2UdQ+uZlDApsq//xmlhp&#10;S+RSg4aWJGvj6n3uVL6nGcr0D/OehvT3c46+2fHF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Mfu&#10;myDXAAAACQEAAA8AAAAAAAAAAQAgAAAAIgAAAGRycy9kb3ducmV2LnhtbFBLAQIUABQAAAAIAIdO&#10;4kBiNOYZJAIAACsEAAAOAAAAAAAAAAEAIAAAACYBAABkcnMvZTJvRG9jLnhtbFBLBQYAAAAABgAG&#10;AFkBAAC8BQAAAAA=&#10;">
                      <v:fill on="f" focussize="0,0"/>
                      <v:stroke weight="0.5pt" color="#000000 [3200]" miterlimit="8" joinstyle="miter" endarrow="block"/>
                      <v:imagedata o:title=""/>
                      <o:lock v:ext="edit" aspectratio="f"/>
                    </v:shape>
                  </w:pict>
                </mc:Fallback>
              </mc:AlternateContent>
            </w:r>
            <w:r>
              <w:rPr>
                <w:sz w:val="21"/>
              </w:rPr>
              <mc:AlternateContent>
                <mc:Choice Requires="wps">
                  <w:drawing>
                    <wp:anchor distT="0" distB="0" distL="114300" distR="114300" simplePos="0" relativeHeight="251671552" behindDoc="0" locked="0" layoutInCell="1" allowOverlap="1">
                      <wp:simplePos x="0" y="0"/>
                      <wp:positionH relativeFrom="column">
                        <wp:posOffset>1979295</wp:posOffset>
                      </wp:positionH>
                      <wp:positionV relativeFrom="paragraph">
                        <wp:posOffset>92075</wp:posOffset>
                      </wp:positionV>
                      <wp:extent cx="342900" cy="6350"/>
                      <wp:effectExtent l="0" t="36830" r="0" b="33020"/>
                      <wp:wrapNone/>
                      <wp:docPr id="37" name="直接箭头连接符 37"/>
                      <wp:cNvGraphicFramePr/>
                      <a:graphic xmlns:a="http://schemas.openxmlformats.org/drawingml/2006/main">
                        <a:graphicData uri="http://schemas.microsoft.com/office/word/2010/wordprocessingShape">
                          <wps:wsp>
                            <wps:cNvCnPr/>
                            <wps:spPr>
                              <a:xfrm flipV="1">
                                <a:off x="0" y="0"/>
                                <a:ext cx="342900" cy="6350"/>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y;margin-left:155.85pt;margin-top:7.25pt;height:0.5pt;width:27pt;z-index:251671552;mso-width-relative:page;mso-height-relative:page;" filled="f" stroked="t" coordsize="21600,21600" o:gfxdata="UEsDBAoAAAAAAIdO4kAAAAAAAAAAAAAAAAAEAAAAZHJzL1BLAwQUAAAACACHTuJAS7kvb9gAAAAJ&#10;AQAADwAAAGRycy9kb3ducmV2LnhtbE2PwU7DMBBE70j8g7VIXCrqpCUthDg9FBBISIgWPsC1lyTC&#10;Xkex24S/ZznBcWeeZmeqzeSdOOEQu0AK8nkGAskE21Gj4OP98eoGREyarHaBUME3RtjU52eVLm0Y&#10;aYenfWoEh1AstYI2pb6UMpoWvY7z0COx9xkGrxOfQyPtoEcO904usmwlve6IP7S6x22L5mt/9Aom&#10;+XD7nM3M0z29jAtr3OvbdpwpdXmRZ3cgEk7pD4bf+lwdau50CEeyUTgFyzxfM8rGdQGCgeWqYOHA&#10;QlGArCv5f0H9A1BLAwQUAAAACACHTuJAZQ3IhCQCAAArBAAADgAAAGRycy9lMm9Eb2MueG1srVPN&#10;bhMxEL4j8Q6W72TTBEpZZdNDQrkgiATlPvF6dy35T2M3m7wEL4DECTgBp955mlIeg7E3pFCE1AN7&#10;WI09nm+++WZmdro1mm0kBuVsxY9GY86kFa5Wtq34+euzByechQi2Bu2srPhOBn46v39v1vtSTlzn&#10;dC2REYgNZe8r3sXoy6IIopMGwsh5acnZODQQ6YhtUSP0hG50MRmPj4veYe3RCRkC3S4HJ98j4l0A&#10;XdMoIZdOXBhp44CKUkOkkkKnfODzzLZppIgvmybIyHTFqdKY/5SE7HX6F/MZlC2C75TYU4C7ULhV&#10;kwFlKekBagkR2AWqv6CMEuiCa+JIOFMMhWRFqIqj8S1tXnXgZa6FpA7+IHr4f7DixWaFTNUVnz7m&#10;zIKhjl+/u/z+9uP11y9XHy5/fHuf7M+fGPlJrN6HkmIWdoX7U/ArTJVvGzSs0cq/oanKWlB1bJul&#10;3h2kltvIBF1OH06ejKkJglzH00e5EcUAksA8hvhMOsOSUfEQEVTbxYWzllrqcEgAm+chEg0K/BWQ&#10;gq07U1rnzmrL+n0CJoCmtaEpoazGU8XBtpyBbmkNRMRMOTit6hSdcAK264VGtoE0PPlLElC2P56l&#10;1EsI3fAuu4axMirSpmhlKn5yiIayk1A/tTWLO09iW1oynkgaWXOmJZFJVmYfQemblxEV2Fb/4zWx&#10;0pbIpQYNLUnW2tW73Kl8TzOU6e/nPQ3p7+ccfbPj85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L&#10;uS9v2AAAAAkBAAAPAAAAAAAAAAEAIAAAACIAAABkcnMvZG93bnJldi54bWxQSwECFAAUAAAACACH&#10;TuJAZQ3IhCQCAAArBAAADgAAAAAAAAABACAAAAAnAQAAZHJzL2Uyb0RvYy54bWxQSwUGAAAAAAYA&#10;BgBZAQAAvQUAAAAA&#10;">
                      <v:fill on="f" focussize="0,0"/>
                      <v:stroke weight="0.5pt" color="#000000 [3200]" miterlimit="8" joinstyle="miter" endarrow="block"/>
                      <v:imagedata o:title=""/>
                      <o:lock v:ext="edit" aspectratio="f"/>
                    </v:shape>
                  </w:pict>
                </mc:Fallback>
              </mc:AlternateContent>
            </w:r>
            <w:r>
              <w:rPr>
                <w:sz w:val="21"/>
              </w:rPr>
              <mc:AlternateContent>
                <mc:Choice Requires="wps">
                  <w:drawing>
                    <wp:anchor distT="0" distB="0" distL="114300" distR="114300" simplePos="0" relativeHeight="251669504" behindDoc="0" locked="0" layoutInCell="1" allowOverlap="1">
                      <wp:simplePos x="0" y="0"/>
                      <wp:positionH relativeFrom="column">
                        <wp:posOffset>779145</wp:posOffset>
                      </wp:positionH>
                      <wp:positionV relativeFrom="paragraph">
                        <wp:posOffset>92075</wp:posOffset>
                      </wp:positionV>
                      <wp:extent cx="342900" cy="6350"/>
                      <wp:effectExtent l="0" t="36830" r="0" b="33020"/>
                      <wp:wrapNone/>
                      <wp:docPr id="38" name="直接箭头连接符 38"/>
                      <wp:cNvGraphicFramePr/>
                      <a:graphic xmlns:a="http://schemas.openxmlformats.org/drawingml/2006/main">
                        <a:graphicData uri="http://schemas.microsoft.com/office/word/2010/wordprocessingShape">
                          <wps:wsp>
                            <wps:cNvCnPr/>
                            <wps:spPr>
                              <a:xfrm flipV="1">
                                <a:off x="1813560" y="7598410"/>
                                <a:ext cx="342900" cy="6350"/>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y;margin-left:61.35pt;margin-top:7.25pt;height:0.5pt;width:27pt;z-index:251669504;mso-width-relative:page;mso-height-relative:page;" filled="f" stroked="t" coordsize="21600,21600" o:gfxdata="UEsDBAoAAAAAAIdO4kAAAAAAAAAAAAAAAAAEAAAAZHJzL1BLAwQUAAAACACHTuJAsmVUG9cAAAAJ&#10;AQAADwAAAGRycy9kb3ducmV2LnhtbE2PwU7DMBBE70j8g7VIXCpqNyJtCXF6KCCQkBC0fIAbL0mE&#10;vY5itwl/z/YEt5nd0ezbcjN5J044xC6QhsVcgUCqg+2o0fC5f7pZg4jJkDUuEGr4wQib6vKiNIUN&#10;I33gaZcawSUUC6OhTakvpIx1i97EeeiRePcVBm8S26GRdjAjl3snM6WW0puO+EJrety2WH/vjl7D&#10;JB/vXtSsfn6g1zGztXt7344zra+vFuoeRMIp/YXhjM/oUDHTIRzJRuHYZ9mKoyxucxDnwGrJgwOL&#10;PAdZlfL/B9UvUEsDBBQAAAAIAIdO4kCkUr0IMQIAADcEAAAOAAAAZHJzL2Uyb0RvYy54bWytU81u&#10;EzEQviPxDpbvZPPThHSVTQ8J5YIgEpT7xOvdteQ/2W42eQleAIkTcCqceudpaHkMxt4lhSKkHtjD&#10;auyZ+eabb8aLs72SZMedF0YXdDQYUsI1M6XQdUEv3pw/mVPiA+gSpNG8oAfu6dny8aNFa3M+No2R&#10;JXcEQbTPW1vQJgSbZ5lnDVfgB8Zyjc7KOAUBj67OSgctoiuZjYfDWdYaV1pnGPceb9edk/aI7iGA&#10;pqoE42vDLhXXoUN1XELAlnwjrKfLxLaqOAuvqsrzQGRBsdOQ/lgE7W38Z8sF5LUD2wjWU4CHULjX&#10;kwKhsegRag0ByKUTf0EpwZzxpgoDZlTWNZIUwS5Gw3vavG7A8tQLSu3tUXT//2DZy93GEVEWdIJz&#10;16Bw4rfvr2/efbr9+uX7x+sf3z5E++ozQT+K1VqfY85Kb1x/8nbjYuf7yilSSWHf4lYlLbA7ssfD&#10;fDSZzlDwQ0GfTk/nJ6Nedr4PhGHA5GR8OkQ/w4DZZJq8WQcYga3z4Tk3ikSjoD44EHUTVkZrHK9x&#10;XTHYvfABKWHir4SYrM25kDJNWWrS9gUIA9zcCjcGqyqL3XtdUwKyxifBgkv0vZGijNkRx7t6u5KO&#10;7CAuUvqiHFjtj7BYeg2+6eKSq1sxJQK+GilUQefHbMgbDuUzXZJwsCi8xgdHI0nFS0okRzLRSuwD&#10;CHkXGZwAXct/RCMrqZFcHFY3nmhtTXlIU0v3uE+Jfr/7cWF/P6fsu/e+/Al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yZVQb1wAAAAkBAAAPAAAAAAAAAAEAIAAAACIAAABkcnMvZG93bnJldi54bWxQ&#10;SwECFAAUAAAACACHTuJApFK9CDECAAA3BAAADgAAAAAAAAABACAAAAAmAQAAZHJzL2Uyb0RvYy54&#10;bWxQSwUGAAAAAAYABgBZAQAAyQUAAAAA&#10;">
                      <v:fill on="f" focussize="0,0"/>
                      <v:stroke weight="0.5pt" color="#000000 [3200]" miterlimit="8" joinstyle="miter" endarrow="block"/>
                      <v:imagedata o:title=""/>
                      <o:lock v:ext="edit" aspectratio="f"/>
                    </v:shape>
                  </w:pict>
                </mc:Fallback>
              </mc:AlternateContent>
            </w:r>
          </w:p>
          <w:p>
            <w:pPr>
              <w:pStyle w:val="2"/>
              <w:jc w:val="both"/>
            </w:pPr>
            <w:r>
              <w:rPr>
                <w:rFonts w:hint="eastAsia"/>
                <w:b/>
                <w:sz w:val="21"/>
                <w:lang w:val="en-US" w:eastAsia="zh-CN"/>
              </w:rPr>
              <w:t xml:space="preserve">  </w:t>
            </w:r>
          </w:p>
          <w:p>
            <w:pPr>
              <w:pStyle w:val="2"/>
              <w:jc w:val="both"/>
              <w:rPr>
                <w:b/>
                <w:sz w:val="21"/>
              </w:rPr>
            </w:pPr>
          </w:p>
          <w:p>
            <w:pPr>
              <w:pStyle w:val="2"/>
              <w:jc w:val="both"/>
              <w:rPr>
                <w:b/>
                <w:sz w:val="21"/>
              </w:rPr>
            </w:pPr>
            <w:r>
              <w:rPr>
                <w:sz w:val="21"/>
              </w:rPr>
              <mc:AlternateContent>
                <mc:Choice Requires="wps">
                  <w:drawing>
                    <wp:anchor distT="0" distB="0" distL="114300" distR="114300" simplePos="0" relativeHeight="251694080" behindDoc="0" locked="0" layoutInCell="1" allowOverlap="1">
                      <wp:simplePos x="0" y="0"/>
                      <wp:positionH relativeFrom="column">
                        <wp:posOffset>4751070</wp:posOffset>
                      </wp:positionH>
                      <wp:positionV relativeFrom="paragraph">
                        <wp:posOffset>124460</wp:posOffset>
                      </wp:positionV>
                      <wp:extent cx="1066800" cy="523875"/>
                      <wp:effectExtent l="0" t="0" r="0" b="9525"/>
                      <wp:wrapNone/>
                      <wp:docPr id="39" name="文本框 39"/>
                      <wp:cNvGraphicFramePr/>
                      <a:graphic xmlns:a="http://schemas.openxmlformats.org/drawingml/2006/main">
                        <a:graphicData uri="http://schemas.microsoft.com/office/word/2010/wordprocessingShape">
                          <wps:wsp>
                            <wps:cNvSpPr txBox="1"/>
                            <wps:spPr>
                              <a:xfrm>
                                <a:off x="5499735" y="6049010"/>
                                <a:ext cx="1066800" cy="52387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pPr>
                                  <w:r>
                                    <w:rPr>
                                      <w:rFonts w:hint="eastAsia" w:ascii="Times New Roman" w:hAnsi="Times New Roman" w:eastAsia="宋体" w:cs="Times New Roman"/>
                                      <w:lang w:val="en-US" w:eastAsia="zh-CN"/>
                                    </w:rPr>
                                    <w:t>20</w:t>
                                  </w:r>
                                  <w:r>
                                    <w:rPr>
                                      <w:rFonts w:hint="default" w:ascii="Times New Roman" w:hAnsi="Times New Roman" w:eastAsia="宋体" w:cs="Times New Roman"/>
                                      <w:lang w:val="en-US" w:eastAsia="zh-CN"/>
                                    </w:rPr>
                                    <w:t>m高</w:t>
                                  </w:r>
                                  <w:r>
                                    <w:rPr>
                                      <w:rFonts w:hint="eastAsia" w:ascii="Times New Roman" w:hAnsi="Times New Roman" w:eastAsia="宋体" w:cs="Times New Roman"/>
                                      <w:lang w:val="en-US" w:eastAsia="zh-CN"/>
                                    </w:rPr>
                                    <w:t>空</w:t>
                                  </w:r>
                                  <w:r>
                                    <w:rPr>
                                      <w:rFonts w:hint="default" w:ascii="Times New Roman" w:hAnsi="Times New Roman" w:eastAsia="宋体" w:cs="Times New Roman"/>
                                      <w:lang w:val="en-US" w:eastAsia="zh-CN"/>
                                    </w:rPr>
                                    <w:t>排</w:t>
                                  </w:r>
                                  <w:r>
                                    <w:rPr>
                                      <w:rFonts w:hint="eastAsia" w:ascii="Times New Roman" w:hAnsi="Times New Roman" w:eastAsia="宋体" w:cs="Times New Roman"/>
                                      <w:lang w:val="en-US" w:eastAsia="zh-CN"/>
                                    </w:rPr>
                                    <w:t>放（</w:t>
                                  </w:r>
                                  <w:r>
                                    <w:rPr>
                                      <w:rFonts w:hint="eastAsia" w:ascii="Times New Roman" w:hAnsi="Times New Roman" w:cs="Times New Roman"/>
                                      <w:lang w:val="en-US" w:eastAsia="zh-CN"/>
                                    </w:rPr>
                                    <w:t>1</w:t>
                                  </w:r>
                                  <w:r>
                                    <w:rPr>
                                      <w:rFonts w:hint="eastAsia" w:ascii="Times New Roman" w:hAnsi="Times New Roman" w:eastAsia="宋体" w:cs="Times New Roman"/>
                                      <w:lang w:val="en-US" w:eastAsia="zh-C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4.1pt;margin-top:9.8pt;height:41.25pt;width:84pt;z-index:251694080;mso-width-relative:page;mso-height-relative:page;" fillcolor="#FFFFFF [3201]" filled="t" stroked="f" coordsize="21600,21600" o:gfxdata="UEsDBAoAAAAAAIdO4kAAAAAAAAAAAAAAAAAEAAAAZHJzL1BLAwQUAAAACACHTuJADjtMWdUAAAAK&#10;AQAADwAAAGRycy9kb3ducmV2LnhtbE2PzU7DMBCE70i8g7WVuFHbURXaEKcHJK5ItKVnNzZxVHsd&#10;2e7v07Oc4Lgzn2Zn2vU1eHa2KY8RFci5AGaxj2bEQcFu+/68BJaLRqN9RKvgZjOsu8eHVjcmXvDT&#10;njdlYBSCudEKXClTw3nunQ06z+NkkbzvmIIudKaBm6QvFB48r4SoedAj0genJ/vmbH/cnIKC/RDu&#10;+y85JWeCX+DH/bbdxVGpp5kUr8CKvZY/GH7rU3XoqNMhntBk5hW8LJYVoWSsamAErGRNwoEEUUng&#10;Xcv/T+h+AFBLAwQUAAAACACHTuJAlqHMW1wCAACdBAAADgAAAGRycy9lMm9Eb2MueG1srVTNbhMx&#10;EL4j8Q6W73Q3v22ibKqQKgipopUK4ux4vVlLtsfYTnbLA8Ab9MSFO8/V52Ds3bSlcOiBHJyxZ/LN&#10;fN/MZHHeakUOwnkJpqCDk5wSYTiU0uwK+unj5s0ZJT4wUzIFRhT0Vnh6vnz9atHYuRhCDaoUjiCI&#10;8fPGFrQOwc6zzPNaaOZPwAqDzgqcZgGvbpeVjjWIrlU2zPNp1oArrQMuvMfXi85Je0T3EkCoKsnF&#10;BfC9FiZ0qE4oFpCSr6X1dJmqrSrBw1VVeRGIKigyDenEJGhv45ktF2y+c8zWkvclsJeU8IyTZtJg&#10;0geoCxYY2Tv5F5SW3IGHKpxw0FlHJCmCLAb5M21uamZF4oJSe/sguv9/sPzD4doRWRZ0NKPEMI0d&#10;v7/7fv/j1/3PbwTfUKDG+jnG3ViMDO1baHFsju8eHyPvtnI6fiMjgv7JeDY7HU0ouS3oNB/PkFsn&#10;tWgD4REgn07PcuwCx4jJcHR2OokB2SOSdT68E6BJNArqsJVJYXa49KELPYbExB6ULDdSqXRxu+1a&#10;OXJg2PZN+vTof4QpQxqsbzTJE7KB+PsOWhksJhLvCEYrtNu2V2ML5S2K4aCbJ2/5RmKVl8yHa+Zw&#10;gJAYrli4wqNSgEmgtyipwX3913uMx76il5IGB7Kg/sueOUGJem+w47PBeBwnOF3Gk9MhXtxTz/ap&#10;x+z1GpD8AJfZ8mTG+KCOZuVAf8ZNXMWs6GKGY+6ChqO5Dt2a4CZzsVqlIJxZy8KlubE8QkepDaz2&#10;ASqZWhJl6rTp1cOpTU3tNyyuxdN7inr8V1n+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A47TFnV&#10;AAAACgEAAA8AAAAAAAAAAQAgAAAAIgAAAGRycy9kb3ducmV2LnhtbFBLAQIUABQAAAAIAIdO4kCW&#10;ocxbXAIAAJ0EAAAOAAAAAAAAAAEAIAAAACQBAABkcnMvZTJvRG9jLnhtbFBLBQYAAAAABgAGAFkB&#10;AADyBQAAAAA=&#10;">
                      <v:fill on="t" focussize="0,0"/>
                      <v:stroke on="f" weight="0.5pt"/>
                      <v:imagedata o:title=""/>
                      <o:lock v:ext="edit" aspectratio="f"/>
                      <v:textbox>
                        <w:txbxContent>
                          <w:p>
                            <w:pPr>
                              <w:jc w:val="center"/>
                            </w:pPr>
                            <w:r>
                              <w:rPr>
                                <w:rFonts w:hint="eastAsia" w:ascii="Times New Roman" w:hAnsi="Times New Roman" w:eastAsia="宋体" w:cs="Times New Roman"/>
                                <w:lang w:val="en-US" w:eastAsia="zh-CN"/>
                              </w:rPr>
                              <w:t>20</w:t>
                            </w:r>
                            <w:r>
                              <w:rPr>
                                <w:rFonts w:hint="default" w:ascii="Times New Roman" w:hAnsi="Times New Roman" w:eastAsia="宋体" w:cs="Times New Roman"/>
                                <w:lang w:val="en-US" w:eastAsia="zh-CN"/>
                              </w:rPr>
                              <w:t>m高</w:t>
                            </w:r>
                            <w:r>
                              <w:rPr>
                                <w:rFonts w:hint="eastAsia" w:ascii="Times New Roman" w:hAnsi="Times New Roman" w:eastAsia="宋体" w:cs="Times New Roman"/>
                                <w:lang w:val="en-US" w:eastAsia="zh-CN"/>
                              </w:rPr>
                              <w:t>空</w:t>
                            </w:r>
                            <w:r>
                              <w:rPr>
                                <w:rFonts w:hint="default" w:ascii="Times New Roman" w:hAnsi="Times New Roman" w:eastAsia="宋体" w:cs="Times New Roman"/>
                                <w:lang w:val="en-US" w:eastAsia="zh-CN"/>
                              </w:rPr>
                              <w:t>排</w:t>
                            </w:r>
                            <w:r>
                              <w:rPr>
                                <w:rFonts w:hint="eastAsia" w:ascii="Times New Roman" w:hAnsi="Times New Roman" w:eastAsia="宋体" w:cs="Times New Roman"/>
                                <w:lang w:val="en-US" w:eastAsia="zh-CN"/>
                              </w:rPr>
                              <w:t>放（</w:t>
                            </w:r>
                            <w:r>
                              <w:rPr>
                                <w:rFonts w:hint="eastAsia" w:ascii="Times New Roman" w:hAnsi="Times New Roman" w:cs="Times New Roman"/>
                                <w:lang w:val="en-US" w:eastAsia="zh-CN"/>
                              </w:rPr>
                              <w:t>1</w:t>
                            </w:r>
                            <w:r>
                              <w:rPr>
                                <w:rFonts w:hint="eastAsia" w:ascii="Times New Roman" w:hAnsi="Times New Roman" w:eastAsia="宋体" w:cs="Times New Roman"/>
                                <w:lang w:val="en-US" w:eastAsia="zh-CN"/>
                              </w:rPr>
                              <w:t>#）</w:t>
                            </w:r>
                          </w:p>
                        </w:txbxContent>
                      </v:textbox>
                    </v:shape>
                  </w:pict>
                </mc:Fallback>
              </mc:AlternateContent>
            </w:r>
          </w:p>
          <w:p>
            <w:pPr>
              <w:pStyle w:val="2"/>
              <w:jc w:val="both"/>
              <w:rPr>
                <w:b/>
                <w:sz w:val="21"/>
              </w:rPr>
            </w:pPr>
          </w:p>
          <w:p>
            <w:pPr>
              <w:pStyle w:val="2"/>
              <w:jc w:val="both"/>
              <w:rPr>
                <w:b/>
                <w:sz w:val="21"/>
              </w:rPr>
            </w:pPr>
          </w:p>
          <w:p>
            <w:pPr>
              <w:pStyle w:val="2"/>
              <w:jc w:val="both"/>
              <w:rPr>
                <w:b/>
                <w:sz w:val="21"/>
              </w:rPr>
            </w:pPr>
            <w:r>
              <w:rPr>
                <w:sz w:val="21"/>
              </w:rPr>
              <mc:AlternateContent>
                <mc:Choice Requires="wps">
                  <w:drawing>
                    <wp:anchor distT="0" distB="0" distL="114300" distR="114300" simplePos="0" relativeHeight="251693056" behindDoc="0" locked="0" layoutInCell="1" allowOverlap="1">
                      <wp:simplePos x="0" y="0"/>
                      <wp:positionH relativeFrom="column">
                        <wp:posOffset>5303520</wp:posOffset>
                      </wp:positionH>
                      <wp:positionV relativeFrom="paragraph">
                        <wp:posOffset>53975</wp:posOffset>
                      </wp:positionV>
                      <wp:extent cx="5080" cy="260985"/>
                      <wp:effectExtent l="36830" t="0" r="34290" b="5715"/>
                      <wp:wrapNone/>
                      <wp:docPr id="40" name="直接箭头连接符 40"/>
                      <wp:cNvGraphicFramePr/>
                      <a:graphic xmlns:a="http://schemas.openxmlformats.org/drawingml/2006/main">
                        <a:graphicData uri="http://schemas.microsoft.com/office/word/2010/wordprocessingShape">
                          <wps:wsp>
                            <wps:cNvCnPr/>
                            <wps:spPr>
                              <a:xfrm flipH="1" flipV="1">
                                <a:off x="0" y="0"/>
                                <a:ext cx="5080" cy="260985"/>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 y;margin-left:417.6pt;margin-top:4.25pt;height:20.55pt;width:0.4pt;z-index:251693056;mso-width-relative:page;mso-height-relative:page;" filled="f" stroked="t" coordsize="21600,21600" o:gfxdata="UEsDBAoAAAAAAIdO4kAAAAAAAAAAAAAAAAAEAAAAZHJzL1BLAwQUAAAACACHTuJALpI74tcAAAAI&#10;AQAADwAAAGRycy9kb3ducmV2LnhtbE2PzU7DMBCE70i8g7VI3KjdhEZuiFO1/NyQEAWJqxsvSUS8&#10;jmI3LW/PcoLbjmY0+021OftBzDjFPpCB5UKBQGqC66k18P72dKNBxGTJ2SEQGvjGCJv68qKypQsn&#10;esV5n1rBJRRLa6BLaSyljE2H3sZFGJHY+wyTt4nl1Eo32ROX+0FmShXS2574Q2dHvO+w+dofvYGX&#10;fv2we97qfPZNprePTb5TxYcx11dLdQci4Tn9heEXn9GhZqZDOJKLYjCg81XGUT5WINjXecHbDgZu&#10;1wXIupL/B9Q/UEsDBBQAAAAIAIdO4kAJp5SnKQIAADUEAAAOAAAAZHJzL2Uyb0RvYy54bWytU0uO&#10;EzEQ3SNxB8t70j2BRKGVziwSBhYIRuKzr7jd3Zb8U9mTzyW4ABIrYAWsZs9pYDgGZXfIwCCkWdCL&#10;VtlV71XVq/L8dGc020gMytman4xKzqQVrlG2q/mrl2f3ZpyFCLYB7ays+V4Gfrq4e2e+9ZUcu97p&#10;RiIjEhuqra95H6OviiKIXhoII+elJWfr0ECkI3ZFg7AldqOLcVlOi63DxqMTMgS6XQ1OfmDE2xC6&#10;tlVCrpy4MNLGgRWlhkgthV75wBe52raVIj5v2yAj0zWnTmP+UxKy1+lfLOZQdQi+V+JQAtymhBs9&#10;GVCWkh6pVhCBXaD6i8oogS64No6EM8XQSFaEujgpb2jzogcvcy8kdfBH0cP/oxXPNufIVFPzBySJ&#10;BUMTv3p7+f3Nh6svn7+9v/zx9V2yP31k5Cextj5UhFnaczycgj/H1PmuRcNarfwT2iqerdfJSj7q&#10;k+2y6Puj6HIXmaDLSTmjzIIc42n5cDZJWYqBLkE9hvhYOsOSUfMQEVTXx6WzlobrcEgAm6chDsBf&#10;gAS27kxpTfdQacu2NZ/en6RkQHvb0r6QaTz1HmzHGeiOHoSImEsOTqsmoRM4YLdeamQbSGuUv0OZ&#10;f4Sl1CsI/RCXXSkMKqMivRmtTM1nRzRUvYTmkW1Y3HuS3dJz46lIIxvOtKRikpUJIih9HRlRge30&#10;P6JJPG1JwzSqYTjJWrtmn2eW72mbssqHzU/r+vs5o69f++I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LpI74tcAAAAIAQAADwAAAAAAAAABACAAAAAiAAAAZHJzL2Rvd25yZXYueG1sUEsBAhQAFAAA&#10;AAgAh07iQAmnlKcpAgAANQQAAA4AAAAAAAAAAQAgAAAAJgEAAGRycy9lMm9Eb2MueG1sUEsFBgAA&#10;AAAGAAYAWQEAAMEFAAAAAA==&#10;">
                      <v:fill on="f" focussize="0,0"/>
                      <v:stroke weight="0.5pt" color="#000000 [3200]" miterlimit="8" joinstyle="miter" endarrow="block"/>
                      <v:imagedata o:title=""/>
                      <o:lock v:ext="edit" aspectratio="f"/>
                    </v:shape>
                  </w:pict>
                </mc:Fallback>
              </mc:AlternateContent>
            </w:r>
          </w:p>
          <w:p>
            <w:pPr>
              <w:pStyle w:val="2"/>
              <w:jc w:val="both"/>
              <w:rPr>
                <w:b/>
                <w:sz w:val="21"/>
              </w:rPr>
            </w:pPr>
            <w:r>
              <w:rPr>
                <w:sz w:val="21"/>
              </w:rPr>
              <mc:AlternateContent>
                <mc:Choice Requires="wps">
                  <w:drawing>
                    <wp:anchor distT="0" distB="0" distL="114300" distR="114300" simplePos="0" relativeHeight="251692032" behindDoc="0" locked="0" layoutInCell="1" allowOverlap="1">
                      <wp:simplePos x="0" y="0"/>
                      <wp:positionH relativeFrom="column">
                        <wp:posOffset>4893310</wp:posOffset>
                      </wp:positionH>
                      <wp:positionV relativeFrom="paragraph">
                        <wp:posOffset>140970</wp:posOffset>
                      </wp:positionV>
                      <wp:extent cx="811530" cy="257810"/>
                      <wp:effectExtent l="5080" t="4445" r="21590" b="23495"/>
                      <wp:wrapNone/>
                      <wp:docPr id="41" name="文本框 41"/>
                      <wp:cNvGraphicFramePr/>
                      <a:graphic xmlns:a="http://schemas.openxmlformats.org/drawingml/2006/main">
                        <a:graphicData uri="http://schemas.microsoft.com/office/word/2010/wordprocessingShape">
                          <wps:wsp>
                            <wps:cNvSpPr txBox="1"/>
                            <wps:spPr>
                              <a:xfrm>
                                <a:off x="5566410" y="6677660"/>
                                <a:ext cx="811530" cy="25781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eastAsia="宋体"/>
                                      <w:lang w:eastAsia="zh-CN"/>
                                    </w:rPr>
                                  </w:pPr>
                                  <w:r>
                                    <w:rPr>
                                      <w:rFonts w:hint="eastAsia"/>
                                      <w:lang w:eastAsia="zh-CN"/>
                                    </w:rPr>
                                    <w:t>风机</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85.3pt;margin-top:11.1pt;height:20.3pt;width:63.9pt;z-index:251692032;mso-width-relative:page;mso-height-relative:page;" fillcolor="#FFFFFF [3201]" filled="t" stroked="t" coordsize="21600,21600" o:gfxdata="UEsDBAoAAAAAAIdO4kAAAAAAAAAAAAAAAAAEAAAAZHJzL1BLAwQUAAAACACHTuJAl26SA9YAAAAJ&#10;AQAADwAAAGRycy9kb3ducmV2LnhtbE2PwU7DMBBE70j8g7VI3KhdF6UhZFMJJCTEjZILNzfeJhH2&#10;Oordpvw95gTH1TzNvK13F+/EmeY4BkZYrxQI4i7YkXuE9uPlrgQRk2FrXGBC+KYIu+b6qjaVDQu/&#10;03mfepFLOFYGYUhpqqSM3UDexFWYiHN2DLM3KZ9zL+1sllzundRKFdKbkfPCYCZ6Hqj72p88wmvx&#10;lD6ptW92ozdhaWU3H11EvL1Zq0cQiS7pD4Zf/awOTXY6hBPbKBzCdquKjCJorUFkoHwo70EcEApd&#10;gmxq+f+D5gdQSwMEFAAAAAgAh07iQIyupM5jAgAAxAQAAA4AAABkcnMvZTJvRG9jLnhtbK1US27b&#10;MBDdF+gdCO4bWY4tp0bkwE3gokDQBEiLrmmKsoRSJEvSltIDNDfoqpvue66co4+UnG8XWdQLesh5&#10;eDPzZkbHJ10jyU5YV2uV0/RgRIlQXBe12uT086fVmyNKnGeqYFIrkdNr4ejJ4vWr49bMxVhXWhbC&#10;EpAoN29NTivvzTxJHK9Ew9yBNkLBWWrbMI+r3SSFZS3YG5mMR6MsabUtjNVcOIfXs95JB0b7EkJd&#10;ljUXZ5pvG6F8z2qFZB4luao2ji5itmUpuL8oSyc8kTlFpT6eCAJ7Hc5kcczmG8tMVfMhBfaSFJ7U&#10;1LBaIegd1RnzjGxt/YyqqbnVTpf+gOsm6QuJiqCKdPREm6uKGRFrgdTO3Inu/h8t/7i7tKQucjpJ&#10;KVGsQcdvf97c/vpz+/sHwRsEao2bA3dlgPTdO91hbPbvDo+h7q60TfhHRQT+6TTLJilEvs5pls1m&#10;WTZILTpPOABHaTo9hJ8DMJ7OjoBFpOSeyFjn3wvdkGDk1KKTUWC2O3e+h+4hIa7Tsi5WtZTxYjfr&#10;U2nJjqHrq/gb2B/BpCIt0jucjiLzI1/gvqNYS8a/PmdAtlIh6aBPr0OwfLfuBtHWuriGZlb3Y+cM&#10;X9XgPWfOXzKLOYMA2ER/gaOUGsnowaKk0vb7v94DHu2Hl5IWc5tT923LrKBEflAYjLfpZAJaHy+T&#10;6WyMi33oWT/0qG1zqiESeo/sohnwXu7N0urmCxZ2GaLCxRRH7Jz6vXnq+23CwnOxXEYQRtswf66u&#10;DA/UoSVKL7del3VsXZCp12ZQD8Mdmz8sYtieh/eIuv/4LP4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l26SA9YAAAAJAQAADwAAAAAAAAABACAAAAAiAAAAZHJzL2Rvd25yZXYueG1sUEsBAhQAFAAA&#10;AAgAh07iQIyupM5jAgAAxAQAAA4AAAAAAAAAAQAgAAAAJQEAAGRycy9lMm9Eb2MueG1sUEsFBgAA&#10;AAAGAAYAWQEAAPoFAAAAAA==&#10;">
                      <v:fill on="t" focussize="0,0"/>
                      <v:stroke weight="0.5pt" color="#000000 [3204]" joinstyle="round"/>
                      <v:imagedata o:title=""/>
                      <o:lock v:ext="edit" aspectratio="f"/>
                      <v:textbox>
                        <w:txbxContent>
                          <w:p>
                            <w:pPr>
                              <w:jc w:val="center"/>
                              <w:rPr>
                                <w:rFonts w:hint="eastAsia" w:eastAsia="宋体"/>
                                <w:lang w:eastAsia="zh-CN"/>
                              </w:rPr>
                            </w:pPr>
                            <w:r>
                              <w:rPr>
                                <w:rFonts w:hint="eastAsia"/>
                                <w:lang w:eastAsia="zh-CN"/>
                              </w:rPr>
                              <w:t>风机</w:t>
                            </w:r>
                          </w:p>
                        </w:txbxContent>
                      </v:textbox>
                    </v:shape>
                  </w:pict>
                </mc:Fallback>
              </mc:AlternateContent>
            </w:r>
          </w:p>
          <w:p>
            <w:pPr>
              <w:pStyle w:val="2"/>
              <w:jc w:val="both"/>
              <w:rPr>
                <w:b/>
                <w:sz w:val="21"/>
              </w:rPr>
            </w:pPr>
          </w:p>
          <w:p>
            <w:pPr>
              <w:pStyle w:val="2"/>
              <w:jc w:val="both"/>
              <w:rPr>
                <w:b/>
                <w:sz w:val="21"/>
              </w:rPr>
            </w:pPr>
            <w:r>
              <w:rPr>
                <w:sz w:val="21"/>
              </w:rPr>
              <mc:AlternateContent>
                <mc:Choice Requires="wps">
                  <w:drawing>
                    <wp:anchor distT="0" distB="0" distL="114300" distR="114300" simplePos="0" relativeHeight="251691008" behindDoc="0" locked="0" layoutInCell="1" allowOverlap="1">
                      <wp:simplePos x="0" y="0"/>
                      <wp:positionH relativeFrom="column">
                        <wp:posOffset>5303520</wp:posOffset>
                      </wp:positionH>
                      <wp:positionV relativeFrom="paragraph">
                        <wp:posOffset>12065</wp:posOffset>
                      </wp:positionV>
                      <wp:extent cx="5080" cy="260985"/>
                      <wp:effectExtent l="36830" t="0" r="34290" b="5715"/>
                      <wp:wrapNone/>
                      <wp:docPr id="42" name="直接箭头连接符 42"/>
                      <wp:cNvGraphicFramePr/>
                      <a:graphic xmlns:a="http://schemas.openxmlformats.org/drawingml/2006/main">
                        <a:graphicData uri="http://schemas.microsoft.com/office/word/2010/wordprocessingShape">
                          <wps:wsp>
                            <wps:cNvCnPr/>
                            <wps:spPr>
                              <a:xfrm flipH="1" flipV="1">
                                <a:off x="6052185" y="7077710"/>
                                <a:ext cx="5080" cy="260985"/>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 y;margin-left:417.6pt;margin-top:0.95pt;height:20.55pt;width:0.4pt;z-index:251691008;mso-width-relative:page;mso-height-relative:page;" filled="f" stroked="t" coordsize="21600,21600" o:gfxdata="UEsDBAoAAAAAAIdO4kAAAAAAAAAAAAAAAAAEAAAAZHJzL1BLAwQUAAAACACHTuJA22pUPNcAAAAI&#10;AQAADwAAAGRycy9kb3ducmV2LnhtbE2Py07DMBBF90j8gzVI7KjdGCI3xKlaHjukioLE1rWHJCK2&#10;o9hNy98zrGA5Old3zq3XZz+wGafUx6BhuRDAMNjo+tBqeH97vlHAUjbBmSEG1PCNCdbN5UVtKhdP&#10;4RXnfW4ZlYRUGQ1dzmPFebIdepMWccRA7DNO3mQ6p5a7yZyo3A+8EKLk3vSBPnRmxIcO7df+6DXs&#10;+tXj9mWj5OxtoTZPVm5F+aH19dVS3APLeM5/YfjVJ3VoyOkQj8ElNmhQ8q6gKIEVMOJKlrTtoOFW&#10;CuBNzf8PaH4AUEsDBBQAAAAIAIdO4kBtNzjiNwIAAEEEAAAOAAAAZHJzL2Uyb0RvYy54bWytU82O&#10;EzEMviPxDlHudKaF/jDqdA8tCwcElfi5u5nMTKT8Kcl22pfgBZA4ASfgtHeeBpbHwMkMXViEtAdy&#10;iJzY/mx/tpdnByXJnjsvjC7peJRTwjUzldBNSV+9PL+3oMQH0BVIo3lJj9zTs9XdO8vOFnxiWiMr&#10;7giCaF90tqRtCLbIMs9arsCPjOUalbVxCgI+XZNVDjpEVzKb5Pks64yrrDOMe4+/m15JB0R3G0BT&#10;14LxjWEXiuvQozouIWBJvhXW01XKtq45C8/r2vNAZEmx0pBuDILyLt7ZaglF48C2gg0pwG1SuFGT&#10;AqEx6AlqAwHIhRN/QSnBnPGmDiNmVNYXkhjBKsb5DW5etGB5qgWp9vZEuv9/sOzZfuuIqEr6YEKJ&#10;BoUdv3p7+f3Nh6svn7+9v/zx9V2UP30kqEeyOusL9FnrrRte3m5drPxQO0VqKewTnCqapNdRijqs&#10;kxxKOsunk/FiSsmxpPN8Pp+PhwbwQyAMDab5AhvDUD2Z5Q/REmNkPXSEsc6Hx9woEoWS+uBANG1Y&#10;G62x0cb1wWD/1Ife8ZdDdNbmXEiJ/1BITTrM5v40BgOc4RpnB0VlkQevG0pANrgcLLiUvjdSVNE7&#10;OnvX7NbSkT3EkUpnSPMPsxh6A77t7ZIqmkGhRMD9kUKVdHHyhqLlUD3SFQlHiy3QuHo0Jql4RYnk&#10;mEyUEkAAIa8tgxOgG/kPayRPauQwtq1vVJR2pjqm/qV/nKzE8rAFcXR/fyfv681f/QR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balQ81wAAAAgBAAAPAAAAAAAAAAEAIAAAACIAAABkcnMvZG93bnJl&#10;di54bWxQSwECFAAUAAAACACHTuJAbTc44jcCAABBBAAADgAAAAAAAAABACAAAAAmAQAAZHJzL2Uy&#10;b0RvYy54bWxQSwUGAAAAAAYABgBZAQAAzwUAAAAA&#10;">
                      <v:fill on="f" focussize="0,0"/>
                      <v:stroke weight="0.5pt" color="#000000 [3200]" miterlimit="8" joinstyle="miter" endarrow="block"/>
                      <v:imagedata o:title=""/>
                      <o:lock v:ext="edit" aspectratio="f"/>
                    </v:shape>
                  </w:pict>
                </mc:Fallback>
              </mc:AlternateContent>
            </w:r>
          </w:p>
          <w:p>
            <w:pPr>
              <w:pStyle w:val="2"/>
              <w:jc w:val="both"/>
              <w:rPr>
                <w:b/>
                <w:sz w:val="21"/>
              </w:rPr>
            </w:pPr>
            <w:r>
              <w:rPr>
                <w:sz w:val="21"/>
              </w:rPr>
              <mc:AlternateContent>
                <mc:Choice Requires="wps">
                  <w:drawing>
                    <wp:anchor distT="0" distB="0" distL="114300" distR="114300" simplePos="0" relativeHeight="251689984" behindDoc="0" locked="0" layoutInCell="1" allowOverlap="1">
                      <wp:simplePos x="0" y="0"/>
                      <wp:positionH relativeFrom="column">
                        <wp:posOffset>4741545</wp:posOffset>
                      </wp:positionH>
                      <wp:positionV relativeFrom="paragraph">
                        <wp:posOffset>107315</wp:posOffset>
                      </wp:positionV>
                      <wp:extent cx="1000125" cy="342900"/>
                      <wp:effectExtent l="4445" t="5080" r="5080" b="13970"/>
                      <wp:wrapNone/>
                      <wp:docPr id="43" name="文本框 43"/>
                      <wp:cNvGraphicFramePr/>
                      <a:graphic xmlns:a="http://schemas.openxmlformats.org/drawingml/2006/main">
                        <a:graphicData uri="http://schemas.microsoft.com/office/word/2010/wordprocessingShape">
                          <wps:wsp>
                            <wps:cNvSpPr txBox="1"/>
                            <wps:spPr>
                              <a:xfrm>
                                <a:off x="0" y="0"/>
                                <a:ext cx="1000125" cy="3429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lang w:val="en-US" w:eastAsia="zh-CN"/>
                                    </w:rPr>
                                  </w:pPr>
                                  <w:r>
                                    <w:rPr>
                                      <w:rFonts w:hint="eastAsia" w:ascii="Times New Roman" w:hAnsi="Times New Roman" w:cs="Times New Roman"/>
                                      <w:lang w:val="en-US" w:eastAsia="zh-CN"/>
                                    </w:rPr>
                                    <w:t>布袋除尘器</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3.35pt;margin-top:8.45pt;height:27pt;width:78.75pt;z-index:251689984;mso-width-relative:page;mso-height-relative:page;" fillcolor="#FFFFFF [3201]" filled="t" stroked="t" coordsize="21600,21600" o:gfxdata="UEsDBAoAAAAAAIdO4kAAAAAAAAAAAAAAAAAEAAAAZHJzL1BLAwQUAAAACACHTuJA/VDhJdYAAAAJ&#10;AQAADwAAAGRycy9kb3ducmV2LnhtbE2PwU7DMBBE70j8g7VI3KjdtEpJiFMJJKSKG20u3Nx4m0TE&#10;68h2m/bvWU5wXL3RzNtqe3WjuGCIgycNy4UCgdR6O1CnoTm8Pz2DiMmQNaMn1HDDCNv6/q4ypfUz&#10;feJlnzrBJRRLo6FPaSqljG2PzsSFn5CYnXxwJvEZOmmDmbncjTJTKpfODMQLvZnwrcf2e392Gnb5&#10;a/rCxn7YVbbycyPbcBqj1o8PS/UCIuE1/YXhV5/VoWanoz+TjWLUsFnnG44yyAsQHCjUOgNxZKIK&#10;kHUl/39Q/wBQSwMEFAAAAAgAh07iQOFLj+hbAgAAuQQAAA4AAABkcnMvZTJvRG9jLnhtbK1UzW4T&#10;MRC+I/EOlu9kN3+FRt1UoVUQUkQrBcTZ8XqzFrbH2E52wwPAG3Diwp3n6nMw9iZp2nLogRycGc/4&#10;m5lvZvbistWKbIXzEkxB+72cEmE4lNKsC/rp4/zVG0p8YKZkCowo6E54ejl9+eKisRMxgBpUKRxB&#10;EOMnjS1oHYKdZJnntdDM98AKg8YKnGYBVbfOSscaRNcqG+T5WdaAK60DLrzH2+vOSPeI7jmAUFWS&#10;i2vgGy1M6FCdUCxgSb6W1tNpyraqBA83VeVFIKqgWGlIJwZBeRXPbHrBJmvHbC35PgX2nBQe1aSZ&#10;NBj0CHXNAiMbJ59AackdeKhCj4POukISI1hFP3/EzbJmVqRakGpvj6T7/wfLP2xvHZFlQUdDSgzT&#10;2PG7nz/ufv25+/2d4B0S1Fg/Qb+lRc/QvoUWx+Zw7/Ey1t1WTsd/rIigHendHekVbSA8PsrzvD8Y&#10;U8LRNhwNzvPEf3b/2jof3gnQJAoFddi+xCrbLnzATND14BKDeVCynEulkuLWqyvlyJZhq+fpF5PE&#10;Jw/clCFNQc+G4zwhP7BF7CPESjH+5SkC4imDsJGUrvgohXbV7plaQblDohx0s+Ytn0vEXTAfbpnD&#10;4UJucP3CDR6VAkwG9hIlNbhv/7qP/thztFLS4LAW1H/dMCcoUe8NTsN5fzSK052U0fj1ABV3almd&#10;WsxGXwGS1MdFtzyJ0T+og1g50J9xS2cxKpqY4Ri7oOEgXoVuhXDLuZjNkhPOs2VhYZaWR+jYEgOz&#10;TYBKptZFmjpu9uzhRKf27LcvrsypnrzuvzjTv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P1Q4SXW&#10;AAAACQEAAA8AAAAAAAAAAQAgAAAAIgAAAGRycy9kb3ducmV2LnhtbFBLAQIUABQAAAAIAIdO4kDh&#10;S4/oWwIAALkEAAAOAAAAAAAAAAEAIAAAACUBAABkcnMvZTJvRG9jLnhtbFBLBQYAAAAABgAGAFkB&#10;AADyBQAAAAA=&#10;">
                      <v:fill on="t" focussize="0,0"/>
                      <v:stroke weight="0.5pt" color="#000000 [3204]" joinstyle="round"/>
                      <v:imagedata o:title=""/>
                      <o:lock v:ext="edit" aspectratio="f"/>
                      <v:textbox>
                        <w:txbxContent>
                          <w:p>
                            <w:pPr>
                              <w:rPr>
                                <w:rFonts w:hint="default"/>
                                <w:lang w:val="en-US" w:eastAsia="zh-CN"/>
                              </w:rPr>
                            </w:pPr>
                            <w:r>
                              <w:rPr>
                                <w:rFonts w:hint="eastAsia" w:ascii="Times New Roman" w:hAnsi="Times New Roman" w:cs="Times New Roman"/>
                                <w:lang w:val="en-US" w:eastAsia="zh-CN"/>
                              </w:rPr>
                              <w:t>布袋除尘器</w:t>
                            </w:r>
                          </w:p>
                        </w:txbxContent>
                      </v:textbox>
                    </v:shape>
                  </w:pict>
                </mc:Fallback>
              </mc:AlternateContent>
            </w:r>
            <w:r>
              <w:rPr>
                <w:sz w:val="21"/>
              </w:rPr>
              <mc:AlternateContent>
                <mc:Choice Requires="wps">
                  <w:drawing>
                    <wp:anchor distT="0" distB="0" distL="114300" distR="114300" simplePos="0" relativeHeight="251681792" behindDoc="0" locked="0" layoutInCell="1" allowOverlap="1">
                      <wp:simplePos x="0" y="0"/>
                      <wp:positionH relativeFrom="column">
                        <wp:posOffset>-58420</wp:posOffset>
                      </wp:positionH>
                      <wp:positionV relativeFrom="paragraph">
                        <wp:posOffset>48895</wp:posOffset>
                      </wp:positionV>
                      <wp:extent cx="923290" cy="514350"/>
                      <wp:effectExtent l="0" t="0" r="0" b="0"/>
                      <wp:wrapNone/>
                      <wp:docPr id="44" name="文本框 44"/>
                      <wp:cNvGraphicFramePr/>
                      <a:graphic xmlns:a="http://schemas.openxmlformats.org/drawingml/2006/main">
                        <a:graphicData uri="http://schemas.microsoft.com/office/word/2010/wordprocessingShape">
                          <wps:wsp>
                            <wps:cNvSpPr txBox="1"/>
                            <wps:spPr>
                              <a:xfrm>
                                <a:off x="927735" y="7579360"/>
                                <a:ext cx="923290" cy="5143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eastAsia="宋体"/>
                                      <w:lang w:eastAsia="zh-CN"/>
                                    </w:rPr>
                                  </w:pPr>
                                  <w:r>
                                    <w:rPr>
                                      <w:rFonts w:hint="eastAsia"/>
                                      <w:lang w:eastAsia="zh-CN"/>
                                    </w:rPr>
                                    <w:t>车间破碎废气产生点</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6pt;margin-top:3.85pt;height:40.5pt;width:72.7pt;z-index:251681792;mso-width-relative:page;mso-height-relative:page;" filled="f" stroked="f" coordsize="21600,21600" o:gfxdata="UEsDBAoAAAAAAIdO4kAAAAAAAAAAAAAAAAAEAAAAZHJzL1BLAwQUAAAACACHTuJAC6GMxdcAAAAH&#10;AQAADwAAAGRycy9kb3ducmV2LnhtbE2OS0vDQBSF94L/YbiCu3bSiE2MuSkSKILoorUbdzeZ2yQ4&#10;j5iZPvTXO13p8nAO3/nK1dloceTJD84iLOYJCLatU4PtEHbv61kOwgeyirSzjPDNHlbV9VVJhXIn&#10;u+HjNnQiQqwvCKEPYSyk9G3PhvzcjWxjt3eToRDj1Ek10SnCjZZpkiylocHGh55GrntuP7cHg/BS&#10;r99o06Qm/9H18+v+afzafdwj3t4skkcQgc/hbwwX/agOVXRq3MEqLzTC7CGNS4QsA3Gp75YxNwh5&#10;noGsSvnfv/oFUEsDBBQAAAAIAIdO4kD7o3/GRAIAAHIEAAAOAAAAZHJzL2Uyb0RvYy54bWytVM2O&#10;0zAQviPxDpbvNP0vrZquylZFSBW7UkGcXcdpItkeY7tNygPAG3Diwp3n6nMwdtLdsnDYAxd37Jl8&#10;M983M53f1EqSo7CuBJ3SXqdLidAcslLvU/rxw/rVa0qcZzpjErRI6Uk4erN4+WJemZnoQwEyE5Yg&#10;iHazyqS08N7MksTxQijmOmCERmcOVjGPV7tPMssqRFcy6Xe746QCmxkLXDiHr6vGSVtE+xxAyPOS&#10;ixXwgxLaN6hWSOaRkitK4+giVpvngvu7PHfCE5lSZOrjiUnQ3oUzWczZbG+ZKUrelsCeU8ITToqV&#10;GpM+QK2YZ+Rgy7+gVMktOMh9h4NKGiJREWTR6z7RZlswIyIXlNqZB9Hd/4Pl74/3lpRZSodDSjRT&#10;2PHz92/nH7/OP78SfEOBKuNmGLc1GOnrN1Dj2FzeHT4G3nVuVfhFRgT90/5kMhhRckrpZDSZDsat&#10;0qL2hEf/oD/FHnAMGPWGg1H0J484xjr/VoAiwUipxUZGfdlx4zzWhKGXkJBWw7qUMjZTalKldBwg&#10;//DgF1Ljh4FNU3WwfL2rW4o7yE7I0EIzJM7wdYnJN8z5e2ZxKrBe3Bt/h0cuAZNAa1FSgP3yr/cQ&#10;j81CLyUVTllK3ecDs4IS+U5jG6e94TCMZbwMR5M+Xuy1Z3ft0Qd1CzjIPdxQw6MZ4r28mLkF9QnX&#10;axmyootpjrlT6i/mrW9mH9eTi+UyBuEgGuY3emt4gG5EWx485GVUOsjUaNOqh6MYG9CuTZj163uM&#10;evyrWPw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C6GMxdcAAAAHAQAADwAAAAAAAAABACAAAAAi&#10;AAAAZHJzL2Rvd25yZXYueG1sUEsBAhQAFAAAAAgAh07iQPujf8ZEAgAAcgQAAA4AAAAAAAAAAQAg&#10;AAAAJgEAAGRycy9lMm9Eb2MueG1sUEsFBgAAAAAGAAYAWQEAANwFAAAAAA==&#10;">
                      <v:fill on="f" focussize="0,0"/>
                      <v:stroke on="f" weight="0.5pt"/>
                      <v:imagedata o:title=""/>
                      <o:lock v:ext="edit" aspectratio="f"/>
                      <v:textbox>
                        <w:txbxContent>
                          <w:p>
                            <w:pPr>
                              <w:jc w:val="center"/>
                              <w:rPr>
                                <w:rFonts w:hint="eastAsia" w:eastAsia="宋体"/>
                                <w:lang w:eastAsia="zh-CN"/>
                              </w:rPr>
                            </w:pPr>
                            <w:r>
                              <w:rPr>
                                <w:rFonts w:hint="eastAsia"/>
                                <w:lang w:eastAsia="zh-CN"/>
                              </w:rPr>
                              <w:t>车间破碎废气产生点</w:t>
                            </w:r>
                          </w:p>
                        </w:txbxContent>
                      </v:textbox>
                    </v:shape>
                  </w:pict>
                </mc:Fallback>
              </mc:AlternateContent>
            </w:r>
            <w:r>
              <w:rPr>
                <w:sz w:val="21"/>
              </w:rPr>
              <mc:AlternateContent>
                <mc:Choice Requires="wps">
                  <w:drawing>
                    <wp:anchor distT="0" distB="0" distL="114300" distR="114300" simplePos="0" relativeHeight="251687936" behindDoc="0" locked="0" layoutInCell="1" allowOverlap="1">
                      <wp:simplePos x="0" y="0"/>
                      <wp:positionH relativeFrom="column">
                        <wp:posOffset>3579495</wp:posOffset>
                      </wp:positionH>
                      <wp:positionV relativeFrom="paragraph">
                        <wp:posOffset>166370</wp:posOffset>
                      </wp:positionV>
                      <wp:extent cx="762635" cy="276225"/>
                      <wp:effectExtent l="4445" t="4445" r="13970" b="5080"/>
                      <wp:wrapNone/>
                      <wp:docPr id="45" name="文本框 45"/>
                      <wp:cNvGraphicFramePr/>
                      <a:graphic xmlns:a="http://schemas.openxmlformats.org/drawingml/2006/main">
                        <a:graphicData uri="http://schemas.microsoft.com/office/word/2010/wordprocessingShape">
                          <wps:wsp>
                            <wps:cNvSpPr txBox="1"/>
                            <wps:spPr>
                              <a:xfrm>
                                <a:off x="0" y="0"/>
                                <a:ext cx="762635" cy="2762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eastAsia="宋体"/>
                                      <w:lang w:eastAsia="zh-CN"/>
                                    </w:rPr>
                                  </w:pPr>
                                  <w:r>
                                    <w:rPr>
                                      <w:rFonts w:hint="eastAsia"/>
                                      <w:lang w:eastAsia="zh-CN"/>
                                    </w:rPr>
                                    <w:t>主风管</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1.85pt;margin-top:13.1pt;height:21.75pt;width:60.05pt;z-index:251687936;mso-width-relative:page;mso-height-relative:page;" fillcolor="#FFFFFF [3201]" filled="t" stroked="t" coordsize="21600,21600" o:gfxdata="UEsDBAoAAAAAAIdO4kAAAAAAAAAAAAAAAAAEAAAAZHJzL1BLAwQUAAAACACHTuJAJSF12tYAAAAJ&#10;AQAADwAAAGRycy9kb3ducmV2LnhtbE2PwU7DMAyG70i8Q2QkbixdK7JRmk4CCQlxY/TCLWu8tiJx&#10;qiRbx9tjTnCz5U+/v7/ZXbwTZ4xpCqRhvSpAIPXBTjRo6D5e7rYgUjZkjQuEGr4xwa69vmpMbcNC&#10;73je50FwCKXaaBhznmspUz+iN2kVZiS+HUP0JvMaB2mjWTjcO1kWhZLeTMQfRjPj84j91/7kNbyq&#10;p/yJnX2zVVmFpZN9PLqk9e3NungEkfGS/2D41Wd1aNnpEE5kk3Aa7lW1YVRDqUoQDKhtxV0OPDxs&#10;QLaN/N+g/QFQSwMEFAAAAAgAh07iQMeUIQxXAgAAuAQAAA4AAABkcnMvZTJvRG9jLnhtbK1UzW4T&#10;MRC+I/EOlu90k5C2EHVThVZBSBWtFBBnx+vNWvgP28lueQD6Bpy4cOe5+hx89ibpH4ceyGEzf/vN&#10;zDcze3LaaUU2wgdpTUmHBwNKhOG2kmZV0s+f5q/eUBIiMxVT1oiSXotAT6cvX5y0biJGtrGqEp4A&#10;xIRJ60raxOgmRRF4IzQLB9YJA2dtvWYRql8VlWct0LUqRoPBUdFaXzlvuQgB1vPeSbeI/jmAtq4l&#10;F+eWr7UwsUf1QrGIlkIjXaDTXG1dCx4v6zqISFRJ0WnMTySBvEzPYnrCJivPXCP5tgT2nBIe9aSZ&#10;NEi6hzpnkZG1l0+gtOTeBlvHA2510TeSGUEXw8EjbhYNcyL3AqqD25Me/h8s/7i58kRWJR0fUmKY&#10;xsRvf97c/vpz+/sHgQ0EtS5MELdwiIzdO9thbXb2AGPqu6u9Tv/oiMAPeq/39IouEg7j8dHo6DWy&#10;cLhGUEYZvbh72fkQ3wurSRJK6jG9TCrbXISIQhC6C0m5glWymkulsuJXyzPlyYZh0vP8SzXilQdh&#10;ypC2pChjkJEf+BL2HmKpGP/6FAF4ygA2cdL3nqTYLbstUUtbXYMnb/tVC47PJXAvWIhXzGO3QA2u&#10;L17iUSuLYuxWoqSx/vu/7CkeI4eXkha7WtLwbc28oER9MFiGt8PxOC13VsaHxyMo/r5ned9j1vrM&#10;gqQh7tzxLKb4qHZi7a3+giOdpaxwMcORu6RxJ57F/oJw5FzMZjkI6+xYvDALxxN0Gomxs3W0tcyj&#10;SzT13GzZw0Ln8WyPL13MfT1H3X1wpn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JSF12tYAAAAJ&#10;AQAADwAAAAAAAAABACAAAAAiAAAAZHJzL2Rvd25yZXYueG1sUEsBAhQAFAAAAAgAh07iQMeUIQxX&#10;AgAAuAQAAA4AAAAAAAAAAQAgAAAAJQEAAGRycy9lMm9Eb2MueG1sUEsFBgAAAAAGAAYAWQEAAO4F&#10;AAAAAA==&#10;">
                      <v:fill on="t" focussize="0,0"/>
                      <v:stroke weight="0.5pt" color="#000000 [3204]" joinstyle="round"/>
                      <v:imagedata o:title=""/>
                      <o:lock v:ext="edit" aspectratio="f"/>
                      <v:textbox>
                        <w:txbxContent>
                          <w:p>
                            <w:pPr>
                              <w:jc w:val="center"/>
                              <w:rPr>
                                <w:rFonts w:hint="eastAsia" w:eastAsia="宋体"/>
                                <w:lang w:eastAsia="zh-CN"/>
                              </w:rPr>
                            </w:pPr>
                            <w:r>
                              <w:rPr>
                                <w:rFonts w:hint="eastAsia"/>
                                <w:lang w:eastAsia="zh-CN"/>
                              </w:rPr>
                              <w:t>主风管</w:t>
                            </w:r>
                          </w:p>
                        </w:txbxContent>
                      </v:textbox>
                    </v:shape>
                  </w:pict>
                </mc:Fallback>
              </mc:AlternateContent>
            </w:r>
            <w:r>
              <w:rPr>
                <w:sz w:val="21"/>
              </w:rPr>
              <mc:AlternateContent>
                <mc:Choice Requires="wps">
                  <w:drawing>
                    <wp:anchor distT="0" distB="0" distL="114300" distR="114300" simplePos="0" relativeHeight="251686912" behindDoc="0" locked="0" layoutInCell="1" allowOverlap="1">
                      <wp:simplePos x="0" y="0"/>
                      <wp:positionH relativeFrom="column">
                        <wp:posOffset>2360295</wp:posOffset>
                      </wp:positionH>
                      <wp:positionV relativeFrom="paragraph">
                        <wp:posOffset>166370</wp:posOffset>
                      </wp:positionV>
                      <wp:extent cx="762635" cy="276225"/>
                      <wp:effectExtent l="4445" t="4445" r="13970" b="5080"/>
                      <wp:wrapNone/>
                      <wp:docPr id="46" name="文本框 46"/>
                      <wp:cNvGraphicFramePr/>
                      <a:graphic xmlns:a="http://schemas.openxmlformats.org/drawingml/2006/main">
                        <a:graphicData uri="http://schemas.microsoft.com/office/word/2010/wordprocessingShape">
                          <wps:wsp>
                            <wps:cNvSpPr txBox="1"/>
                            <wps:spPr>
                              <a:xfrm>
                                <a:off x="0" y="0"/>
                                <a:ext cx="762635" cy="2762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eastAsia="宋体"/>
                                      <w:lang w:eastAsia="zh-CN"/>
                                    </w:rPr>
                                  </w:pPr>
                                  <w:r>
                                    <w:rPr>
                                      <w:rFonts w:hint="eastAsia"/>
                                      <w:lang w:eastAsia="zh-CN"/>
                                    </w:rPr>
                                    <w:t>收集风管</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5.85pt;margin-top:13.1pt;height:21.75pt;width:60.05pt;z-index:251686912;mso-width-relative:page;mso-height-relative:page;" fillcolor="#FFFFFF [3201]" filled="t" stroked="t" coordsize="21600,21600" o:gfxdata="UEsDBAoAAAAAAIdO4kAAAAAAAAAAAAAAAAAEAAAAZHJzL1BLAwQUAAAACACHTuJAfjQrjdYAAAAJ&#10;AQAADwAAAGRycy9kb3ducmV2LnhtbE2Py07DMBBF90j8gzVI7KjzQAkNmVQCCQmxo2TDzo2nSYQ9&#10;jmy3KX+PWcFyNEf3ntvuLtaIM/kwO0bINxkI4sHpmUeE/uPl7gFEiIq1Mo4J4ZsC7Lrrq1Y12q38&#10;Tud9HEUK4dAohCnGpZEyDBNZFTZuIU6/o/NWxXT6UWqv1hRujSyyrJJWzZwaJrXQ80TD1/5kEV6r&#10;p/hJvX7TZVG6tZeDP5qAeHuTZ48gIl3iHwy/+kkduuR0cCfWQRiEss7rhCIUVQEiAffbPG05IFTb&#10;GmTXyv8Luh9QSwMEFAAAAAgAh07iQEojFw5WAgAAuAQAAA4AAABkcnMvZTJvRG9jLnhtbK1UzW4a&#10;MRC+V+o7WL6XBQqkRVkiCqKqhJpIadWz8XpZq7bHtQ279AGaN+ipl977XHmOjr0L+eshh3Iw88c3&#10;M9/McH7RaEX2wnkJJqeDXp8SYTgU0mxz+vnT6tUbSnxgpmAKjMjpQXh6MXv54ry2UzGEClQhHEEQ&#10;46e1zWkVgp1mmeeV0Mz3wAqDzhKcZgFVt80Kx2pE1yob9vuTrAZXWAdceI/WZeukHaJ7DiCUpeRi&#10;CXynhQktqhOKBWzJV9J6OkvVlqXg4bIsvQhE5RQ7DenFJChv4pvNztl065itJO9KYM8p4VFPmkmD&#10;SU9QSxYY2Tn5BEpL7sBDGXocdNY2khjBLgb9R9xcV8yK1AtS7e2JdP//YPnH/ZUjssjpaEKJYRon&#10;fvvz5vbXn9vfPwjakKDa+inGXVuMDM07aHBtjnaPxth3Uzodv7Ejgn6k93CiVzSBcDSeTYaT12NK&#10;OLqGqAzHESW7+7F1PrwXoEkUcupweolUtl/70IYeQ2IuD0oWK6lUUtx2s1CO7BlOepU+HfqDMGVI&#10;nVMso5+QH/gi9glioxj/+hQBq1UGi46ctL1HKTSbpiNqA8UBeXLQrpq3fCURd818uGIOdwupwesL&#10;l/iUCrAY6CRKKnDf/2WP8Thy9FJS467m1H/bMScoUR8MLsPbwWgUlzspo/HZEBV337O57zE7vQAk&#10;aYB3bnkSY3xQR7F0oL/gkc5jVnQxwzF3TsNRXIT2gvDIuZjPUxCus2Vhba4tj9BxJAbmuwClTKOL&#10;NLXcdOzhQqfhd8cXL+a+nqLu/nBmf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NCuN1gAAAAkB&#10;AAAPAAAAAAAAAAEAIAAAACIAAABkcnMvZG93bnJldi54bWxQSwECFAAUAAAACACHTuJASiMXDlYC&#10;AAC4BAAADgAAAAAAAAABACAAAAAlAQAAZHJzL2Uyb0RvYy54bWxQSwUGAAAAAAYABgBZAQAA7QUA&#10;AAAA&#10;">
                      <v:fill on="t" focussize="0,0"/>
                      <v:stroke weight="0.5pt" color="#000000 [3204]" joinstyle="round"/>
                      <v:imagedata o:title=""/>
                      <o:lock v:ext="edit" aspectratio="f"/>
                      <v:textbox>
                        <w:txbxContent>
                          <w:p>
                            <w:pPr>
                              <w:jc w:val="center"/>
                              <w:rPr>
                                <w:rFonts w:hint="eastAsia" w:eastAsia="宋体"/>
                                <w:lang w:eastAsia="zh-CN"/>
                              </w:rPr>
                            </w:pPr>
                            <w:r>
                              <w:rPr>
                                <w:rFonts w:hint="eastAsia"/>
                                <w:lang w:eastAsia="zh-CN"/>
                              </w:rPr>
                              <w:t>收集风管</w:t>
                            </w:r>
                          </w:p>
                        </w:txbxContent>
                      </v:textbox>
                    </v:shape>
                  </w:pict>
                </mc:Fallback>
              </mc:AlternateContent>
            </w:r>
            <w:r>
              <w:rPr>
                <w:sz w:val="21"/>
              </w:rPr>
              <mc:AlternateContent>
                <mc:Choice Requires="wps">
                  <w:drawing>
                    <wp:anchor distT="0" distB="0" distL="114300" distR="114300" simplePos="0" relativeHeight="251683840" behindDoc="0" locked="0" layoutInCell="1" allowOverlap="1">
                      <wp:simplePos x="0" y="0"/>
                      <wp:positionH relativeFrom="column">
                        <wp:posOffset>1169670</wp:posOffset>
                      </wp:positionH>
                      <wp:positionV relativeFrom="paragraph">
                        <wp:posOffset>166370</wp:posOffset>
                      </wp:positionV>
                      <wp:extent cx="762635" cy="276225"/>
                      <wp:effectExtent l="4445" t="4445" r="13970" b="5080"/>
                      <wp:wrapNone/>
                      <wp:docPr id="47" name="文本框 47"/>
                      <wp:cNvGraphicFramePr/>
                      <a:graphic xmlns:a="http://schemas.openxmlformats.org/drawingml/2006/main">
                        <a:graphicData uri="http://schemas.microsoft.com/office/word/2010/wordprocessingShape">
                          <wps:wsp>
                            <wps:cNvSpPr txBox="1"/>
                            <wps:spPr>
                              <a:xfrm>
                                <a:off x="2156460" y="7477760"/>
                                <a:ext cx="762635" cy="2762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eastAsia="宋体"/>
                                      <w:lang w:eastAsia="zh-CN"/>
                                    </w:rPr>
                                  </w:pPr>
                                  <w:r>
                                    <w:rPr>
                                      <w:rFonts w:hint="eastAsia"/>
                                      <w:lang w:eastAsia="zh-CN"/>
                                    </w:rPr>
                                    <w:t>集气罩</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2.1pt;margin-top:13.1pt;height:21.75pt;width:60.05pt;z-index:251683840;mso-width-relative:page;mso-height-relative:page;" fillcolor="#FFFFFF [3201]" filled="t" stroked="t" coordsize="21600,21600" o:gfxdata="UEsDBAoAAAAAAIdO4kAAAAAAAAAAAAAAAAAEAAAAZHJzL1BLAwQUAAAACACHTuJA3Ssif9YAAAAJ&#10;AQAADwAAAGRycy9kb3ducmV2LnhtbE2PwU7DMAyG70i8Q2QkbixZO5VRmk4CCQlxY/TCLWu8tiJx&#10;qiRbx9tjTnCyfvnT78/N7uKdOGNMUyAN65UCgdQHO9Ggoft4uduCSNmQNS4QavjGBLv2+qoxtQ0L&#10;veN5nwfBJZRqo2HMea6lTP2I3qRVmJF4dwzRm8wxDtJGs3C5d7JQqpLeTMQXRjPj84j91/7kNbxW&#10;T/kTO/tmy6IMSyf7eHRJ69ubtXoEkfGS/2D41Wd1aNnpEE5kk3Cct5uCUQ1FxZOBUm1KEAcN1cM9&#10;yLaR/z9ofwBQSwMEFAAAAAgAh07iQH9+yppiAgAAxAQAAA4AAABkcnMvZTJvRG9jLnhtbK1UzW4T&#10;MRC+I/EOlu90kyXJQtRNFVoFIVW0UkCcHa83a2F7jO1ktzwAfQNOXLjzXH0Oxt5Nfzn0QA7OjOfT&#10;55lvZvb4pNOK7IXzEkxJx0cjSoThUEmzLennT6tXbyjxgZmKKTCipFfC05PFyxfHrZ2LHBpQlXAE&#10;SYyft7akTQh2nmWeN0IzfwRWGAzW4DQL6LptVjnWIrtWWT4azbIWXGUdcOE93p71QTowuucQQl1L&#10;Ls6A77QwoWd1QrGAJflGWk8XKdu6Fjxc1LUXgaiSYqUhnfgI2pt4ZotjNt86ZhvJhxTYc1J4VJNm&#10;0uCjt1RnLDCyc/IJlZbcgYc6HHHQWV9IUgSrGI8eabNumBWpFpTa21vR/f+j5R/3l47IqqSTghLD&#10;NHb85uf1za8/N79/ELxDgVrr54hbW0SG7h10ODaHe4+Xse6udjr+Y0UE4/l4OpvMUOSrkhaToijQ&#10;TlKLLhCOgGKWz15PKeEIyNHJpzGe3RFZ58N7AZpEo6QOO5kEZvtzH3roARLf9aBktZJKJcdtN6fK&#10;kT3Drq/Sb2B/AFOGtCXFNEaJ+UEsct9SbBTjX58yYLbKYNJRn16HaIVu0w2ibaC6Qs0c9GPnLV9J&#10;5D1nPlwyh3OGAuEmhgs8agWYDAwWJQ247/+6j3hsP0YpaXFuS+q/7ZgTlKgPBgfj7XgyiYOenMm0&#10;yNFx9yOb+xGz06eAIo1x5y1PZsQHdTBrB/oLLuwyvoohZji+XdJwME9Dv0248FwslwmEo21ZODdr&#10;yyN1bImB5S5ALVProky9NoN6ONyp+cMixu257yfU3cdn8R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dKyJ/1gAAAAkBAAAPAAAAAAAAAAEAIAAAACIAAABkcnMvZG93bnJldi54bWxQSwECFAAUAAAA&#10;CACHTuJAf37KmmICAADEBAAADgAAAAAAAAABACAAAAAlAQAAZHJzL2Uyb0RvYy54bWxQSwUGAAAA&#10;AAYABgBZAQAA+QUAAAAA&#10;">
                      <v:fill on="t" focussize="0,0"/>
                      <v:stroke weight="0.5pt" color="#000000 [3204]" joinstyle="round"/>
                      <v:imagedata o:title=""/>
                      <o:lock v:ext="edit" aspectratio="f"/>
                      <v:textbox>
                        <w:txbxContent>
                          <w:p>
                            <w:pPr>
                              <w:jc w:val="center"/>
                              <w:rPr>
                                <w:rFonts w:hint="eastAsia" w:eastAsia="宋体"/>
                                <w:lang w:eastAsia="zh-CN"/>
                              </w:rPr>
                            </w:pPr>
                            <w:r>
                              <w:rPr>
                                <w:rFonts w:hint="eastAsia"/>
                                <w:lang w:eastAsia="zh-CN"/>
                              </w:rPr>
                              <w:t>集气罩</w:t>
                            </w:r>
                          </w:p>
                        </w:txbxContent>
                      </v:textbox>
                    </v:shape>
                  </w:pict>
                </mc:Fallback>
              </mc:AlternateContent>
            </w:r>
          </w:p>
          <w:p>
            <w:pPr>
              <w:pStyle w:val="2"/>
              <w:jc w:val="both"/>
              <w:rPr>
                <w:b/>
                <w:sz w:val="21"/>
              </w:rPr>
            </w:pPr>
            <w:r>
              <w:rPr>
                <w:sz w:val="21"/>
              </w:rPr>
              <mc:AlternateContent>
                <mc:Choice Requires="wps">
                  <w:drawing>
                    <wp:anchor distT="0" distB="0" distL="114300" distR="114300" simplePos="0" relativeHeight="251688960" behindDoc="0" locked="0" layoutInCell="1" allowOverlap="1">
                      <wp:simplePos x="0" y="0"/>
                      <wp:positionH relativeFrom="column">
                        <wp:posOffset>4379595</wp:posOffset>
                      </wp:positionH>
                      <wp:positionV relativeFrom="paragraph">
                        <wp:posOffset>92075</wp:posOffset>
                      </wp:positionV>
                      <wp:extent cx="342900" cy="6350"/>
                      <wp:effectExtent l="0" t="36830" r="0" b="33020"/>
                      <wp:wrapNone/>
                      <wp:docPr id="48" name="直接箭头连接符 48"/>
                      <wp:cNvGraphicFramePr/>
                      <a:graphic xmlns:a="http://schemas.openxmlformats.org/drawingml/2006/main">
                        <a:graphicData uri="http://schemas.microsoft.com/office/word/2010/wordprocessingShape">
                          <wps:wsp>
                            <wps:cNvCnPr/>
                            <wps:spPr>
                              <a:xfrm flipV="1">
                                <a:off x="0" y="0"/>
                                <a:ext cx="342900" cy="6350"/>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y;margin-left:344.85pt;margin-top:7.25pt;height:0.5pt;width:27pt;z-index:251688960;mso-width-relative:page;mso-height-relative:page;" filled="f" stroked="t" coordsize="21600,21600" o:gfxdata="UEsDBAoAAAAAAIdO4kAAAAAAAAAAAAAAAAAEAAAAZHJzL1BLAwQUAAAACACHTuJA87NyYdkAAAAJ&#10;AQAADwAAAGRycy9kb3ducmV2LnhtbE2PzU7DMBCE70i8g7VIXCpqtzT9CXF6KCAqISEoPIBrL0lE&#10;vI5itwlvz3KC4858mp0ptqNvxRn72ATSMJsqEEg2uIYqDR/vjzdrEDEZcqYNhBq+McK2vLwoTO7C&#10;QG94PqRKcAjF3GioU+pyKaOt0Zs4DR0Se5+h9ybx2VfS9WbgcN/KuVJL6U1D/KE2He5qtF+Hk9cw&#10;yofNXk3s0z09D3Nn25fX3TDR+vpqpu5AJBzTHwy/9bk6lNzpGE7komg1LNebFaNsLDIQDKwWtywc&#10;WcgykGUh/y8ofwBQSwMEFAAAAAgAh07iQAhdub0kAgAAKwQAAA4AAABkcnMvZTJvRG9jLnhtbK1T&#10;zW4TMRC+I/EOlu9k07RUZZVNDwnlgiASP/eJ17tryX/yuNnkJXgBJE7ACTj1ztNAeQzG3iWFIqQe&#10;2MNq7PF88803M/PzndFsKwMqZyt+NJlyJq1wtbJtxV+9vHhwxhlGsDVoZ2XF9xL5+eL+vXnvSzlz&#10;ndO1DIxALJa9r3gXoy+LAkUnDeDEeWnJ2bhgINIxtEUdoCd0o4vZdHpa9C7UPjghEel2NTj5iBju&#10;AuiaRgm5cuLSSBsH1CA1RCoJO+WRLzLbppEiPm8alJHpilOlMf8pCdmb9C8WcyjbAL5TYqQAd6Fw&#10;qyYDylLSA9QKIrDLoP6CMkoEh66JE+FMMRSSFaEqjqa3tHnRgZe5FpIa/UF0/H+w4tl2HZiqK35C&#10;fbdgqOPXb6++v/lw/eXzt/dXP76+S/anj4z8JFbvsaSYpV2H8YR+HVLluyYY1mjlX9NUZS2oOrbL&#10;Uu8PUstdZIIuj09mj6bUBEGu0+OHuRHFAJLAfMD4RDrDklFxjAFU28Wls5Za6sKQALZPMRINCvwV&#10;kIKtu1Ba585qy/oxARNA09rQlFBW46litC1noFtaAxFDpoxOqzpFJxwM7WapA9tCGp78JQko2x/P&#10;UuoVYDe8y65hrIyKtClamYqfHaKh7CTUj23N4t6T2JaWjCeSRtacaUlkkpXZR1D65mUMCmyr//Ga&#10;WGlL5FKDhpYka+Pqfe5UvqcZyvTHeU9D+vs5R9/s+OI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87NyYdkAAAAJAQAADwAAAAAAAAABACAAAAAiAAAAZHJzL2Rvd25yZXYueG1sUEsBAhQAFAAAAAgA&#10;h07iQAhdub0kAgAAKwQAAA4AAAAAAAAAAQAgAAAAKAEAAGRycy9lMm9Eb2MueG1sUEsFBgAAAAAG&#10;AAYAWQEAAL4FAAAAAA==&#10;">
                      <v:fill on="f" focussize="0,0"/>
                      <v:stroke weight="0.5pt" color="#000000 [3200]" miterlimit="8" joinstyle="miter" endarrow="block"/>
                      <v:imagedata o:title=""/>
                      <o:lock v:ext="edit" aspectratio="f"/>
                    </v:shape>
                  </w:pict>
                </mc:Fallback>
              </mc:AlternateContent>
            </w:r>
            <w:r>
              <w:rPr>
                <w:sz w:val="21"/>
              </w:rPr>
              <mc:AlternateContent>
                <mc:Choice Requires="wps">
                  <w:drawing>
                    <wp:anchor distT="0" distB="0" distL="114300" distR="114300" simplePos="0" relativeHeight="251685888" behindDoc="0" locked="0" layoutInCell="1" allowOverlap="1">
                      <wp:simplePos x="0" y="0"/>
                      <wp:positionH relativeFrom="column">
                        <wp:posOffset>3188970</wp:posOffset>
                      </wp:positionH>
                      <wp:positionV relativeFrom="paragraph">
                        <wp:posOffset>92075</wp:posOffset>
                      </wp:positionV>
                      <wp:extent cx="342900" cy="6350"/>
                      <wp:effectExtent l="0" t="36830" r="0" b="33020"/>
                      <wp:wrapNone/>
                      <wp:docPr id="49" name="直接箭头连接符 49"/>
                      <wp:cNvGraphicFramePr/>
                      <a:graphic xmlns:a="http://schemas.openxmlformats.org/drawingml/2006/main">
                        <a:graphicData uri="http://schemas.microsoft.com/office/word/2010/wordprocessingShape">
                          <wps:wsp>
                            <wps:cNvCnPr/>
                            <wps:spPr>
                              <a:xfrm flipV="1">
                                <a:off x="0" y="0"/>
                                <a:ext cx="342900" cy="6350"/>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y;margin-left:251.1pt;margin-top:7.25pt;height:0.5pt;width:27pt;z-index:251685888;mso-width-relative:page;mso-height-relative:page;" filled="f" stroked="t" coordsize="21600,21600" o:gfxdata="UEsDBAoAAAAAAIdO4kAAAAAAAAAAAAAAAAAEAAAAZHJzL1BLAwQUAAAACACHTuJAx+6bINcAAAAJ&#10;AQAADwAAAGRycy9kb3ducmV2LnhtbE2PwU7DMBBE70j8g7VIXCpqN8IVhDg9FBBISBUUPsC1lyQi&#10;Xkex24S/ZznBcWeeZmeqzRx6ccIxdZEMrJYKBJKLvqPGwMf749UNiJQtedtHQgPfmGBTn59VtvRx&#10;ojc87XMjOIRSaQ20OQ+llMm1GGxaxgGJvc84Bpv5HBvpRztxeOhlodRaBtsRf2jtgNsW3df+GAzM&#10;8uH2WS3c0z29TIV3/e51Oy2MubxYqTsQGef8B8Nvfa4ONXc6xCP5JHoDWhUFo2xcaxAMaL1m4cCC&#10;1iDrSv5fUP8AUEsDBBQAAAAIAIdO4kAPZJcgJQIAACsEAAAOAAAAZHJzL2Uyb0RvYy54bWytU81u&#10;EzEQviPxDpbvZNO0VO0qmx4SygVBJKD3ide7a8l/GrvZ5CV4ASROwIly6p2ngfYxGHtDCkVIPbCH&#10;1djj+eabb2amZxuj2VpiUM5W/GA05kxa4Wpl24q/fXP+5ISzEMHWoJ2VFd/KwM9mjx9Ne1/Kieuc&#10;riUyArGh7H3Fuxh9WRRBdNJAGDkvLTkbhwYiHbEtaoSe0I0uJuPxcdE7rD06IUOg28Xg5DtEfAig&#10;axol5MKJSyNtHFBRaohUUuiUD3yW2TaNFPFV0wQZma44VRrzn5KQvUr/YjaFskXwnRI7CvAQCvdq&#10;MqAsJd1DLSACu0T1F5RRAl1wTRwJZ4qhkKwIVXEwvqfN6w68zLWQ1MHvRQ//D1a8XC+RqbriR6ec&#10;WTDU8Zv31z/efbr5evX94/Xttw/J/vKZkZ/E6n0oKWZul7g7Bb/EVPmmQcMarfwFTVXWgqpjmyz1&#10;di+13EQm6PLwaHI6piYIch0fPs2NKAaQBOYxxOfSGZaMioeIoNouzp211FKHQwJYvwiRaFDgr4AU&#10;bN250jp3VlvW7xIwATStDU0JZTWeKg625Qx0S2sgImbKwWlVp+iEE7BdzTWyNaThyV+SgLL98Syl&#10;XkDohnfZNYyVUZE2RStT8ZN9NJSdhPqZrVncehLb0pLxRNLImjMtiUyyMvsISt+9jKjAtvofr4mV&#10;tkQuNWhoSbJWrt7mTuV7mqFMfzfvaUh/P+foux2f/QR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H&#10;7psg1wAAAAkBAAAPAAAAAAAAAAEAIAAAACIAAABkcnMvZG93bnJldi54bWxQSwECFAAUAAAACACH&#10;TuJAD2SXICUCAAArBAAADgAAAAAAAAABACAAAAAmAQAAZHJzL2Uyb0RvYy54bWxQSwUGAAAAAAYA&#10;BgBZAQAAvQUAAAAA&#10;">
                      <v:fill on="f" focussize="0,0"/>
                      <v:stroke weight="0.5pt" color="#000000 [3200]" miterlimit="8" joinstyle="miter" endarrow="block"/>
                      <v:imagedata o:title=""/>
                      <o:lock v:ext="edit" aspectratio="f"/>
                    </v:shape>
                  </w:pict>
                </mc:Fallback>
              </mc:AlternateContent>
            </w:r>
            <w:r>
              <w:rPr>
                <w:sz w:val="21"/>
              </w:rPr>
              <mc:AlternateContent>
                <mc:Choice Requires="wps">
                  <w:drawing>
                    <wp:anchor distT="0" distB="0" distL="114300" distR="114300" simplePos="0" relativeHeight="251684864" behindDoc="0" locked="0" layoutInCell="1" allowOverlap="1">
                      <wp:simplePos x="0" y="0"/>
                      <wp:positionH relativeFrom="column">
                        <wp:posOffset>1979295</wp:posOffset>
                      </wp:positionH>
                      <wp:positionV relativeFrom="paragraph">
                        <wp:posOffset>92075</wp:posOffset>
                      </wp:positionV>
                      <wp:extent cx="342900" cy="6350"/>
                      <wp:effectExtent l="0" t="36830" r="0" b="33020"/>
                      <wp:wrapNone/>
                      <wp:docPr id="50" name="直接箭头连接符 50"/>
                      <wp:cNvGraphicFramePr/>
                      <a:graphic xmlns:a="http://schemas.openxmlformats.org/drawingml/2006/main">
                        <a:graphicData uri="http://schemas.microsoft.com/office/word/2010/wordprocessingShape">
                          <wps:wsp>
                            <wps:cNvCnPr/>
                            <wps:spPr>
                              <a:xfrm flipV="1">
                                <a:off x="0" y="0"/>
                                <a:ext cx="342900" cy="6350"/>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y;margin-left:155.85pt;margin-top:7.25pt;height:0.5pt;width:27pt;z-index:251684864;mso-width-relative:page;mso-height-relative:page;" filled="f" stroked="t" coordsize="21600,21600" o:gfxdata="UEsDBAoAAAAAAIdO4kAAAAAAAAAAAAAAAAAEAAAAZHJzL1BLAwQUAAAACACHTuJAS7kvb9gAAAAJ&#10;AQAADwAAAGRycy9kb3ducmV2LnhtbE2PwU7DMBBE70j8g7VIXCrqpCUthDg9FBBISIgWPsC1lyTC&#10;Xkex24S/ZznBcWeeZmeqzeSdOOEQu0AK8nkGAskE21Gj4OP98eoGREyarHaBUME3RtjU52eVLm0Y&#10;aYenfWoEh1AstYI2pb6UMpoWvY7z0COx9xkGrxOfQyPtoEcO904usmwlve6IP7S6x22L5mt/9Aom&#10;+XD7nM3M0z29jAtr3OvbdpwpdXmRZ3cgEk7pD4bf+lwdau50CEeyUTgFyzxfM8rGdQGCgeWqYOHA&#10;QlGArCv5f0H9A1BLAwQUAAAACACHTuJALDsXESMCAAArBAAADgAAAGRycy9lMm9Eb2MueG1srVPN&#10;bhMxEL4j8Q6W72TTFKqyyqaHhHJBEImf+8Tr3bXkP3ncbPISvAASJ+BEOfXO00B5DMbeJYUipB7Y&#10;w2rs8XzzzTcz87Od0WwrAypnK340mXImrXC1sm3FX786f3DKGUawNWhnZcX3EvnZ4v69ee9LOXOd&#10;07UMjEAslr2veBejL4sCRScN4MR5acnZuGAg0jG0RR2gJ3Sji9l0elL0LtQ+OCER6XY1OPmIGO4C&#10;6JpGCbly4sJIGwfUIDVEKgk75ZEvMtumkSK+aBqUkemKU6Ux/ykJ2Zv0LxZzKNsAvlNipAB3oXCr&#10;JgPKUtID1AoisIug/oIySgSHrokT4UwxFJIVoSqOpre0edmBl7kWkhr9QXT8f7Di+XYdmKor/ogk&#10;sWCo49fvrr6//Xj95fLbh6sfX98n+/MnRn4Sq/dYUszSrsN4Qr8OqfJdEwxrtPJvaKqyFlQd22Wp&#10;9wep5S4yQZfHD2ePp5RRkOvkeMAuBpAE5gPGp9IZloyKYwyg2i4unbXUUheGBLB9hpFoUOCvgBRs&#10;3bnSOndWW9aPCZgAmtaGpoSyGk8Vo205A93SGogYMmV0WtUpOuFgaDdLHdgW0vDkL0lA2f54llKv&#10;ALvhXXYNY2VUpE3RylT89BANZSehfmJrFveexLa0ZDyRNLLmTEsik6zMPoLSNy9jUGBb/Y/XxEpb&#10;IpcaNLQkWRtX73On8j3NUKY/znsa0t/POfpmxxc/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Eu5&#10;L2/YAAAACQEAAA8AAAAAAAAAAQAgAAAAIgAAAGRycy9kb3ducmV2LnhtbFBLAQIUABQAAAAIAIdO&#10;4kAsOxcRIwIAACsEAAAOAAAAAAAAAAEAIAAAACcBAABkcnMvZTJvRG9jLnhtbFBLBQYAAAAABgAG&#10;AFkBAAC8BQAAAAA=&#10;">
                      <v:fill on="f" focussize="0,0"/>
                      <v:stroke weight="0.5pt" color="#000000 [3200]" miterlimit="8" joinstyle="miter" endarrow="block"/>
                      <v:imagedata o:title=""/>
                      <o:lock v:ext="edit" aspectratio="f"/>
                    </v:shape>
                  </w:pict>
                </mc:Fallback>
              </mc:AlternateContent>
            </w:r>
            <w:r>
              <w:rPr>
                <w:sz w:val="21"/>
              </w:rPr>
              <mc:AlternateContent>
                <mc:Choice Requires="wps">
                  <w:drawing>
                    <wp:anchor distT="0" distB="0" distL="114300" distR="114300" simplePos="0" relativeHeight="251682816" behindDoc="0" locked="0" layoutInCell="1" allowOverlap="1">
                      <wp:simplePos x="0" y="0"/>
                      <wp:positionH relativeFrom="column">
                        <wp:posOffset>779145</wp:posOffset>
                      </wp:positionH>
                      <wp:positionV relativeFrom="paragraph">
                        <wp:posOffset>92075</wp:posOffset>
                      </wp:positionV>
                      <wp:extent cx="342900" cy="6350"/>
                      <wp:effectExtent l="0" t="36830" r="0" b="33020"/>
                      <wp:wrapNone/>
                      <wp:docPr id="17" name="直接箭头连接符 17"/>
                      <wp:cNvGraphicFramePr/>
                      <a:graphic xmlns:a="http://schemas.openxmlformats.org/drawingml/2006/main">
                        <a:graphicData uri="http://schemas.microsoft.com/office/word/2010/wordprocessingShape">
                          <wps:wsp>
                            <wps:cNvCnPr/>
                            <wps:spPr>
                              <a:xfrm flipV="1">
                                <a:off x="1813560" y="7598410"/>
                                <a:ext cx="342900" cy="6350"/>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y;margin-left:61.35pt;margin-top:7.25pt;height:0.5pt;width:27pt;z-index:251682816;mso-width-relative:page;mso-height-relative:page;" filled="f" stroked="t" coordsize="21600,21600" o:gfxdata="UEsDBAoAAAAAAIdO4kAAAAAAAAAAAAAAAAAEAAAAZHJzL1BLAwQUAAAACACHTuJAsmVUG9cAAAAJ&#10;AQAADwAAAGRycy9kb3ducmV2LnhtbE2PwU7DMBBE70j8g7VIXCpqNyJtCXF6KCCQkBC0fIAbL0mE&#10;vY5itwl/z/YEt5nd0ezbcjN5J044xC6QhsVcgUCqg+2o0fC5f7pZg4jJkDUuEGr4wQib6vKiNIUN&#10;I33gaZcawSUUC6OhTakvpIx1i97EeeiRePcVBm8S26GRdjAjl3snM6WW0puO+EJrety2WH/vjl7D&#10;JB/vXtSsfn6g1zGztXt7344zra+vFuoeRMIp/YXhjM/oUDHTIRzJRuHYZ9mKoyxucxDnwGrJgwOL&#10;PAdZlfL/B9UvUEsDBBQAAAAIAIdO4kAYYpkYMQIAADcEAAAOAAAAZHJzL2Uyb0RvYy54bWytU81u&#10;EzEQviPxDpbvZPPTpOkqmx4SygVBJCj3ide7a8l/st1s8hK8ABIn4ASceudpSnkMxt4lhSKkHtjD&#10;auyZ+eabb8aL872SZMedF0YXdDQYUsI1M6XQdUEvX188mVPiA+gSpNG8oAfu6fny8aNFa3M+No2R&#10;JXcEQbTPW1vQJgSbZ5lnDVfgB8Zyjc7KOAUBj67OSgctoiuZjYfDWdYaV1pnGPceb9edk/aI7iGA&#10;pqoE42vDrhTXoUN1XELAlnwjrKfLxLaqOAsvq8rzQGRBsdOQ/lgE7W38Z8sF5LUD2wjWU4CHULjX&#10;kwKhsegRag0ByJUTf0EpwZzxpgoDZlTWNZIUwS5Gw3vavGrA8tQLSu3tUXT//2DZi93GEVHiJpxS&#10;okHhxG/fXX9/+/H265ebD9c/vr2P9udPBP0oVmt9jjkrvXH9yduNi53vK6dIJYV9g1hJC+yO7PEw&#10;H02mMxT8UNDT6dn8ZNTLzveBMAyYnIzPhuhnGDCbTJM36wAjsHU+PONGkWgU1AcHom7CymiN4zWu&#10;Kwa75z4gJUz8lRCTtbkQUqYpS03avgBhgJtb4cZgVWWxe69rSkDW+CRYcIm+N1KUMTvieFdvV9KR&#10;HcRFSl+UA6v9ERZLr8E3XVxydSumRMBXI4Uq6PyYDXnDoXyqSxIOFoXX+OBoJKl4SYnkSCZaiX0A&#10;Ie8igxOga/mPaGQlNZKLw+rGE62tKQ9pauke9ynR73c/Luzv55R9996XP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yZVQb1wAAAAkBAAAPAAAAAAAAAAEAIAAAACIAAABkcnMvZG93bnJldi54bWxQ&#10;SwECFAAUAAAACACHTuJAGGKZGDECAAA3BAAADgAAAAAAAAABACAAAAAmAQAAZHJzL2Uyb0RvYy54&#10;bWxQSwUGAAAAAAYABgBZAQAAyQUAAAAA&#10;">
                      <v:fill on="f" focussize="0,0"/>
                      <v:stroke weight="0.5pt" color="#000000 [3200]" miterlimit="8" joinstyle="miter" endarrow="block"/>
                      <v:imagedata o:title=""/>
                      <o:lock v:ext="edit" aspectratio="f"/>
                    </v:shape>
                  </w:pict>
                </mc:Fallback>
              </mc:AlternateContent>
            </w:r>
          </w:p>
          <w:p>
            <w:pPr>
              <w:pStyle w:val="2"/>
              <w:jc w:val="both"/>
              <w:rPr>
                <w:b/>
                <w:sz w:val="21"/>
              </w:rPr>
            </w:pPr>
            <w:r>
              <w:rPr>
                <w:rFonts w:hint="eastAsia"/>
                <w:b/>
                <w:sz w:val="21"/>
                <w:lang w:val="en-US" w:eastAsia="zh-CN"/>
              </w:rPr>
              <w:t xml:space="preserve">  </w:t>
            </w:r>
          </w:p>
          <w:p>
            <w:pPr>
              <w:pStyle w:val="2"/>
              <w:jc w:val="center"/>
            </w:pPr>
            <w:r>
              <w:rPr>
                <w:color w:val="auto"/>
              </w:rPr>
              <w:drawing>
                <wp:inline distT="0" distB="0" distL="114300" distR="114300">
                  <wp:extent cx="4526280" cy="1775460"/>
                  <wp:effectExtent l="0" t="0" r="7620" b="15240"/>
                  <wp:docPr id="5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3"/>
                          <pic:cNvPicPr>
                            <a:picLocks noChangeAspect="1"/>
                          </pic:cNvPicPr>
                        </pic:nvPicPr>
                        <pic:blipFill>
                          <a:blip r:embed="rId14"/>
                          <a:stretch>
                            <a:fillRect/>
                          </a:stretch>
                        </pic:blipFill>
                        <pic:spPr>
                          <a:xfrm>
                            <a:off x="0" y="0"/>
                            <a:ext cx="4526280" cy="1775460"/>
                          </a:xfrm>
                          <a:prstGeom prst="rect">
                            <a:avLst/>
                          </a:prstGeom>
                          <a:noFill/>
                          <a:ln>
                            <a:noFill/>
                          </a:ln>
                        </pic:spPr>
                      </pic:pic>
                    </a:graphicData>
                  </a:graphic>
                </wp:inline>
              </w:drawing>
            </w:r>
          </w:p>
          <w:p>
            <w:pPr>
              <w:pStyle w:val="2"/>
              <w:jc w:val="center"/>
              <w:rPr>
                <w:b/>
                <w:sz w:val="21"/>
              </w:rPr>
            </w:pPr>
            <w:r>
              <w:rPr>
                <w:rFonts w:hint="default" w:ascii="Times New Roman" w:hAnsi="Times New Roman" w:eastAsia="宋体" w:cs="Times New Roman"/>
                <w:b/>
                <w:color w:val="auto"/>
                <w:sz w:val="21"/>
                <w:szCs w:val="22"/>
                <w:lang w:val="zh-CN" w:eastAsia="zh-CN" w:bidi="zh-CN"/>
              </w:rPr>
              <w:t>图 2.6-2 废气治理工艺流程图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66" w:hRule="atLeast"/>
        </w:trPr>
        <w:tc>
          <w:tcPr>
            <w:tcW w:w="9764" w:type="dxa"/>
          </w:tcPr>
          <w:p>
            <w:pPr>
              <w:pStyle w:val="5"/>
              <w:bidi w:val="0"/>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 xml:space="preserve">2.6.2 </w:t>
            </w:r>
            <w:r>
              <w:rPr>
                <w:rFonts w:hint="default" w:ascii="Times New Roman" w:hAnsi="Times New Roman" w:eastAsia="宋体" w:cs="Times New Roman"/>
                <w:lang w:val="en-US" w:eastAsia="zh-CN"/>
              </w:rPr>
              <w:t>废</w:t>
            </w:r>
            <w:r>
              <w:rPr>
                <w:rFonts w:hint="eastAsia" w:ascii="Times New Roman" w:hAnsi="Times New Roman" w:eastAsia="宋体" w:cs="Times New Roman"/>
                <w:lang w:val="en-US" w:eastAsia="zh-CN"/>
              </w:rPr>
              <w:t>水</w:t>
            </w:r>
          </w:p>
          <w:p>
            <w:pPr>
              <w:pStyle w:val="2"/>
              <w:keepNext w:val="0"/>
              <w:keepLines w:val="0"/>
              <w:pageBreakBefore w:val="0"/>
              <w:widowControl w:val="0"/>
              <w:kinsoku/>
              <w:wordWrap w:val="0"/>
              <w:overflowPunct/>
              <w:topLinePunct w:val="0"/>
              <w:autoSpaceDE w:val="0"/>
              <w:autoSpaceDN w:val="0"/>
              <w:bidi w:val="0"/>
              <w:adjustRightInd/>
              <w:snapToGrid/>
              <w:spacing w:line="360" w:lineRule="auto"/>
              <w:ind w:firstLine="465"/>
              <w:jc w:val="both"/>
              <w:textAlignment w:val="baseline"/>
              <w:rPr>
                <w:rFonts w:hint="default" w:ascii="Times New Roman" w:hAnsi="Times New Roman" w:cs="Times New Roman"/>
                <w:bCs/>
                <w:color w:val="auto"/>
                <w:sz w:val="24"/>
                <w:szCs w:val="24"/>
              </w:rPr>
            </w:pPr>
            <w:r>
              <w:rPr>
                <w:rFonts w:hint="default" w:ascii="Times New Roman" w:hAnsi="Times New Roman" w:cs="Times New Roman"/>
                <w:bCs/>
                <w:color w:val="auto"/>
                <w:sz w:val="24"/>
                <w:szCs w:val="24"/>
              </w:rPr>
              <w:t>本项目用水主要为生活用水</w:t>
            </w:r>
            <w:r>
              <w:rPr>
                <w:rFonts w:hint="eastAsia" w:cs="Times New Roman"/>
                <w:bCs/>
                <w:color w:val="auto"/>
                <w:sz w:val="24"/>
                <w:szCs w:val="24"/>
                <w:lang w:eastAsia="zh-CN"/>
              </w:rPr>
              <w:t>、</w:t>
            </w:r>
            <w:r>
              <w:rPr>
                <w:rFonts w:hint="eastAsia" w:cs="Times New Roman"/>
                <w:bCs/>
                <w:color w:val="auto"/>
                <w:sz w:val="24"/>
                <w:szCs w:val="24"/>
                <w:lang w:val="en-US" w:eastAsia="zh-CN"/>
              </w:rPr>
              <w:t>地面清洁水以及冷却槽、喷淋塔补充水以及破碎时喷淋头用水</w:t>
            </w:r>
            <w:r>
              <w:rPr>
                <w:rFonts w:hint="default" w:ascii="Times New Roman" w:hAnsi="Times New Roman" w:cs="Times New Roman"/>
                <w:bCs/>
                <w:color w:val="auto"/>
                <w:sz w:val="24"/>
                <w:szCs w:val="24"/>
              </w:rPr>
              <w:t>。</w:t>
            </w:r>
          </w:p>
          <w:p>
            <w:pPr>
              <w:pStyle w:val="2"/>
              <w:keepNext w:val="0"/>
              <w:keepLines w:val="0"/>
              <w:pageBreakBefore w:val="0"/>
              <w:widowControl w:val="0"/>
              <w:kinsoku/>
              <w:wordWrap w:val="0"/>
              <w:overflowPunct/>
              <w:topLinePunct w:val="0"/>
              <w:autoSpaceDE w:val="0"/>
              <w:autoSpaceDN w:val="0"/>
              <w:bidi w:val="0"/>
              <w:adjustRightInd/>
              <w:snapToGrid/>
              <w:spacing w:line="360" w:lineRule="auto"/>
              <w:ind w:firstLine="465"/>
              <w:jc w:val="both"/>
              <w:textAlignment w:val="baseline"/>
              <w:rPr>
                <w:rFonts w:hint="default" w:ascii="Times New Roman" w:hAnsi="Times New Roman" w:eastAsia="宋体" w:cs="Times New Roman"/>
                <w:lang w:val="en-US" w:eastAsia="zh-CN"/>
              </w:rPr>
            </w:pPr>
            <w:r>
              <w:rPr>
                <w:rFonts w:hint="default"/>
                <w:color w:val="auto"/>
                <w:sz w:val="24"/>
                <w:szCs w:val="24"/>
              </w:rPr>
              <w:t>生活污水</w:t>
            </w:r>
            <w:r>
              <w:rPr>
                <w:rFonts w:hint="eastAsia" w:ascii="Times New Roman" w:hAnsi="Times New Roman" w:eastAsia="宋体" w:cs="Times New Roman"/>
                <w:color w:val="auto"/>
                <w:sz w:val="24"/>
                <w:szCs w:val="24"/>
                <w:lang w:val="en-US" w:eastAsia="zh-CN"/>
              </w:rPr>
              <w:t>经</w:t>
            </w:r>
            <w:r>
              <w:rPr>
                <w:rFonts w:hint="eastAsia" w:ascii="Times New Roman" w:hAnsi="Times New Roman" w:cs="Times New Roman"/>
                <w:color w:val="auto"/>
                <w:sz w:val="24"/>
                <w:szCs w:val="24"/>
                <w:lang w:val="en-US" w:eastAsia="zh-CN"/>
              </w:rPr>
              <w:t>化粪池</w:t>
            </w:r>
            <w:r>
              <w:rPr>
                <w:rFonts w:hint="default" w:ascii="Times New Roman" w:hAnsi="Times New Roman" w:cs="Times New Roman"/>
                <w:color w:val="auto"/>
                <w:sz w:val="24"/>
                <w:szCs w:val="24"/>
                <w:lang w:val="en-US" w:eastAsia="zh-CN"/>
              </w:rPr>
              <w:t>处理</w:t>
            </w:r>
            <w:r>
              <w:rPr>
                <w:rFonts w:hint="default" w:ascii="Times New Roman" w:hAnsi="Times New Roman" w:cs="Times New Roman"/>
                <w:bCs/>
                <w:color w:val="auto"/>
                <w:sz w:val="24"/>
                <w:szCs w:val="24"/>
              </w:rPr>
              <w:t>后</w:t>
            </w:r>
            <w:r>
              <w:rPr>
                <w:rFonts w:hint="default" w:ascii="Times New Roman" w:hAnsi="Times New Roman" w:cs="Times New Roman"/>
                <w:bCs/>
                <w:color w:val="auto"/>
                <w:sz w:val="24"/>
                <w:szCs w:val="24"/>
                <w:lang w:val="en-US" w:eastAsia="zh-CN"/>
              </w:rPr>
              <w:t>达《污水综合排放标准》</w:t>
            </w:r>
            <w:r>
              <w:rPr>
                <w:rFonts w:hint="eastAsia" w:ascii="Times New Roman" w:hAnsi="Times New Roman" w:cs="Times New Roman"/>
                <w:bCs/>
                <w:color w:val="auto"/>
                <w:sz w:val="24"/>
                <w:szCs w:val="24"/>
                <w:lang w:val="en-US" w:eastAsia="zh-CN"/>
              </w:rPr>
              <w:t>（</w:t>
            </w:r>
            <w:r>
              <w:rPr>
                <w:rFonts w:hint="default" w:ascii="Times New Roman" w:hAnsi="Times New Roman" w:cs="Times New Roman"/>
                <w:bCs/>
                <w:color w:val="auto"/>
                <w:sz w:val="24"/>
                <w:szCs w:val="24"/>
                <w:lang w:val="en-US" w:eastAsia="zh-CN"/>
              </w:rPr>
              <w:t>GB8978-1996</w:t>
            </w:r>
            <w:r>
              <w:rPr>
                <w:rFonts w:hint="eastAsia" w:ascii="Times New Roman" w:hAnsi="Times New Roman" w:cs="Times New Roman"/>
                <w:bCs/>
                <w:color w:val="auto"/>
                <w:sz w:val="24"/>
                <w:szCs w:val="24"/>
                <w:lang w:val="en-US" w:eastAsia="zh-CN"/>
              </w:rPr>
              <w:t>）</w:t>
            </w:r>
            <w:r>
              <w:rPr>
                <w:rFonts w:hint="default" w:ascii="Times New Roman" w:hAnsi="Times New Roman" w:cs="Times New Roman"/>
                <w:bCs/>
                <w:color w:val="auto"/>
                <w:sz w:val="24"/>
                <w:szCs w:val="24"/>
                <w:lang w:val="en-US" w:eastAsia="zh-CN"/>
              </w:rPr>
              <w:t>三级标准后</w:t>
            </w:r>
            <w:r>
              <w:rPr>
                <w:rFonts w:hint="default" w:ascii="Times New Roman" w:hAnsi="Times New Roman" w:cs="Times New Roman"/>
                <w:bCs/>
                <w:color w:val="auto"/>
                <w:sz w:val="24"/>
                <w:szCs w:val="24"/>
              </w:rPr>
              <w:t>排入</w:t>
            </w:r>
            <w:r>
              <w:rPr>
                <w:rFonts w:hint="eastAsia" w:ascii="Times New Roman" w:hAnsi="Times New Roman" w:cs="Times New Roman"/>
                <w:bCs/>
                <w:color w:val="auto"/>
                <w:sz w:val="24"/>
                <w:szCs w:val="24"/>
                <w:lang w:eastAsia="zh-CN"/>
              </w:rPr>
              <w:t>市政污水管网，</w:t>
            </w:r>
            <w:r>
              <w:rPr>
                <w:rFonts w:hint="default" w:ascii="Times New Roman" w:hAnsi="Times New Roman" w:cs="Times New Roman"/>
                <w:bCs/>
                <w:color w:val="auto"/>
                <w:sz w:val="24"/>
                <w:szCs w:val="24"/>
                <w:lang w:eastAsia="zh-CN"/>
              </w:rPr>
              <w:t>而后排入</w:t>
            </w:r>
            <w:r>
              <w:rPr>
                <w:rFonts w:hint="eastAsia" w:ascii="Times New Roman" w:hAnsi="Times New Roman" w:cs="Times New Roman"/>
                <w:bCs/>
                <w:color w:val="auto"/>
                <w:sz w:val="24"/>
                <w:szCs w:val="24"/>
                <w:lang w:eastAsia="zh-CN"/>
              </w:rPr>
              <w:t>张家嘴污水处理厂</w:t>
            </w:r>
            <w:r>
              <w:rPr>
                <w:rFonts w:hint="default" w:ascii="Times New Roman" w:hAnsi="Times New Roman" w:cs="Times New Roman"/>
                <w:bCs/>
                <w:color w:val="auto"/>
                <w:sz w:val="24"/>
                <w:szCs w:val="24"/>
              </w:rPr>
              <w:t>处理</w:t>
            </w:r>
            <w:r>
              <w:rPr>
                <w:rFonts w:hint="eastAsia" w:ascii="Times New Roman" w:hAnsi="Times New Roman" w:cs="Times New Roman"/>
                <w:bCs/>
                <w:color w:val="auto"/>
                <w:sz w:val="24"/>
                <w:szCs w:val="24"/>
                <w:lang w:eastAsia="zh-CN"/>
              </w:rPr>
              <w:t>。</w:t>
            </w:r>
            <w:r>
              <w:rPr>
                <w:rFonts w:hint="eastAsia" w:ascii="Times New Roman" w:hAnsi="Times New Roman" w:eastAsia="宋体" w:cs="Times New Roman"/>
                <w:bCs/>
                <w:color w:val="auto"/>
                <w:sz w:val="24"/>
                <w:szCs w:val="24"/>
                <w:lang w:eastAsia="zh-CN"/>
              </w:rPr>
              <w:t>张家嘴污水处理厂</w:t>
            </w:r>
            <w:r>
              <w:rPr>
                <w:rFonts w:hint="default" w:ascii="Times New Roman" w:hAnsi="Times New Roman" w:eastAsia="宋体" w:cs="Times New Roman"/>
                <w:color w:val="auto"/>
                <w:sz w:val="24"/>
                <w:szCs w:val="24"/>
              </w:rPr>
              <w:t>外排废水达到《城镇污水处理厂污染物排放标准》</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GB18918-2002</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中一级</w:t>
            </w:r>
            <w:r>
              <w:rPr>
                <w:rFonts w:hint="eastAsia" w:ascii="Times New Roman" w:hAnsi="Times New Roman" w:eastAsia="宋体" w:cs="Times New Roman"/>
                <w:color w:val="auto"/>
                <w:sz w:val="24"/>
                <w:szCs w:val="24"/>
                <w:lang w:val="en-US" w:eastAsia="zh-CN"/>
              </w:rPr>
              <w:t>A标准</w:t>
            </w:r>
            <w:r>
              <w:rPr>
                <w:rFonts w:hint="default" w:ascii="Times New Roman" w:hAnsi="Times New Roman" w:eastAsia="宋体" w:cs="Times New Roman"/>
                <w:color w:val="auto"/>
                <w:sz w:val="24"/>
                <w:szCs w:val="24"/>
              </w:rPr>
              <w:t>后排入</w:t>
            </w:r>
            <w:r>
              <w:rPr>
                <w:rFonts w:hint="eastAsia" w:ascii="Times New Roman" w:hAnsi="Times New Roman" w:eastAsia="宋体" w:cs="Times New Roman"/>
                <w:color w:val="auto"/>
                <w:sz w:val="24"/>
                <w:szCs w:val="24"/>
                <w:lang w:val="en-US" w:eastAsia="zh-CN"/>
              </w:rPr>
              <w:t>瀼渡河。</w:t>
            </w:r>
            <w:r>
              <w:rPr>
                <w:rFonts w:hint="eastAsia" w:ascii="Times New Roman" w:hAnsi="Times New Roman" w:eastAsia="宋体" w:cs="Times New Roman"/>
                <w:b w:val="0"/>
                <w:bCs/>
                <w:color w:val="000000"/>
                <w:kern w:val="2"/>
                <w:sz w:val="24"/>
                <w:szCs w:val="20"/>
                <w:lang w:val="en-US" w:eastAsia="zh-CN"/>
              </w:rPr>
              <w:t>本项目建成投产后设置废水收集池2座，容积15m</w:t>
            </w:r>
            <w:r>
              <w:rPr>
                <w:rFonts w:hint="eastAsia" w:ascii="Times New Roman" w:hAnsi="Times New Roman" w:eastAsia="宋体" w:cs="Times New Roman"/>
                <w:b w:val="0"/>
                <w:bCs/>
                <w:color w:val="000000"/>
                <w:kern w:val="2"/>
                <w:sz w:val="24"/>
                <w:szCs w:val="20"/>
                <w:vertAlign w:val="superscript"/>
                <w:lang w:val="en-US" w:eastAsia="zh-CN"/>
              </w:rPr>
              <w:t>3</w:t>
            </w:r>
            <w:r>
              <w:rPr>
                <w:rFonts w:hint="eastAsia" w:ascii="Times New Roman" w:hAnsi="Times New Roman" w:eastAsia="宋体" w:cs="Times New Roman"/>
                <w:b w:val="0"/>
                <w:bCs/>
                <w:color w:val="000000"/>
                <w:kern w:val="2"/>
                <w:sz w:val="24"/>
                <w:szCs w:val="20"/>
                <w:vertAlign w:val="baseline"/>
                <w:lang w:val="en-US" w:eastAsia="zh-CN"/>
              </w:rPr>
              <w:t>。</w:t>
            </w:r>
            <w:r>
              <w:rPr>
                <w:rFonts w:hint="eastAsia"/>
                <w:color w:val="000000"/>
                <w:sz w:val="24"/>
                <w:szCs w:val="24"/>
                <w:lang w:val="en-US" w:eastAsia="zh-CN"/>
              </w:rPr>
              <w:t>生产废水循环使用不外排。</w:t>
            </w:r>
          </w:p>
          <w:p>
            <w:pPr>
              <w:pStyle w:val="5"/>
              <w:numPr>
                <w:ilvl w:val="0"/>
                <w:numId w:val="0"/>
              </w:numPr>
              <w:bidi w:val="0"/>
              <w:ind w:left="275" w:leftChars="0" w:right="0" w:rightChars="0"/>
              <w:rPr>
                <w:rFonts w:hint="default" w:ascii="Times New Roman" w:hAnsi="Times New Roman" w:eastAsia="宋体" w:cs="Times New Roman"/>
                <w:b w:val="0"/>
              </w:rPr>
            </w:pPr>
            <w:r>
              <w:rPr>
                <w:rFonts w:hint="default" w:ascii="Times New Roman" w:hAnsi="Times New Roman" w:eastAsia="宋体" w:cs="Times New Roman"/>
                <w:b w:val="0"/>
                <w:lang w:val="en-US" w:eastAsia="zh-CN"/>
              </w:rPr>
              <w:t xml:space="preserve">2.6.3 </w:t>
            </w:r>
            <w:r>
              <w:rPr>
                <w:rFonts w:hint="default" w:ascii="Times New Roman" w:hAnsi="Times New Roman" w:eastAsia="宋体" w:cs="Times New Roman"/>
                <w:b w:val="0"/>
              </w:rPr>
              <w:t>噪声</w:t>
            </w:r>
          </w:p>
          <w:p>
            <w:pPr>
              <w:pStyle w:val="2"/>
              <w:ind w:firstLine="480" w:firstLineChars="200"/>
              <w:jc w:val="both"/>
              <w:rPr>
                <w:rFonts w:ascii="Times New Roman" w:hAnsi="宋体" w:eastAsia="宋体"/>
                <w:b/>
                <w:bCs/>
                <w:color w:val="auto"/>
                <w:sz w:val="24"/>
                <w:szCs w:val="24"/>
              </w:rPr>
            </w:pPr>
            <w:r>
              <w:rPr>
                <w:rFonts w:hint="default" w:ascii="Times New Roman" w:hAnsi="Times New Roman" w:eastAsia="宋体" w:cs="Times New Roman"/>
                <w:lang w:val="en-US" w:eastAsia="zh-CN"/>
              </w:rPr>
              <w:t>本项目运营期主要噪声源为</w:t>
            </w:r>
            <w:r>
              <w:rPr>
                <w:rFonts w:hint="eastAsia" w:ascii="Times New Roman" w:hAnsi="宋体" w:eastAsia="宋体"/>
                <w:color w:val="auto"/>
                <w:sz w:val="24"/>
                <w:szCs w:val="24"/>
              </w:rPr>
              <w:t>破碎机、</w:t>
            </w:r>
            <w:r>
              <w:rPr>
                <w:rFonts w:hint="eastAsia" w:ascii="Times New Roman" w:hAnsi="宋体"/>
                <w:color w:val="auto"/>
                <w:sz w:val="24"/>
                <w:szCs w:val="24"/>
                <w:lang w:val="en-US" w:eastAsia="zh-CN"/>
              </w:rPr>
              <w:t>造粒机、</w:t>
            </w:r>
            <w:r>
              <w:rPr>
                <w:rFonts w:hint="eastAsia" w:ascii="Times New Roman" w:hAnsi="宋体" w:eastAsia="宋体"/>
                <w:color w:val="auto"/>
                <w:sz w:val="24"/>
                <w:szCs w:val="24"/>
              </w:rPr>
              <w:t>切粒机、风机</w:t>
            </w:r>
            <w:r>
              <w:rPr>
                <w:rFonts w:hint="default" w:ascii="Times New Roman" w:hAnsi="Times New Roman" w:eastAsia="宋体" w:cs="Times New Roman"/>
                <w:lang w:val="en-US" w:eastAsia="zh-CN"/>
              </w:rPr>
              <w:t>等设备设备的运行噪声，噪声值均在 75～</w:t>
            </w:r>
            <w:r>
              <w:rPr>
                <w:rFonts w:hint="eastAsia" w:ascii="Times New Roman" w:hAnsi="Times New Roman" w:cs="Times New Roman"/>
                <w:lang w:val="en-US" w:eastAsia="zh-CN"/>
              </w:rPr>
              <w:t>85</w:t>
            </w:r>
            <w:r>
              <w:rPr>
                <w:rFonts w:hint="default" w:ascii="Times New Roman" w:hAnsi="Times New Roman" w:eastAsia="宋体" w:cs="Times New Roman"/>
                <w:lang w:val="en-US" w:eastAsia="zh-CN"/>
              </w:rPr>
              <w:t>dB（A）之间。</w:t>
            </w:r>
            <w:r>
              <w:rPr>
                <w:rFonts w:hint="default" w:ascii="Times New Roman" w:hAnsi="Times New Roman" w:eastAsia="宋体" w:cs="Times New Roman"/>
                <w:color w:val="auto"/>
                <w:sz w:val="24"/>
              </w:rPr>
              <w:t>本项目采取如下治理措施</w:t>
            </w:r>
            <w:r>
              <w:rPr>
                <w:rFonts w:hint="default" w:ascii="Times New Roman" w:hAnsi="Times New Roman" w:eastAsia="宋体" w:cs="Times New Roman"/>
                <w:lang w:val="en-US" w:eastAsia="zh-CN"/>
              </w:rPr>
              <w:t>确保厂界达标</w:t>
            </w:r>
            <w:r>
              <w:rPr>
                <w:rFonts w:hint="default" w:ascii="Times New Roman" w:hAnsi="Times New Roman" w:eastAsia="宋体" w:cs="Times New Roman"/>
                <w:color w:val="auto"/>
                <w:sz w:val="24"/>
                <w:lang w:eastAsia="zh-CN"/>
              </w:rPr>
              <w:t>：</w:t>
            </w:r>
          </w:p>
          <w:p>
            <w:pPr>
              <w:keepNext w:val="0"/>
              <w:keepLines w:val="0"/>
              <w:pageBreakBefore w:val="0"/>
              <w:widowControl w:val="0"/>
              <w:kinsoku/>
              <w:wordWrap/>
              <w:overflowPunct/>
              <w:topLinePunct w:val="0"/>
              <w:autoSpaceDE/>
              <w:autoSpaceDN/>
              <w:bidi w:val="0"/>
              <w:adjustRightInd w:val="0"/>
              <w:snapToGrid/>
              <w:spacing w:line="360" w:lineRule="auto"/>
              <w:ind w:right="0" w:rightChars="0" w:firstLine="480" w:firstLineChars="200"/>
              <w:jc w:val="left"/>
              <w:textAlignment w:val="auto"/>
              <w:rPr>
                <w:rFonts w:hint="eastAsia" w:ascii="Times New Roman" w:hAnsi="宋体" w:eastAsia="宋体"/>
                <w:color w:val="auto"/>
                <w:sz w:val="24"/>
                <w:szCs w:val="24"/>
              </w:rPr>
            </w:pPr>
            <w:r>
              <w:rPr>
                <w:rFonts w:ascii="Times New Roman" w:hAnsi="宋体" w:eastAsia="宋体"/>
                <w:color w:val="auto"/>
                <w:sz w:val="24"/>
                <w:szCs w:val="24"/>
              </w:rPr>
              <w:fldChar w:fldCharType="begin"/>
            </w:r>
            <w:r>
              <w:rPr>
                <w:rFonts w:ascii="Times New Roman" w:hAnsi="宋体" w:eastAsia="宋体"/>
                <w:color w:val="auto"/>
                <w:sz w:val="24"/>
                <w:szCs w:val="24"/>
              </w:rPr>
              <w:instrText xml:space="preserve"> </w:instrText>
            </w:r>
            <w:r>
              <w:rPr>
                <w:rFonts w:hint="eastAsia" w:ascii="Times New Roman" w:hAnsi="宋体" w:eastAsia="宋体"/>
                <w:color w:val="auto"/>
                <w:sz w:val="24"/>
                <w:szCs w:val="24"/>
              </w:rPr>
              <w:instrText xml:space="preserve">= 1 \* GB3</w:instrText>
            </w:r>
            <w:r>
              <w:rPr>
                <w:rFonts w:ascii="Times New Roman" w:hAnsi="宋体" w:eastAsia="宋体"/>
                <w:color w:val="auto"/>
                <w:sz w:val="24"/>
                <w:szCs w:val="24"/>
              </w:rPr>
              <w:instrText xml:space="preserve"> </w:instrText>
            </w:r>
            <w:r>
              <w:rPr>
                <w:rFonts w:ascii="Times New Roman" w:hAnsi="宋体" w:eastAsia="宋体"/>
                <w:color w:val="auto"/>
                <w:sz w:val="24"/>
                <w:szCs w:val="24"/>
              </w:rPr>
              <w:fldChar w:fldCharType="separate"/>
            </w:r>
            <w:r>
              <w:rPr>
                <w:rFonts w:hint="eastAsia" w:ascii="Times New Roman" w:hAnsi="宋体" w:eastAsia="宋体"/>
                <w:color w:val="auto"/>
                <w:sz w:val="24"/>
                <w:szCs w:val="24"/>
              </w:rPr>
              <w:t>①</w:t>
            </w:r>
            <w:r>
              <w:rPr>
                <w:rFonts w:ascii="Times New Roman" w:hAnsi="宋体" w:eastAsia="宋体"/>
                <w:color w:val="auto"/>
                <w:sz w:val="24"/>
                <w:szCs w:val="24"/>
              </w:rPr>
              <w:fldChar w:fldCharType="end"/>
            </w:r>
            <w:r>
              <w:rPr>
                <w:rFonts w:hint="eastAsia" w:ascii="Times New Roman" w:hAnsi="宋体" w:eastAsia="宋体"/>
                <w:color w:val="auto"/>
                <w:sz w:val="24"/>
                <w:szCs w:val="24"/>
              </w:rPr>
              <w:t>选用低噪声设备，从源头上降低噪声源强；定期对生产设备进行维护、检修，使其处于最佳工作状态；</w:t>
            </w:r>
          </w:p>
          <w:p>
            <w:pPr>
              <w:keepNext w:val="0"/>
              <w:keepLines w:val="0"/>
              <w:pageBreakBefore w:val="0"/>
              <w:widowControl w:val="0"/>
              <w:kinsoku/>
              <w:wordWrap/>
              <w:overflowPunct/>
              <w:topLinePunct w:val="0"/>
              <w:autoSpaceDE/>
              <w:autoSpaceDN/>
              <w:bidi w:val="0"/>
              <w:adjustRightInd w:val="0"/>
              <w:snapToGrid/>
              <w:spacing w:line="360" w:lineRule="auto"/>
              <w:ind w:right="0" w:rightChars="0" w:firstLine="480" w:firstLineChars="200"/>
              <w:jc w:val="left"/>
              <w:textAlignment w:val="auto"/>
              <w:rPr>
                <w:rFonts w:hint="eastAsia" w:ascii="Times New Roman" w:hAnsi="宋体" w:eastAsia="宋体"/>
                <w:color w:val="auto"/>
                <w:sz w:val="24"/>
                <w:szCs w:val="24"/>
              </w:rPr>
            </w:pPr>
            <w:r>
              <w:rPr>
                <w:rFonts w:ascii="Times New Roman" w:hAnsi="宋体" w:eastAsia="宋体"/>
                <w:color w:val="auto"/>
                <w:sz w:val="24"/>
                <w:szCs w:val="24"/>
              </w:rPr>
              <w:fldChar w:fldCharType="begin"/>
            </w:r>
            <w:r>
              <w:rPr>
                <w:rFonts w:ascii="Times New Roman" w:hAnsi="宋体" w:eastAsia="宋体"/>
                <w:color w:val="auto"/>
                <w:sz w:val="24"/>
                <w:szCs w:val="24"/>
              </w:rPr>
              <w:instrText xml:space="preserve"> </w:instrText>
            </w:r>
            <w:r>
              <w:rPr>
                <w:rFonts w:hint="eastAsia" w:ascii="Times New Roman" w:hAnsi="宋体" w:eastAsia="宋体"/>
                <w:color w:val="auto"/>
                <w:sz w:val="24"/>
                <w:szCs w:val="24"/>
              </w:rPr>
              <w:instrText xml:space="preserve">= 2 \* GB3</w:instrText>
            </w:r>
            <w:r>
              <w:rPr>
                <w:rFonts w:ascii="Times New Roman" w:hAnsi="宋体" w:eastAsia="宋体"/>
                <w:color w:val="auto"/>
                <w:sz w:val="24"/>
                <w:szCs w:val="24"/>
              </w:rPr>
              <w:instrText xml:space="preserve"> </w:instrText>
            </w:r>
            <w:r>
              <w:rPr>
                <w:rFonts w:ascii="Times New Roman" w:hAnsi="宋体" w:eastAsia="宋体"/>
                <w:color w:val="auto"/>
                <w:sz w:val="24"/>
                <w:szCs w:val="24"/>
              </w:rPr>
              <w:fldChar w:fldCharType="separate"/>
            </w:r>
            <w:r>
              <w:rPr>
                <w:rFonts w:hint="eastAsia" w:ascii="Times New Roman" w:hAnsi="宋体" w:eastAsia="宋体"/>
                <w:color w:val="auto"/>
                <w:sz w:val="24"/>
                <w:szCs w:val="24"/>
              </w:rPr>
              <w:t>②</w:t>
            </w:r>
            <w:r>
              <w:rPr>
                <w:rFonts w:ascii="Times New Roman" w:hAnsi="宋体" w:eastAsia="宋体"/>
                <w:color w:val="auto"/>
                <w:sz w:val="24"/>
                <w:szCs w:val="24"/>
              </w:rPr>
              <w:fldChar w:fldCharType="end"/>
            </w:r>
            <w:r>
              <w:rPr>
                <w:rFonts w:hint="eastAsia" w:ascii="Times New Roman" w:hAnsi="宋体" w:eastAsia="宋体"/>
                <w:color w:val="auto"/>
                <w:sz w:val="24"/>
                <w:szCs w:val="24"/>
              </w:rPr>
              <w:t>设置封闭式车间，采取建筑隔声、设备基座减振等措施；</w:t>
            </w:r>
          </w:p>
          <w:p>
            <w:pPr>
              <w:keepNext w:val="0"/>
              <w:keepLines w:val="0"/>
              <w:pageBreakBefore w:val="0"/>
              <w:widowControl w:val="0"/>
              <w:kinsoku/>
              <w:wordWrap/>
              <w:overflowPunct/>
              <w:topLinePunct w:val="0"/>
              <w:autoSpaceDE/>
              <w:autoSpaceDN/>
              <w:bidi w:val="0"/>
              <w:adjustRightInd w:val="0"/>
              <w:snapToGrid/>
              <w:spacing w:line="360" w:lineRule="auto"/>
              <w:ind w:right="0" w:rightChars="0" w:firstLine="480" w:firstLineChars="200"/>
              <w:jc w:val="left"/>
              <w:textAlignment w:val="auto"/>
              <w:rPr>
                <w:rFonts w:ascii="Times New Roman" w:hAnsi="宋体" w:eastAsia="宋体"/>
                <w:color w:val="auto"/>
                <w:sz w:val="24"/>
                <w:szCs w:val="24"/>
              </w:rPr>
            </w:pPr>
            <w:r>
              <w:rPr>
                <w:rFonts w:ascii="Times New Roman" w:hAnsi="宋体" w:eastAsia="宋体"/>
                <w:color w:val="auto"/>
                <w:sz w:val="24"/>
                <w:szCs w:val="24"/>
              </w:rPr>
              <w:fldChar w:fldCharType="begin"/>
            </w:r>
            <w:r>
              <w:rPr>
                <w:rFonts w:ascii="Times New Roman" w:hAnsi="宋体" w:eastAsia="宋体"/>
                <w:color w:val="auto"/>
                <w:sz w:val="24"/>
                <w:szCs w:val="24"/>
              </w:rPr>
              <w:instrText xml:space="preserve"> </w:instrText>
            </w:r>
            <w:r>
              <w:rPr>
                <w:rFonts w:hint="eastAsia" w:ascii="Times New Roman" w:hAnsi="宋体" w:eastAsia="宋体"/>
                <w:color w:val="auto"/>
                <w:sz w:val="24"/>
                <w:szCs w:val="24"/>
              </w:rPr>
              <w:instrText xml:space="preserve">= 3 \* GB3</w:instrText>
            </w:r>
            <w:r>
              <w:rPr>
                <w:rFonts w:ascii="Times New Roman" w:hAnsi="宋体" w:eastAsia="宋体"/>
                <w:color w:val="auto"/>
                <w:sz w:val="24"/>
                <w:szCs w:val="24"/>
              </w:rPr>
              <w:instrText xml:space="preserve"> </w:instrText>
            </w:r>
            <w:r>
              <w:rPr>
                <w:rFonts w:ascii="Times New Roman" w:hAnsi="宋体" w:eastAsia="宋体"/>
                <w:color w:val="auto"/>
                <w:sz w:val="24"/>
                <w:szCs w:val="24"/>
              </w:rPr>
              <w:fldChar w:fldCharType="separate"/>
            </w:r>
            <w:r>
              <w:rPr>
                <w:rFonts w:hint="eastAsia" w:ascii="Times New Roman" w:hAnsi="宋体" w:eastAsia="宋体"/>
                <w:color w:val="auto"/>
                <w:sz w:val="24"/>
                <w:szCs w:val="24"/>
              </w:rPr>
              <w:t>③</w:t>
            </w:r>
            <w:r>
              <w:rPr>
                <w:rFonts w:ascii="Times New Roman" w:hAnsi="宋体" w:eastAsia="宋体"/>
                <w:color w:val="auto"/>
                <w:sz w:val="24"/>
                <w:szCs w:val="24"/>
              </w:rPr>
              <w:fldChar w:fldCharType="end"/>
            </w:r>
            <w:r>
              <w:rPr>
                <w:rFonts w:hint="eastAsia" w:ascii="Times New Roman" w:hAnsi="宋体" w:eastAsia="宋体"/>
                <w:color w:val="auto"/>
                <w:sz w:val="24"/>
                <w:szCs w:val="24"/>
              </w:rPr>
              <w:t>风机设消声、减震基础、软性接口等措施降低噪声；</w:t>
            </w:r>
          </w:p>
          <w:p>
            <w:pPr>
              <w:keepNext w:val="0"/>
              <w:keepLines w:val="0"/>
              <w:pageBreakBefore w:val="0"/>
              <w:widowControl w:val="0"/>
              <w:kinsoku/>
              <w:wordWrap/>
              <w:overflowPunct/>
              <w:topLinePunct w:val="0"/>
              <w:autoSpaceDE/>
              <w:autoSpaceDN/>
              <w:bidi w:val="0"/>
              <w:adjustRightInd w:val="0"/>
              <w:snapToGrid/>
              <w:spacing w:line="360" w:lineRule="auto"/>
              <w:ind w:right="0" w:rightChars="0" w:firstLine="480" w:firstLineChars="200"/>
              <w:jc w:val="left"/>
              <w:textAlignment w:val="auto"/>
              <w:rPr>
                <w:rFonts w:ascii="Times New Roman" w:hAnsi="宋体" w:eastAsia="宋体"/>
                <w:color w:val="auto"/>
                <w:sz w:val="24"/>
                <w:szCs w:val="24"/>
              </w:rPr>
            </w:pPr>
            <w:r>
              <w:rPr>
                <w:rFonts w:ascii="Times New Roman" w:hAnsi="宋体" w:eastAsia="宋体"/>
                <w:color w:val="auto"/>
                <w:sz w:val="24"/>
                <w:szCs w:val="24"/>
              </w:rPr>
              <w:fldChar w:fldCharType="begin"/>
            </w:r>
            <w:r>
              <w:rPr>
                <w:rFonts w:ascii="Times New Roman" w:hAnsi="宋体" w:eastAsia="宋体"/>
                <w:color w:val="auto"/>
                <w:sz w:val="24"/>
                <w:szCs w:val="24"/>
              </w:rPr>
              <w:instrText xml:space="preserve"> </w:instrText>
            </w:r>
            <w:r>
              <w:rPr>
                <w:rFonts w:hint="eastAsia" w:ascii="Times New Roman" w:hAnsi="宋体" w:eastAsia="宋体"/>
                <w:color w:val="auto"/>
                <w:sz w:val="24"/>
                <w:szCs w:val="24"/>
              </w:rPr>
              <w:instrText xml:space="preserve">= 4 \* GB3</w:instrText>
            </w:r>
            <w:r>
              <w:rPr>
                <w:rFonts w:ascii="Times New Roman" w:hAnsi="宋体" w:eastAsia="宋体"/>
                <w:color w:val="auto"/>
                <w:sz w:val="24"/>
                <w:szCs w:val="24"/>
              </w:rPr>
              <w:instrText xml:space="preserve"> </w:instrText>
            </w:r>
            <w:r>
              <w:rPr>
                <w:rFonts w:ascii="Times New Roman" w:hAnsi="宋体" w:eastAsia="宋体"/>
                <w:color w:val="auto"/>
                <w:sz w:val="24"/>
                <w:szCs w:val="24"/>
              </w:rPr>
              <w:fldChar w:fldCharType="separate"/>
            </w:r>
            <w:r>
              <w:rPr>
                <w:rFonts w:hint="eastAsia" w:ascii="Times New Roman" w:hAnsi="宋体" w:eastAsia="宋体"/>
                <w:color w:val="auto"/>
                <w:sz w:val="24"/>
                <w:szCs w:val="24"/>
              </w:rPr>
              <w:t>④</w:t>
            </w:r>
            <w:r>
              <w:rPr>
                <w:rFonts w:ascii="Times New Roman" w:hAnsi="宋体" w:eastAsia="宋体"/>
                <w:color w:val="auto"/>
                <w:sz w:val="24"/>
                <w:szCs w:val="24"/>
              </w:rPr>
              <w:fldChar w:fldCharType="end"/>
            </w:r>
            <w:r>
              <w:rPr>
                <w:rFonts w:hint="eastAsia" w:ascii="Times New Roman" w:hAnsi="宋体" w:eastAsia="宋体"/>
                <w:color w:val="auto"/>
                <w:sz w:val="24"/>
                <w:szCs w:val="24"/>
              </w:rPr>
              <w:t>将风机等室外布置的设备尽量远离声环境保护目标位置；</w:t>
            </w:r>
          </w:p>
          <w:p>
            <w:pPr>
              <w:keepNext w:val="0"/>
              <w:keepLines w:val="0"/>
              <w:pageBreakBefore w:val="0"/>
              <w:widowControl w:val="0"/>
              <w:kinsoku/>
              <w:wordWrap/>
              <w:overflowPunct/>
              <w:topLinePunct w:val="0"/>
              <w:autoSpaceDE/>
              <w:autoSpaceDN/>
              <w:bidi w:val="0"/>
              <w:adjustRightInd w:val="0"/>
              <w:snapToGrid/>
              <w:spacing w:line="360" w:lineRule="auto"/>
              <w:ind w:right="0" w:rightChars="0" w:firstLine="480" w:firstLineChars="200"/>
              <w:jc w:val="left"/>
              <w:textAlignment w:val="auto"/>
              <w:rPr>
                <w:rFonts w:hint="default" w:ascii="Times New Roman" w:hAnsi="Times New Roman" w:eastAsia="宋体" w:cs="Times New Roman"/>
                <w:color w:val="auto"/>
                <w:sz w:val="24"/>
                <w:lang w:eastAsia="zh-CN"/>
              </w:rPr>
            </w:pPr>
            <w:r>
              <w:rPr>
                <w:rFonts w:ascii="Times New Roman" w:hAnsi="宋体" w:eastAsia="宋体"/>
                <w:color w:val="auto"/>
                <w:sz w:val="24"/>
                <w:szCs w:val="24"/>
              </w:rPr>
              <w:fldChar w:fldCharType="begin"/>
            </w:r>
            <w:r>
              <w:rPr>
                <w:rFonts w:ascii="Times New Roman" w:hAnsi="宋体" w:eastAsia="宋体"/>
                <w:color w:val="auto"/>
                <w:sz w:val="24"/>
                <w:szCs w:val="24"/>
              </w:rPr>
              <w:instrText xml:space="preserve"> </w:instrText>
            </w:r>
            <w:r>
              <w:rPr>
                <w:rFonts w:hint="eastAsia" w:ascii="Times New Roman" w:hAnsi="宋体" w:eastAsia="宋体"/>
                <w:color w:val="auto"/>
                <w:sz w:val="24"/>
                <w:szCs w:val="24"/>
              </w:rPr>
              <w:instrText xml:space="preserve">= 5 \* GB3</w:instrText>
            </w:r>
            <w:r>
              <w:rPr>
                <w:rFonts w:ascii="Times New Roman" w:hAnsi="宋体" w:eastAsia="宋体"/>
                <w:color w:val="auto"/>
                <w:sz w:val="24"/>
                <w:szCs w:val="24"/>
              </w:rPr>
              <w:instrText xml:space="preserve"> </w:instrText>
            </w:r>
            <w:r>
              <w:rPr>
                <w:rFonts w:ascii="Times New Roman" w:hAnsi="宋体" w:eastAsia="宋体"/>
                <w:color w:val="auto"/>
                <w:sz w:val="24"/>
                <w:szCs w:val="24"/>
              </w:rPr>
              <w:fldChar w:fldCharType="separate"/>
            </w:r>
            <w:r>
              <w:rPr>
                <w:rFonts w:hint="eastAsia" w:ascii="Times New Roman" w:hAnsi="宋体" w:eastAsia="宋体"/>
                <w:color w:val="auto"/>
                <w:sz w:val="24"/>
                <w:szCs w:val="24"/>
              </w:rPr>
              <w:t>⑤</w:t>
            </w:r>
            <w:r>
              <w:rPr>
                <w:rFonts w:ascii="Times New Roman" w:hAnsi="宋体" w:eastAsia="宋体"/>
                <w:color w:val="auto"/>
                <w:sz w:val="24"/>
                <w:szCs w:val="24"/>
              </w:rPr>
              <w:fldChar w:fldCharType="end"/>
            </w:r>
            <w:r>
              <w:rPr>
                <w:rFonts w:hint="default" w:ascii="Times New Roman" w:hAnsi="Times New Roman" w:eastAsia="宋体" w:cs="Times New Roman"/>
                <w:color w:val="auto"/>
                <w:sz w:val="24"/>
              </w:rPr>
              <w:t>合理布局生产车间，设备安装时注意动静平衡的调试，机械设备加强维修保养</w:t>
            </w:r>
            <w:r>
              <w:rPr>
                <w:rFonts w:hint="eastAsia"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适时添加润滑油防止机械磨损</w:t>
            </w:r>
            <w:r>
              <w:rPr>
                <w:rFonts w:hint="default" w:ascii="Times New Roman" w:hAnsi="Times New Roman" w:eastAsia="宋体" w:cs="Times New Roman"/>
                <w:color w:val="auto"/>
                <w:sz w:val="24"/>
                <w:lang w:eastAsia="zh-CN"/>
              </w:rPr>
              <w:t>。</w:t>
            </w:r>
          </w:p>
          <w:p>
            <w:pPr>
              <w:keepNext w:val="0"/>
              <w:keepLines w:val="0"/>
              <w:pageBreakBefore w:val="0"/>
              <w:widowControl w:val="0"/>
              <w:kinsoku/>
              <w:wordWrap/>
              <w:overflowPunct/>
              <w:topLinePunct w:val="0"/>
              <w:autoSpaceDE/>
              <w:autoSpaceDN/>
              <w:bidi w:val="0"/>
              <w:adjustRightInd w:val="0"/>
              <w:snapToGrid/>
              <w:spacing w:line="360" w:lineRule="auto"/>
              <w:ind w:right="0" w:rightChars="0" w:firstLine="480" w:firstLineChars="200"/>
              <w:jc w:val="left"/>
              <w:textAlignment w:val="auto"/>
              <w:rPr>
                <w:rFonts w:hint="eastAsia" w:ascii="Times New Roman" w:hAnsi="宋体" w:eastAsia="宋体"/>
                <w:color w:val="auto"/>
                <w:sz w:val="24"/>
                <w:szCs w:val="24"/>
              </w:rPr>
            </w:pPr>
            <w:r>
              <w:rPr>
                <w:rFonts w:hint="eastAsia" w:ascii="Times New Roman" w:hAnsi="Times New Roman" w:eastAsia="宋体" w:cs="Times New Roman"/>
                <w:color w:val="auto"/>
                <w:sz w:val="24"/>
                <w:lang w:val="en-US" w:eastAsia="zh-CN"/>
              </w:rPr>
              <w:t>⑥</w:t>
            </w:r>
            <w:r>
              <w:rPr>
                <w:rFonts w:hint="eastAsia" w:ascii="Times New Roman" w:hAnsi="宋体" w:eastAsia="宋体"/>
                <w:color w:val="auto"/>
                <w:sz w:val="24"/>
                <w:szCs w:val="24"/>
              </w:rPr>
              <w:t>加强管理。</w:t>
            </w:r>
          </w:p>
          <w:p>
            <w:pPr>
              <w:pStyle w:val="5"/>
              <w:numPr>
                <w:ilvl w:val="0"/>
                <w:numId w:val="0"/>
              </w:numPr>
              <w:bidi w:val="0"/>
              <w:ind w:left="275" w:leftChars="0" w:right="0" w:rightChars="0"/>
              <w:rPr>
                <w:rFonts w:hint="default" w:ascii="Times New Roman" w:hAnsi="Times New Roman" w:eastAsia="宋体" w:cs="Times New Roman"/>
                <w:b w:val="0"/>
                <w:lang w:val="en-US" w:eastAsia="zh-CN"/>
              </w:rPr>
            </w:pPr>
            <w:r>
              <w:rPr>
                <w:rFonts w:hint="default" w:ascii="Times New Roman" w:hAnsi="Times New Roman" w:eastAsia="宋体" w:cs="Times New Roman"/>
                <w:b w:val="0"/>
                <w:lang w:val="en-US" w:eastAsia="zh-CN"/>
              </w:rPr>
              <w:t>2.6.4 固体废物</w:t>
            </w:r>
          </w:p>
          <w:p>
            <w:pPr>
              <w:pStyle w:val="29"/>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Times New Roman" w:hAnsi="Times New Roman" w:eastAsia="宋体" w:cs="Times New Roman"/>
                <w:bCs/>
                <w:color w:val="auto"/>
                <w:sz w:val="24"/>
                <w:lang w:val="en-US" w:eastAsia="zh-CN"/>
              </w:rPr>
            </w:pPr>
            <w:r>
              <w:rPr>
                <w:rFonts w:hint="eastAsia" w:ascii="Times New Roman" w:hAnsi="Times New Roman" w:eastAsia="宋体" w:cs="Times New Roman"/>
                <w:bCs/>
                <w:color w:val="auto"/>
                <w:sz w:val="24"/>
                <w:lang w:val="en-US" w:eastAsia="zh-CN"/>
              </w:rPr>
              <w:t>本项目生产过程中产生的固体废物为一般工业固废、危险固废、生活垃圾。</w:t>
            </w:r>
          </w:p>
          <w:p>
            <w:pPr>
              <w:pStyle w:val="29"/>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default" w:ascii="Times New Roman" w:hAnsi="Times New Roman" w:eastAsia="宋体" w:cs="Times New Roman"/>
                <w:bCs/>
                <w:color w:val="auto"/>
                <w:sz w:val="24"/>
                <w:lang w:val="en-US" w:eastAsia="zh-CN"/>
              </w:rPr>
            </w:pPr>
            <w:r>
              <w:rPr>
                <w:rFonts w:hint="default" w:ascii="Times New Roman" w:hAnsi="Times New Roman" w:eastAsia="宋体" w:cs="Times New Roman"/>
                <w:bCs/>
                <w:color w:val="auto"/>
                <w:sz w:val="24"/>
                <w:lang w:val="en-US" w:eastAsia="zh-CN"/>
              </w:rPr>
              <w:t>1）一般工业固废</w:t>
            </w:r>
          </w:p>
          <w:p>
            <w:pPr>
              <w:pStyle w:val="29"/>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default" w:ascii="Times New Roman" w:hAnsi="Times New Roman" w:eastAsia="宋体" w:cs="Times New Roman"/>
                <w:bCs/>
                <w:color w:val="auto"/>
                <w:sz w:val="24"/>
                <w:lang w:val="en-US" w:eastAsia="zh-CN"/>
              </w:rPr>
            </w:pPr>
            <w:r>
              <w:rPr>
                <w:rFonts w:hint="eastAsia" w:ascii="Times New Roman" w:hAnsi="Times New Roman" w:eastAsia="宋体" w:cs="Times New Roman"/>
                <w:bCs/>
                <w:color w:val="auto"/>
                <w:sz w:val="24"/>
                <w:lang w:val="en-US" w:eastAsia="zh-CN"/>
              </w:rPr>
              <w:t>本项目</w:t>
            </w:r>
            <w:r>
              <w:rPr>
                <w:rFonts w:hint="default" w:ascii="Times New Roman" w:hAnsi="Times New Roman" w:eastAsia="宋体" w:cs="Times New Roman"/>
                <w:bCs/>
                <w:color w:val="auto"/>
                <w:sz w:val="24"/>
                <w:lang w:val="en-US" w:eastAsia="zh-CN"/>
              </w:rPr>
              <w:t>一般工业固废均暂存于一般固废暂存区，厂房设1个</w:t>
            </w:r>
            <w:r>
              <w:rPr>
                <w:rFonts w:hint="eastAsia" w:ascii="Times New Roman" w:hAnsi="Times New Roman" w:eastAsia="宋体" w:cs="Times New Roman"/>
                <w:bCs/>
                <w:color w:val="auto"/>
                <w:sz w:val="24"/>
                <w:lang w:val="en-US" w:eastAsia="zh-CN"/>
              </w:rPr>
              <w:t>20m</w:t>
            </w:r>
            <w:r>
              <w:rPr>
                <w:rFonts w:hint="eastAsia" w:ascii="Times New Roman" w:hAnsi="Times New Roman" w:eastAsia="宋体" w:cs="Times New Roman"/>
                <w:bCs/>
                <w:color w:val="auto"/>
                <w:sz w:val="24"/>
                <w:vertAlign w:val="superscript"/>
                <w:lang w:val="en-US" w:eastAsia="zh-CN"/>
              </w:rPr>
              <w:t>2</w:t>
            </w:r>
            <w:r>
              <w:rPr>
                <w:rFonts w:hint="default" w:ascii="Times New Roman" w:hAnsi="Times New Roman" w:eastAsia="宋体" w:cs="Times New Roman"/>
                <w:bCs/>
                <w:color w:val="auto"/>
                <w:sz w:val="24"/>
                <w:lang w:val="en-US" w:eastAsia="zh-CN"/>
              </w:rPr>
              <w:t>的一般固废暂存区，各类固体废物分类暂存。分拣废物</w:t>
            </w:r>
            <w:r>
              <w:rPr>
                <w:rFonts w:hint="eastAsia" w:ascii="Times New Roman" w:hAnsi="Times New Roman" w:eastAsia="宋体" w:cs="Times New Roman"/>
                <w:bCs/>
                <w:color w:val="auto"/>
                <w:sz w:val="24"/>
                <w:lang w:val="en-US" w:eastAsia="zh-CN"/>
              </w:rPr>
              <w:t>、废过滤棉、</w:t>
            </w:r>
            <w:r>
              <w:rPr>
                <w:rFonts w:hint="default" w:ascii="Times New Roman" w:hAnsi="Times New Roman" w:eastAsia="宋体" w:cs="Times New Roman"/>
                <w:bCs/>
                <w:color w:val="auto"/>
                <w:sz w:val="24"/>
                <w:lang w:val="en-US" w:eastAsia="zh-CN"/>
              </w:rPr>
              <w:t>废边角料等交由废品处理站处理。</w:t>
            </w:r>
          </w:p>
          <w:p>
            <w:pPr>
              <w:pStyle w:val="29"/>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default" w:ascii="Times New Roman" w:hAnsi="Times New Roman" w:eastAsia="宋体" w:cs="Times New Roman"/>
                <w:bCs/>
                <w:color w:val="auto"/>
                <w:sz w:val="24"/>
                <w:lang w:val="en-US" w:eastAsia="zh-CN"/>
              </w:rPr>
            </w:pPr>
            <w:r>
              <w:rPr>
                <w:rFonts w:hint="default" w:ascii="Times New Roman" w:hAnsi="Times New Roman" w:eastAsia="宋体" w:cs="Times New Roman"/>
                <w:bCs/>
                <w:color w:val="auto"/>
                <w:sz w:val="24"/>
                <w:lang w:val="en-US" w:eastAsia="zh-CN"/>
              </w:rPr>
              <w:t>2）危废暂存间设于办公楼后</w:t>
            </w:r>
            <w:r>
              <w:rPr>
                <w:rFonts w:hint="eastAsia" w:ascii="Times New Roman" w:hAnsi="Times New Roman" w:eastAsia="宋体" w:cs="Times New Roman"/>
                <w:bCs/>
                <w:color w:val="auto"/>
                <w:sz w:val="24"/>
                <w:lang w:val="en-US" w:eastAsia="zh-CN"/>
              </w:rPr>
              <w:t>，</w:t>
            </w:r>
            <w:r>
              <w:rPr>
                <w:rFonts w:hint="default" w:ascii="Times New Roman" w:hAnsi="Times New Roman" w:eastAsia="宋体" w:cs="Times New Roman"/>
                <w:bCs/>
                <w:color w:val="auto"/>
                <w:sz w:val="24"/>
                <w:lang w:val="en-US" w:eastAsia="zh-CN"/>
              </w:rPr>
              <w:t>设置防渗托盘</w:t>
            </w:r>
            <w:r>
              <w:rPr>
                <w:rFonts w:hint="eastAsia" w:ascii="Times New Roman" w:hAnsi="Times New Roman" w:eastAsia="宋体" w:cs="Times New Roman"/>
                <w:bCs/>
                <w:color w:val="auto"/>
                <w:sz w:val="24"/>
                <w:lang w:val="en-US" w:eastAsia="zh-CN"/>
              </w:rPr>
              <w:t>，</w:t>
            </w:r>
            <w:r>
              <w:rPr>
                <w:rFonts w:hint="default" w:ascii="Times New Roman" w:hAnsi="Times New Roman" w:eastAsia="宋体" w:cs="Times New Roman"/>
                <w:bCs/>
                <w:color w:val="auto"/>
                <w:sz w:val="24"/>
                <w:lang w:val="en-US" w:eastAsia="zh-CN"/>
              </w:rPr>
              <w:t>建筑面积约</w:t>
            </w:r>
            <w:r>
              <w:rPr>
                <w:rFonts w:hint="eastAsia" w:ascii="Times New Roman" w:hAnsi="Times New Roman" w:eastAsia="宋体" w:cs="Times New Roman"/>
                <w:bCs/>
                <w:color w:val="auto"/>
                <w:sz w:val="24"/>
                <w:lang w:val="en-US" w:eastAsia="zh-CN"/>
              </w:rPr>
              <w:t>10</w:t>
            </w:r>
            <w:r>
              <w:rPr>
                <w:rFonts w:hint="default" w:ascii="Times New Roman" w:hAnsi="Times New Roman" w:eastAsia="宋体" w:cs="Times New Roman"/>
                <w:bCs/>
                <w:color w:val="auto"/>
                <w:sz w:val="24"/>
                <w:lang w:val="en-US" w:eastAsia="zh-CN"/>
              </w:rPr>
              <w:t>m</w:t>
            </w:r>
            <w:r>
              <w:rPr>
                <w:rFonts w:hint="default" w:ascii="Times New Roman" w:hAnsi="Times New Roman" w:eastAsia="宋体" w:cs="Times New Roman"/>
                <w:bCs/>
                <w:color w:val="auto"/>
                <w:sz w:val="24"/>
                <w:vertAlign w:val="superscript"/>
                <w:lang w:val="en-US" w:eastAsia="zh-CN"/>
              </w:rPr>
              <w:t>2</w:t>
            </w:r>
            <w:r>
              <w:rPr>
                <w:rFonts w:hint="eastAsia" w:ascii="Times New Roman" w:hAnsi="Times New Roman" w:eastAsia="宋体" w:cs="Times New Roman"/>
                <w:bCs/>
                <w:color w:val="auto"/>
                <w:sz w:val="24"/>
                <w:lang w:val="en-US" w:eastAsia="zh-CN"/>
              </w:rPr>
              <w:t>，</w:t>
            </w:r>
            <w:r>
              <w:rPr>
                <w:rFonts w:hint="default" w:ascii="Times New Roman" w:hAnsi="Times New Roman" w:eastAsia="宋体" w:cs="Times New Roman"/>
                <w:bCs/>
                <w:color w:val="auto"/>
                <w:sz w:val="24"/>
                <w:lang w:val="en-US" w:eastAsia="zh-CN"/>
              </w:rPr>
              <w:t>危废暂存间设</w:t>
            </w:r>
            <w:r>
              <w:rPr>
                <w:rFonts w:hint="eastAsia" w:ascii="Times New Roman" w:hAnsi="Times New Roman" w:eastAsia="宋体" w:cs="Times New Roman"/>
                <w:bCs/>
                <w:color w:val="auto"/>
                <w:sz w:val="24"/>
                <w:lang w:val="en-US" w:eastAsia="zh-CN"/>
              </w:rPr>
              <w:t>“</w:t>
            </w:r>
            <w:r>
              <w:rPr>
                <w:rFonts w:hint="default" w:ascii="Times New Roman" w:hAnsi="Times New Roman" w:eastAsia="宋体" w:cs="Times New Roman"/>
                <w:bCs/>
                <w:color w:val="auto"/>
                <w:sz w:val="24"/>
                <w:lang w:val="en-US" w:eastAsia="zh-CN"/>
              </w:rPr>
              <w:t>四防</w:t>
            </w:r>
            <w:r>
              <w:rPr>
                <w:rFonts w:hint="eastAsia" w:ascii="Times New Roman" w:hAnsi="Times New Roman" w:eastAsia="宋体" w:cs="Times New Roman"/>
                <w:bCs/>
                <w:color w:val="auto"/>
                <w:sz w:val="24"/>
                <w:lang w:val="en-US" w:eastAsia="zh-CN"/>
              </w:rPr>
              <w:t>”</w:t>
            </w:r>
            <w:r>
              <w:rPr>
                <w:rFonts w:hint="default" w:ascii="Times New Roman" w:hAnsi="Times New Roman" w:eastAsia="宋体" w:cs="Times New Roman"/>
                <w:bCs/>
                <w:color w:val="auto"/>
                <w:sz w:val="24"/>
                <w:lang w:val="en-US" w:eastAsia="zh-CN"/>
              </w:rPr>
              <w:t>设施并在液体废料存放点下方设置托盘，防止各种液体类危险废物漫流或泄漏，张贴相应标识标牌；各种危险废物分类存放，并有相应的记录。</w:t>
            </w:r>
          </w:p>
          <w:p>
            <w:pPr>
              <w:pStyle w:val="29"/>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Times New Roman" w:hAnsi="Times New Roman" w:eastAsia="宋体" w:cs="Times New Roman"/>
                <w:bCs/>
                <w:color w:val="auto"/>
                <w:sz w:val="24"/>
                <w:lang w:val="en-US" w:eastAsia="zh-CN"/>
              </w:rPr>
            </w:pPr>
            <w:r>
              <w:rPr>
                <w:rFonts w:hint="eastAsia" w:ascii="Times New Roman" w:hAnsi="Times New Roman" w:cs="Times New Roman"/>
                <w:bCs/>
                <w:color w:val="auto"/>
                <w:sz w:val="24"/>
                <w:lang w:val="en-US" w:eastAsia="zh-CN"/>
              </w:rPr>
              <w:t>3）</w:t>
            </w:r>
            <w:r>
              <w:rPr>
                <w:rFonts w:hint="default" w:ascii="Times New Roman" w:hAnsi="Times New Roman" w:eastAsia="宋体" w:cs="Times New Roman"/>
                <w:bCs/>
                <w:color w:val="auto"/>
                <w:sz w:val="24"/>
                <w:lang w:val="en-US" w:eastAsia="zh-CN"/>
              </w:rPr>
              <w:t>生活垃圾交环卫部门处理。</w:t>
            </w:r>
          </w:p>
          <w:p>
            <w:pPr>
              <w:pStyle w:val="2"/>
              <w:keepNext w:val="0"/>
              <w:keepLines w:val="0"/>
              <w:pageBreakBefore w:val="0"/>
              <w:widowControl w:val="0"/>
              <w:kinsoku/>
              <w:wordWrap w:val="0"/>
              <w:overflowPunct/>
              <w:topLinePunct w:val="0"/>
              <w:autoSpaceDE w:val="0"/>
              <w:autoSpaceDN w:val="0"/>
              <w:bidi w:val="0"/>
              <w:adjustRightInd/>
              <w:snapToGrid/>
              <w:spacing w:line="360" w:lineRule="auto"/>
              <w:jc w:val="both"/>
              <w:textAlignment w:val="baseline"/>
              <w:rPr>
                <w:rFonts w:hint="default"/>
                <w:b/>
                <w:sz w:val="21"/>
                <w:lang w:val="en-US"/>
              </w:rPr>
            </w:pPr>
          </w:p>
        </w:tc>
      </w:tr>
    </w:tbl>
    <w:p>
      <w:pPr>
        <w:pStyle w:val="2"/>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3" w:hRule="atLeast"/>
        </w:trPr>
        <w:tc>
          <w:tcPr>
            <w:tcW w:w="9750" w:type="dxa"/>
          </w:tcPr>
          <w:p>
            <w:pPr>
              <w:pStyle w:val="29"/>
              <w:spacing w:line="360" w:lineRule="auto"/>
              <w:ind w:firstLine="0" w:firstLineChars="0"/>
              <w:jc w:val="center"/>
              <w:rPr>
                <w:b/>
                <w:sz w:val="21"/>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62"/>
              <w:gridCol w:w="4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7" w:hRule="atLeast"/>
              </w:trPr>
              <w:tc>
                <w:tcPr>
                  <w:tcW w:w="4774" w:type="dxa"/>
                </w:tcPr>
                <w:p>
                  <w:pPr>
                    <w:keepNext w:val="0"/>
                    <w:keepLines w:val="0"/>
                    <w:pageBreakBefore w:val="0"/>
                    <w:widowControl w:val="0"/>
                    <w:kinsoku/>
                    <w:wordWrap w:val="0"/>
                    <w:overflowPunct/>
                    <w:topLinePunct/>
                    <w:autoSpaceDE/>
                    <w:autoSpaceDN/>
                    <w:bidi w:val="0"/>
                    <w:adjustRightInd w:val="0"/>
                    <w:snapToGrid w:val="0"/>
                    <w:spacing w:line="360" w:lineRule="auto"/>
                    <w:jc w:val="both"/>
                    <w:textAlignment w:val="auto"/>
                    <w:rPr>
                      <w:rFonts w:hint="eastAsia" w:ascii="Times New Roman" w:hAnsi="Times New Roman" w:eastAsia="宋体" w:cs="Times New Roman"/>
                      <w:b w:val="0"/>
                      <w:bCs w:val="0"/>
                      <w:color w:val="auto"/>
                      <w:sz w:val="24"/>
                      <w:szCs w:val="24"/>
                      <w:vertAlign w:val="baseline"/>
                      <w:lang w:val="en-US" w:eastAsia="zh-CN"/>
                    </w:rPr>
                  </w:pPr>
                  <w:r>
                    <w:rPr>
                      <w:rFonts w:hint="eastAsia" w:ascii="Times New Roman" w:hAnsi="Times New Roman" w:eastAsia="宋体" w:cs="Times New Roman"/>
                      <w:b w:val="0"/>
                      <w:bCs w:val="0"/>
                      <w:color w:val="auto"/>
                      <w:sz w:val="24"/>
                      <w:szCs w:val="24"/>
                      <w:vertAlign w:val="baseline"/>
                      <w:lang w:val="en-US" w:eastAsia="zh-CN"/>
                    </w:rPr>
                    <w:drawing>
                      <wp:inline distT="0" distB="0" distL="114300" distR="114300">
                        <wp:extent cx="2842260" cy="2131695"/>
                        <wp:effectExtent l="0" t="0" r="15240" b="1905"/>
                        <wp:docPr id="29" name="图片 29" descr="2030a89618dca079a5c7669f63b80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2030a89618dca079a5c7669f63b804a"/>
                                <pic:cNvPicPr>
                                  <a:picLocks noChangeAspect="1"/>
                                </pic:cNvPicPr>
                              </pic:nvPicPr>
                              <pic:blipFill>
                                <a:blip r:embed="rId15"/>
                                <a:stretch>
                                  <a:fillRect/>
                                </a:stretch>
                              </pic:blipFill>
                              <pic:spPr>
                                <a:xfrm>
                                  <a:off x="0" y="0"/>
                                  <a:ext cx="2842260" cy="2131695"/>
                                </a:xfrm>
                                <a:prstGeom prst="rect">
                                  <a:avLst/>
                                </a:prstGeom>
                              </pic:spPr>
                            </pic:pic>
                          </a:graphicData>
                        </a:graphic>
                      </wp:inline>
                    </w:drawing>
                  </w:r>
                </w:p>
              </w:tc>
              <w:tc>
                <w:tcPr>
                  <w:tcW w:w="4774" w:type="dxa"/>
                </w:tcPr>
                <w:p>
                  <w:pPr>
                    <w:keepNext w:val="0"/>
                    <w:keepLines w:val="0"/>
                    <w:pageBreakBefore w:val="0"/>
                    <w:widowControl w:val="0"/>
                    <w:kinsoku/>
                    <w:wordWrap w:val="0"/>
                    <w:overflowPunct/>
                    <w:topLinePunct/>
                    <w:autoSpaceDE/>
                    <w:autoSpaceDN/>
                    <w:bidi w:val="0"/>
                    <w:adjustRightInd w:val="0"/>
                    <w:snapToGrid w:val="0"/>
                    <w:spacing w:line="360" w:lineRule="auto"/>
                    <w:jc w:val="both"/>
                    <w:textAlignment w:val="auto"/>
                    <w:rPr>
                      <w:rFonts w:hint="eastAsia" w:ascii="Times New Roman" w:hAnsi="Times New Roman" w:eastAsia="宋体" w:cs="Times New Roman"/>
                      <w:b w:val="0"/>
                      <w:bCs w:val="0"/>
                      <w:color w:val="auto"/>
                      <w:sz w:val="24"/>
                      <w:szCs w:val="24"/>
                      <w:vertAlign w:val="baseline"/>
                      <w:lang w:val="en-US" w:eastAsia="zh-CN"/>
                    </w:rPr>
                  </w:pPr>
                  <w:r>
                    <w:rPr>
                      <w:rFonts w:hint="eastAsia" w:ascii="Times New Roman" w:hAnsi="Times New Roman" w:eastAsia="宋体" w:cs="Times New Roman"/>
                      <w:b w:val="0"/>
                      <w:bCs w:val="0"/>
                      <w:color w:val="auto"/>
                      <w:sz w:val="24"/>
                      <w:szCs w:val="24"/>
                      <w:vertAlign w:val="baseline"/>
                      <w:lang w:val="en-US" w:eastAsia="zh-CN"/>
                    </w:rPr>
                    <w:drawing>
                      <wp:inline distT="0" distB="0" distL="114300" distR="114300">
                        <wp:extent cx="2842260" cy="2131695"/>
                        <wp:effectExtent l="0" t="0" r="15240" b="1905"/>
                        <wp:docPr id="28" name="图片 28" descr="f4fa5f335683c534f699d3379c6d7c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f4fa5f335683c534f699d3379c6d7c6"/>
                                <pic:cNvPicPr>
                                  <a:picLocks noChangeAspect="1"/>
                                </pic:cNvPicPr>
                              </pic:nvPicPr>
                              <pic:blipFill>
                                <a:blip r:embed="rId16"/>
                                <a:stretch>
                                  <a:fillRect/>
                                </a:stretch>
                              </pic:blipFill>
                              <pic:spPr>
                                <a:xfrm>
                                  <a:off x="0" y="0"/>
                                  <a:ext cx="2842260" cy="2131695"/>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774" w:type="dxa"/>
                </w:tcPr>
                <w:p>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auto"/>
                    <w:rPr>
                      <w:rFonts w:hint="eastAsia" w:ascii="Times New Roman" w:hAnsi="Times New Roman" w:eastAsia="宋体" w:cs="Times New Roman"/>
                      <w:b w:val="0"/>
                      <w:bCs w:val="0"/>
                      <w:color w:val="auto"/>
                      <w:sz w:val="21"/>
                      <w:szCs w:val="21"/>
                      <w:vertAlign w:val="baseline"/>
                      <w:lang w:val="en-US" w:eastAsia="zh-CN"/>
                    </w:rPr>
                  </w:pPr>
                  <w:r>
                    <w:rPr>
                      <w:rFonts w:hint="eastAsia" w:ascii="Times New Roman" w:hAnsi="Times New Roman" w:cs="Times New Roman"/>
                      <w:b w:val="0"/>
                      <w:bCs w:val="0"/>
                      <w:color w:val="auto"/>
                      <w:sz w:val="21"/>
                      <w:szCs w:val="21"/>
                      <w:vertAlign w:val="baseline"/>
                      <w:lang w:val="en-US" w:eastAsia="zh-CN"/>
                    </w:rPr>
                    <w:t>危废间</w:t>
                  </w:r>
                </w:p>
              </w:tc>
              <w:tc>
                <w:tcPr>
                  <w:tcW w:w="4774" w:type="dxa"/>
                </w:tcPr>
                <w:p>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auto"/>
                    <w:rPr>
                      <w:rFonts w:hint="eastAsia" w:ascii="Times New Roman" w:hAnsi="Times New Roman" w:eastAsia="宋体" w:cs="Times New Roman"/>
                      <w:b w:val="0"/>
                      <w:bCs w:val="0"/>
                      <w:color w:val="auto"/>
                      <w:sz w:val="21"/>
                      <w:szCs w:val="21"/>
                      <w:vertAlign w:val="baseline"/>
                      <w:lang w:val="en-US" w:eastAsia="zh-CN"/>
                    </w:rPr>
                  </w:pPr>
                  <w:r>
                    <w:rPr>
                      <w:rFonts w:hint="eastAsia" w:ascii="Times New Roman" w:hAnsi="Times New Roman" w:cs="Times New Roman"/>
                      <w:b w:val="0"/>
                      <w:bCs w:val="0"/>
                      <w:color w:val="auto"/>
                      <w:sz w:val="21"/>
                      <w:szCs w:val="21"/>
                      <w:vertAlign w:val="baseline"/>
                      <w:lang w:val="en-US" w:eastAsia="zh-CN"/>
                    </w:rPr>
                    <w:t>固废间</w:t>
                  </w:r>
                </w:p>
              </w:tc>
            </w:tr>
          </w:tbl>
          <w:p>
            <w:pPr>
              <w:pStyle w:val="29"/>
              <w:spacing w:line="240" w:lineRule="auto"/>
              <w:ind w:firstLine="0" w:firstLineChars="0"/>
              <w:jc w:val="center"/>
              <w:rPr>
                <w:rFonts w:hint="eastAsia" w:eastAsia="宋体"/>
                <w:b/>
                <w:sz w:val="21"/>
                <w:lang w:eastAsia="zh-CN"/>
              </w:rPr>
            </w:pPr>
            <w:r>
              <w:rPr>
                <w:b/>
                <w:sz w:val="21"/>
              </w:rPr>
              <w:t xml:space="preserve">图 </w:t>
            </w:r>
            <w:r>
              <w:rPr>
                <w:rFonts w:ascii="Times New Roman" w:eastAsia="Times New Roman"/>
                <w:b/>
                <w:sz w:val="21"/>
              </w:rPr>
              <w:t xml:space="preserve">2.6-7 </w:t>
            </w:r>
            <w:r>
              <w:rPr>
                <w:rFonts w:hint="eastAsia" w:eastAsia="宋体"/>
                <w:b/>
                <w:sz w:val="21"/>
                <w:lang w:eastAsia="zh-CN"/>
              </w:rPr>
              <w:t>固废设施</w:t>
            </w:r>
          </w:p>
          <w:p>
            <w:pPr>
              <w:pStyle w:val="29"/>
              <w:spacing w:line="360" w:lineRule="auto"/>
              <w:ind w:firstLine="0" w:firstLineChars="0"/>
              <w:jc w:val="both"/>
              <w:rPr>
                <w:b/>
                <w:sz w:val="21"/>
              </w:rPr>
            </w:pPr>
          </w:p>
          <w:p>
            <w:pPr>
              <w:pStyle w:val="29"/>
              <w:spacing w:line="360" w:lineRule="auto"/>
              <w:ind w:firstLine="0" w:firstLineChars="0"/>
              <w:jc w:val="center"/>
              <w:rPr>
                <w:rFonts w:ascii="Times New Roman" w:hAnsi="Times New Roman"/>
                <w:b/>
                <w:bCs/>
                <w:color w:val="auto"/>
              </w:rPr>
            </w:pPr>
            <w:r>
              <w:rPr>
                <w:b/>
                <w:sz w:val="21"/>
              </w:rPr>
              <w:t>表</w:t>
            </w:r>
            <w:r>
              <w:rPr>
                <w:b/>
                <w:spacing w:val="-54"/>
                <w:sz w:val="21"/>
              </w:rPr>
              <w:t xml:space="preserve"> </w:t>
            </w:r>
            <w:r>
              <w:rPr>
                <w:rFonts w:ascii="Times New Roman" w:eastAsia="Times New Roman"/>
                <w:b/>
                <w:sz w:val="21"/>
              </w:rPr>
              <w:t>2.6-5</w:t>
            </w:r>
            <w:r>
              <w:rPr>
                <w:rFonts w:ascii="Times New Roman" w:eastAsia="Times New Roman"/>
                <w:b/>
                <w:sz w:val="21"/>
              </w:rPr>
              <w:tab/>
            </w:r>
            <w:r>
              <w:rPr>
                <w:b/>
                <w:sz w:val="21"/>
              </w:rPr>
              <w:t>固体废物产生</w:t>
            </w:r>
            <w:r>
              <w:rPr>
                <w:b/>
                <w:spacing w:val="-5"/>
                <w:sz w:val="21"/>
              </w:rPr>
              <w:t>处</w:t>
            </w:r>
            <w:r>
              <w:rPr>
                <w:b/>
                <w:sz w:val="21"/>
              </w:rPr>
              <w:t>置情况一览表</w:t>
            </w:r>
          </w:p>
          <w:tbl>
            <w:tblPr>
              <w:tblStyle w:val="16"/>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7"/>
              <w:gridCol w:w="741"/>
              <w:gridCol w:w="1892"/>
              <w:gridCol w:w="1224"/>
              <w:gridCol w:w="4169"/>
              <w:gridCol w:w="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trHeight w:val="397" w:hRule="atLeast"/>
                <w:jc w:val="center"/>
              </w:trPr>
              <w:tc>
                <w:tcPr>
                  <w:tcW w:w="776"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污染物特性</w:t>
                  </w:r>
                </w:p>
              </w:tc>
              <w:tc>
                <w:tcPr>
                  <w:tcW w:w="389"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序号</w:t>
                  </w:r>
                </w:p>
              </w:tc>
              <w:tc>
                <w:tcPr>
                  <w:tcW w:w="994"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主要物质</w:t>
                  </w:r>
                </w:p>
              </w:tc>
              <w:tc>
                <w:tcPr>
                  <w:tcW w:w="643"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产生量</w:t>
                  </w:r>
                </w:p>
              </w:tc>
              <w:tc>
                <w:tcPr>
                  <w:tcW w:w="2190"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处置措施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6"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生活垃圾</w:t>
                  </w:r>
                </w:p>
              </w:tc>
              <w:tc>
                <w:tcPr>
                  <w:tcW w:w="389"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994"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生活垃圾</w:t>
                  </w:r>
                </w:p>
              </w:tc>
              <w:tc>
                <w:tcPr>
                  <w:tcW w:w="643"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3.3t/a</w:t>
                  </w:r>
                </w:p>
              </w:tc>
              <w:tc>
                <w:tcPr>
                  <w:tcW w:w="2195" w:type="pct"/>
                  <w:gridSpan w:val="2"/>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设垃圾桶收集</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交市政环卫部门处置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6" w:type="pct"/>
                  <w:vMerge w:val="restart"/>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一般固废</w:t>
                  </w:r>
                </w:p>
              </w:tc>
              <w:tc>
                <w:tcPr>
                  <w:tcW w:w="389"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994"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分拣废物</w:t>
                  </w:r>
                </w:p>
              </w:tc>
              <w:tc>
                <w:tcPr>
                  <w:tcW w:w="643"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3.306t/a</w:t>
                  </w:r>
                </w:p>
              </w:tc>
              <w:tc>
                <w:tcPr>
                  <w:tcW w:w="2195" w:type="pct"/>
                  <w:gridSpan w:val="2"/>
                  <w:vMerge w:val="restart"/>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分类收集</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暂存于一般固废暂存间</w:t>
                  </w:r>
                  <w:r>
                    <w:rPr>
                      <w:rFonts w:hint="default" w:ascii="Times New Roman" w:hAnsi="Times New Roman" w:eastAsia="宋体" w:cs="Times New Roman"/>
                      <w:color w:val="auto"/>
                      <w:sz w:val="21"/>
                      <w:szCs w:val="21"/>
                      <w:lang w:eastAsia="zh-CN"/>
                    </w:rPr>
                    <w:t>；</w:t>
                  </w:r>
                  <w:r>
                    <w:rPr>
                      <w:rFonts w:hint="default" w:ascii="Times New Roman" w:hAnsi="Times New Roman" w:cs="Times New Roman"/>
                      <w:color w:val="auto"/>
                      <w:sz w:val="21"/>
                      <w:szCs w:val="21"/>
                      <w:lang w:val="en-US" w:eastAsia="zh-CN"/>
                    </w:rPr>
                    <w:t>交物资回收单位回收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6" w:type="pct"/>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rPr>
                      <w:rFonts w:hint="default" w:ascii="Times New Roman" w:hAnsi="Times New Roman" w:eastAsia="宋体" w:cs="Times New Roman"/>
                      <w:color w:val="auto"/>
                      <w:sz w:val="21"/>
                      <w:szCs w:val="21"/>
                    </w:rPr>
                  </w:pPr>
                </w:p>
              </w:tc>
              <w:tc>
                <w:tcPr>
                  <w:tcW w:w="389"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kern w:val="2"/>
                      <w:sz w:val="21"/>
                      <w:szCs w:val="21"/>
                      <w:lang w:val="en-US" w:eastAsia="zh-CN" w:bidi="ar-SA"/>
                    </w:rPr>
                    <w:t>2</w:t>
                  </w:r>
                </w:p>
              </w:tc>
              <w:tc>
                <w:tcPr>
                  <w:tcW w:w="994"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废边角料</w:t>
                  </w:r>
                </w:p>
              </w:tc>
              <w:tc>
                <w:tcPr>
                  <w:tcW w:w="643"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0.5t/a</w:t>
                  </w:r>
                </w:p>
              </w:tc>
              <w:tc>
                <w:tcPr>
                  <w:tcW w:w="2195" w:type="pct"/>
                  <w:gridSpan w:val="2"/>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rPr>
                      <w:rFonts w:hint="default" w:ascii="Times New Roman" w:hAnsi="Times New Roman"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6" w:type="pct"/>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rPr>
                      <w:rFonts w:hint="default" w:ascii="Times New Roman" w:hAnsi="Times New Roman" w:eastAsia="宋体" w:cs="Times New Roman"/>
                      <w:color w:val="auto"/>
                      <w:sz w:val="21"/>
                      <w:szCs w:val="21"/>
                    </w:rPr>
                  </w:pPr>
                </w:p>
              </w:tc>
              <w:tc>
                <w:tcPr>
                  <w:tcW w:w="389"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w:t>
                  </w:r>
                </w:p>
              </w:tc>
              <w:tc>
                <w:tcPr>
                  <w:tcW w:w="994"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废过滤棉</w:t>
                  </w:r>
                </w:p>
              </w:tc>
              <w:tc>
                <w:tcPr>
                  <w:tcW w:w="643"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2.196</w:t>
                  </w:r>
                  <w:r>
                    <w:rPr>
                      <w:rFonts w:hint="default" w:ascii="Times New Roman" w:hAnsi="Times New Roman" w:eastAsia="宋体" w:cs="Times New Roman"/>
                      <w:color w:val="auto"/>
                      <w:sz w:val="21"/>
                      <w:szCs w:val="21"/>
                    </w:rPr>
                    <w:t>t/a</w:t>
                  </w:r>
                </w:p>
              </w:tc>
              <w:tc>
                <w:tcPr>
                  <w:tcW w:w="2195" w:type="pct"/>
                  <w:gridSpan w:val="2"/>
                  <w:vMerge w:val="continue"/>
                  <w:tcBorders>
                    <w:bottom w:val="single" w:color="auto" w:sz="2"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rPr>
                      <w:rFonts w:hint="default" w:ascii="Times New Roman" w:hAnsi="Times New Roman"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6" w:type="pct"/>
                  <w:vMerge w:val="restart"/>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危险废物</w:t>
                  </w:r>
                </w:p>
              </w:tc>
              <w:tc>
                <w:tcPr>
                  <w:tcW w:w="389"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994" w:type="pct"/>
                  <w:noWrap w:val="0"/>
                  <w:vAlign w:val="center"/>
                </w:tcPr>
                <w:p>
                  <w:pPr>
                    <w:keepNext w:val="0"/>
                    <w:keepLines w:val="0"/>
                    <w:pageBreakBefore w:val="0"/>
                    <w:widowControl w:val="0"/>
                    <w:kinsoku/>
                    <w:wordWrap/>
                    <w:overflowPunct/>
                    <w:topLinePunct w:val="0"/>
                    <w:bidi w:val="0"/>
                    <w:adjustRightInd w:val="0"/>
                    <w:snapToGrid/>
                    <w:spacing w:line="240" w:lineRule="auto"/>
                    <w:ind w:left="0" w:leftChars="0" w:right="0" w:right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废活性炭</w:t>
                  </w:r>
                </w:p>
              </w:tc>
              <w:tc>
                <w:tcPr>
                  <w:tcW w:w="643"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4.108</w:t>
                  </w:r>
                  <w:r>
                    <w:rPr>
                      <w:rFonts w:hint="default" w:ascii="Times New Roman" w:hAnsi="Times New Roman" w:eastAsia="宋体" w:cs="Times New Roman"/>
                      <w:color w:val="auto"/>
                      <w:sz w:val="21"/>
                      <w:szCs w:val="21"/>
                    </w:rPr>
                    <w:t>t/a</w:t>
                  </w:r>
                </w:p>
              </w:tc>
              <w:tc>
                <w:tcPr>
                  <w:tcW w:w="2195" w:type="pct"/>
                  <w:gridSpan w:val="2"/>
                  <w:vMerge w:val="restart"/>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分类收集</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专用容器盛装</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暂存于危废暂存间内</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定期交危废资质单位处置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6" w:type="pct"/>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rPr>
                      <w:rFonts w:hint="default" w:ascii="Times New Roman" w:hAnsi="Times New Roman" w:eastAsia="宋体" w:cs="Times New Roman"/>
                      <w:color w:val="auto"/>
                      <w:sz w:val="21"/>
                      <w:szCs w:val="21"/>
                    </w:rPr>
                  </w:pPr>
                </w:p>
              </w:tc>
              <w:tc>
                <w:tcPr>
                  <w:tcW w:w="389"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w:t>
                  </w:r>
                </w:p>
              </w:tc>
              <w:tc>
                <w:tcPr>
                  <w:tcW w:w="994" w:type="pct"/>
                  <w:noWrap w:val="0"/>
                  <w:vAlign w:val="center"/>
                </w:tcPr>
                <w:p>
                  <w:pPr>
                    <w:keepNext w:val="0"/>
                    <w:keepLines w:val="0"/>
                    <w:pageBreakBefore w:val="0"/>
                    <w:widowControl w:val="0"/>
                    <w:kinsoku/>
                    <w:wordWrap/>
                    <w:overflowPunct/>
                    <w:topLinePunct w:val="0"/>
                    <w:bidi w:val="0"/>
                    <w:adjustRightInd w:val="0"/>
                    <w:snapToGrid/>
                    <w:spacing w:line="240" w:lineRule="auto"/>
                    <w:ind w:left="0" w:leftChars="0" w:right="0" w:right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废</w:t>
                  </w:r>
                  <w:r>
                    <w:rPr>
                      <w:rFonts w:hint="default" w:ascii="Times New Roman" w:hAnsi="Times New Roman" w:eastAsia="宋体" w:cs="Times New Roman"/>
                      <w:color w:val="auto"/>
                      <w:sz w:val="21"/>
                      <w:szCs w:val="21"/>
                      <w:lang w:eastAsia="zh-CN"/>
                    </w:rPr>
                    <w:t>UV催化板</w:t>
                  </w:r>
                </w:p>
              </w:tc>
              <w:tc>
                <w:tcPr>
                  <w:tcW w:w="643"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0.5t/a</w:t>
                  </w:r>
                </w:p>
              </w:tc>
              <w:tc>
                <w:tcPr>
                  <w:tcW w:w="2195" w:type="pct"/>
                  <w:gridSpan w:val="2"/>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rPr>
                      <w:rFonts w:hint="default" w:ascii="Times New Roman" w:hAnsi="Times New Roman"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6" w:type="pct"/>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rPr>
                      <w:rFonts w:hint="default" w:ascii="Times New Roman" w:hAnsi="Times New Roman" w:eastAsia="宋体" w:cs="Times New Roman"/>
                      <w:color w:val="auto"/>
                      <w:sz w:val="21"/>
                      <w:szCs w:val="21"/>
                    </w:rPr>
                  </w:pPr>
                </w:p>
              </w:tc>
              <w:tc>
                <w:tcPr>
                  <w:tcW w:w="389"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w:t>
                  </w:r>
                </w:p>
              </w:tc>
              <w:tc>
                <w:tcPr>
                  <w:tcW w:w="994" w:type="pct"/>
                  <w:noWrap w:val="0"/>
                  <w:vAlign w:val="center"/>
                </w:tcPr>
                <w:p>
                  <w:pPr>
                    <w:keepNext w:val="0"/>
                    <w:keepLines w:val="0"/>
                    <w:pageBreakBefore w:val="0"/>
                    <w:widowControl w:val="0"/>
                    <w:kinsoku/>
                    <w:wordWrap/>
                    <w:overflowPunct/>
                    <w:topLinePunct w:val="0"/>
                    <w:bidi w:val="0"/>
                    <w:adjustRightInd w:val="0"/>
                    <w:snapToGrid/>
                    <w:spacing w:line="240" w:lineRule="auto"/>
                    <w:ind w:left="0" w:leftChars="0" w:right="0" w:right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废机油</w:t>
                  </w:r>
                </w:p>
              </w:tc>
              <w:tc>
                <w:tcPr>
                  <w:tcW w:w="643"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0.0</w:t>
                  </w:r>
                  <w:r>
                    <w:rPr>
                      <w:rFonts w:hint="default" w:ascii="Times New Roman" w:hAnsi="Times New Roman" w:eastAsia="宋体" w:cs="Times New Roman"/>
                      <w:color w:val="auto"/>
                      <w:sz w:val="21"/>
                      <w:szCs w:val="21"/>
                      <w:lang w:val="en-US" w:eastAsia="zh-CN"/>
                    </w:rPr>
                    <w:t>1</w:t>
                  </w:r>
                  <w:r>
                    <w:rPr>
                      <w:rFonts w:hint="default" w:ascii="Times New Roman" w:hAnsi="Times New Roman" w:eastAsia="宋体" w:cs="Times New Roman"/>
                      <w:color w:val="auto"/>
                      <w:sz w:val="21"/>
                      <w:szCs w:val="21"/>
                    </w:rPr>
                    <w:t>t/a</w:t>
                  </w:r>
                </w:p>
              </w:tc>
              <w:tc>
                <w:tcPr>
                  <w:tcW w:w="2195" w:type="pct"/>
                  <w:gridSpan w:val="2"/>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rPr>
                      <w:rFonts w:hint="default" w:ascii="Times New Roman" w:hAnsi="Times New Roman"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6" w:type="pct"/>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rPr>
                      <w:rFonts w:hint="default" w:ascii="Times New Roman" w:hAnsi="Times New Roman" w:eastAsia="宋体" w:cs="Times New Roman"/>
                      <w:color w:val="auto"/>
                      <w:sz w:val="21"/>
                      <w:szCs w:val="21"/>
                    </w:rPr>
                  </w:pPr>
                </w:p>
              </w:tc>
              <w:tc>
                <w:tcPr>
                  <w:tcW w:w="389"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4</w:t>
                  </w:r>
                </w:p>
              </w:tc>
              <w:tc>
                <w:tcPr>
                  <w:tcW w:w="994" w:type="pct"/>
                  <w:noWrap w:val="0"/>
                  <w:vAlign w:val="center"/>
                </w:tcPr>
                <w:p>
                  <w:pPr>
                    <w:keepNext w:val="0"/>
                    <w:keepLines w:val="0"/>
                    <w:pageBreakBefore w:val="0"/>
                    <w:widowControl w:val="0"/>
                    <w:kinsoku/>
                    <w:wordWrap/>
                    <w:overflowPunct/>
                    <w:topLinePunct w:val="0"/>
                    <w:bidi w:val="0"/>
                    <w:adjustRightInd w:val="0"/>
                    <w:snapToGrid/>
                    <w:spacing w:line="240" w:lineRule="auto"/>
                    <w:ind w:left="0" w:leftChars="0" w:right="0" w:right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废水收集池底泥</w:t>
                  </w:r>
                </w:p>
              </w:tc>
              <w:tc>
                <w:tcPr>
                  <w:tcW w:w="643"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0.5t/a</w:t>
                  </w:r>
                </w:p>
              </w:tc>
              <w:tc>
                <w:tcPr>
                  <w:tcW w:w="2195" w:type="pct"/>
                  <w:gridSpan w:val="2"/>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rPr>
                      <w:rFonts w:hint="default" w:ascii="Times New Roman" w:hAnsi="Times New Roman"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6" w:type="pct"/>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rPr>
                      <w:rFonts w:hint="default" w:ascii="Times New Roman" w:hAnsi="Times New Roman" w:eastAsia="宋体" w:cs="Times New Roman"/>
                      <w:color w:val="auto"/>
                      <w:sz w:val="21"/>
                      <w:szCs w:val="21"/>
                    </w:rPr>
                  </w:pPr>
                </w:p>
              </w:tc>
              <w:tc>
                <w:tcPr>
                  <w:tcW w:w="389"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5</w:t>
                  </w:r>
                </w:p>
              </w:tc>
              <w:tc>
                <w:tcPr>
                  <w:tcW w:w="994" w:type="pct"/>
                  <w:noWrap w:val="0"/>
                  <w:vAlign w:val="center"/>
                </w:tcPr>
                <w:p>
                  <w:pPr>
                    <w:keepNext w:val="0"/>
                    <w:keepLines w:val="0"/>
                    <w:pageBreakBefore w:val="0"/>
                    <w:widowControl w:val="0"/>
                    <w:kinsoku/>
                    <w:wordWrap/>
                    <w:overflowPunct/>
                    <w:topLinePunct w:val="0"/>
                    <w:bidi w:val="0"/>
                    <w:adjustRightInd w:val="0"/>
                    <w:snapToGrid/>
                    <w:spacing w:line="240" w:lineRule="auto"/>
                    <w:ind w:left="0" w:leftChars="0" w:right="0" w:right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含油抹布、手套</w:t>
                  </w:r>
                </w:p>
              </w:tc>
              <w:tc>
                <w:tcPr>
                  <w:tcW w:w="643"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0.0</w:t>
                  </w:r>
                  <w:r>
                    <w:rPr>
                      <w:rFonts w:hint="default" w:ascii="Times New Roman" w:hAnsi="Times New Roman" w:eastAsia="宋体" w:cs="Times New Roman"/>
                      <w:color w:val="auto"/>
                      <w:sz w:val="21"/>
                      <w:szCs w:val="21"/>
                      <w:lang w:val="en-US" w:eastAsia="zh-CN"/>
                    </w:rPr>
                    <w:t>3</w:t>
                  </w:r>
                  <w:r>
                    <w:rPr>
                      <w:rFonts w:hint="default" w:ascii="Times New Roman" w:hAnsi="Times New Roman" w:eastAsia="宋体" w:cs="Times New Roman"/>
                      <w:color w:val="auto"/>
                      <w:sz w:val="21"/>
                      <w:szCs w:val="21"/>
                    </w:rPr>
                    <w:t>t/a</w:t>
                  </w:r>
                </w:p>
              </w:tc>
              <w:tc>
                <w:tcPr>
                  <w:tcW w:w="2195" w:type="pct"/>
                  <w:gridSpan w:val="2"/>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混入生活垃圾后，交</w:t>
                  </w:r>
                  <w:r>
                    <w:rPr>
                      <w:rFonts w:hint="default" w:ascii="Times New Roman" w:hAnsi="Times New Roman" w:eastAsia="宋体" w:cs="Times New Roman"/>
                      <w:color w:val="auto"/>
                      <w:sz w:val="21"/>
                      <w:szCs w:val="21"/>
                    </w:rPr>
                    <w:t>市政环卫部门处置</w:t>
                  </w:r>
                </w:p>
              </w:tc>
            </w:tr>
          </w:tbl>
          <w:p>
            <w:pPr>
              <w:pStyle w:val="2"/>
              <w:spacing w:line="360" w:lineRule="auto"/>
              <w:ind w:firstLine="480" w:firstLineChars="200"/>
              <w:jc w:val="both"/>
              <w:rPr>
                <w:rFonts w:hint="default" w:ascii="Times New Roman" w:hAnsi="Times New Roman" w:eastAsia="宋体" w:cs="Times New Roman"/>
                <w:lang w:val="en-US" w:eastAsia="zh-CN"/>
              </w:rPr>
            </w:pPr>
          </w:p>
        </w:tc>
      </w:tr>
    </w:tbl>
    <w:p>
      <w:pPr>
        <w:pStyle w:val="4"/>
        <w:tabs>
          <w:tab w:val="left" w:pos="1120"/>
        </w:tabs>
        <w:ind w:left="275" w:firstLine="0"/>
      </w:pPr>
      <w:r>
        <w:rPr>
          <w:spacing w:val="5"/>
        </w:rPr>
        <w:t>表</w:t>
      </w:r>
      <w:r>
        <w:t>三</w:t>
      </w:r>
      <w:r>
        <w:tab/>
      </w:r>
      <w:r>
        <w:rPr>
          <w:spacing w:val="5"/>
        </w:rPr>
        <w:t>环</w:t>
      </w:r>
      <w:r>
        <w:t>境</w:t>
      </w:r>
      <w:r>
        <w:rPr>
          <w:spacing w:val="5"/>
        </w:rPr>
        <w:t>影</w:t>
      </w:r>
      <w:r>
        <w:t>响</w:t>
      </w:r>
      <w:r>
        <w:rPr>
          <w:spacing w:val="5"/>
        </w:rPr>
        <w:t>评</w:t>
      </w:r>
      <w:r>
        <w:t>价</w:t>
      </w:r>
      <w:r>
        <w:rPr>
          <w:spacing w:val="5"/>
        </w:rPr>
        <w:t>回</w:t>
      </w:r>
      <w:r>
        <w:t>顾</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4" w:type="dxa"/>
          </w:tcPr>
          <w:p>
            <w:pPr>
              <w:pStyle w:val="5"/>
              <w:spacing w:before="223"/>
              <w:ind w:left="275" w:firstLine="0"/>
            </w:pPr>
            <w:r>
              <w:t>环境影响评价的主要结论及建议</w:t>
            </w:r>
          </w:p>
          <w:p>
            <w:pPr>
              <w:pStyle w:val="4"/>
              <w:bidi w:val="0"/>
              <w:rPr>
                <w:rFonts w:hint="eastAsia"/>
                <w:lang w:val="zh-CN" w:eastAsia="zh-CN"/>
              </w:rPr>
            </w:pPr>
            <w:r>
              <w:rPr>
                <w:rFonts w:hint="eastAsia"/>
                <w:lang w:val="en-US" w:eastAsia="zh-CN"/>
              </w:rPr>
              <w:t xml:space="preserve">3.1 </w:t>
            </w:r>
            <w:r>
              <w:rPr>
                <w:rFonts w:hint="eastAsia"/>
                <w:lang w:val="zh-CN" w:eastAsia="zh-CN"/>
              </w:rPr>
              <w:t>主要结论</w:t>
            </w:r>
          </w:p>
          <w:p>
            <w:pPr>
              <w:pStyle w:val="5"/>
              <w:numPr>
                <w:ilvl w:val="2"/>
                <w:numId w:val="4"/>
              </w:numPr>
              <w:bidi w:val="0"/>
            </w:pPr>
            <w:r>
              <w:t>项目概况</w:t>
            </w:r>
          </w:p>
          <w:p>
            <w:pPr>
              <w:pStyle w:val="2"/>
              <w:keepNext w:val="0"/>
              <w:keepLines w:val="0"/>
              <w:pageBreakBefore w:val="0"/>
              <w:widowControl w:val="0"/>
              <w:kinsoku/>
              <w:wordWrap w:val="0"/>
              <w:overflowPunct/>
              <w:topLinePunct w:val="0"/>
              <w:autoSpaceDE w:val="0"/>
              <w:autoSpaceDN w:val="0"/>
              <w:bidi w:val="0"/>
              <w:adjustRightInd/>
              <w:snapToGrid/>
              <w:spacing w:line="360" w:lineRule="auto"/>
              <w:ind w:firstLine="465"/>
              <w:jc w:val="both"/>
              <w:textAlignment w:val="baseline"/>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w:t>
            </w:r>
            <w:r>
              <w:rPr>
                <w:rFonts w:hint="eastAsia" w:ascii="Times New Roman" w:hAnsi="Times New Roman" w:cs="Times New Roman"/>
                <w:lang w:val="en-US" w:eastAsia="zh-CN"/>
              </w:rPr>
              <w:t>重庆梵斯塑料制品有限公司年产5000吨塑料颗粒加工建设项目</w:t>
            </w:r>
            <w:r>
              <w:rPr>
                <w:rFonts w:hint="eastAsia" w:ascii="Times New Roman" w:hAnsi="Times New Roman" w:eastAsia="宋体" w:cs="Times New Roman"/>
                <w:lang w:val="en-US" w:eastAsia="zh-CN"/>
              </w:rPr>
              <w:t>”</w:t>
            </w:r>
            <w:r>
              <w:rPr>
                <w:rFonts w:hint="default" w:ascii="Times New Roman" w:hAnsi="Times New Roman" w:eastAsia="宋体" w:cs="Times New Roman"/>
                <w:lang w:val="en-US" w:eastAsia="zh-CN"/>
              </w:rPr>
              <w:t>位于</w:t>
            </w:r>
            <w:r>
              <w:rPr>
                <w:rFonts w:hint="eastAsia" w:ascii="Times New Roman" w:hAnsi="Times New Roman" w:cs="Times New Roman"/>
                <w:lang w:val="en-US" w:eastAsia="zh-CN"/>
              </w:rPr>
              <w:t>重庆市万州区分水镇东路441号</w:t>
            </w:r>
            <w:r>
              <w:rPr>
                <w:rFonts w:hint="eastAsia" w:ascii="Times New Roman" w:hAnsi="Times New Roman" w:eastAsia="宋体" w:cs="Times New Roman"/>
                <w:lang w:val="en-US" w:eastAsia="zh-CN"/>
              </w:rPr>
              <w:t>，租赁厂房</w:t>
            </w:r>
            <w:r>
              <w:rPr>
                <w:rFonts w:hint="eastAsia" w:ascii="Times New Roman" w:hAnsi="Times New Roman" w:cs="Times New Roman"/>
                <w:color w:val="auto"/>
                <w:sz w:val="24"/>
                <w:szCs w:val="24"/>
                <w:lang w:val="en-US" w:eastAsia="zh-CN"/>
              </w:rPr>
              <w:t>1458</w:t>
            </w:r>
            <w:r>
              <w:rPr>
                <w:rFonts w:hint="default" w:ascii="Times New Roman" w:hAnsi="Times New Roman" w:cs="Times New Roman"/>
                <w:color w:val="auto"/>
                <w:spacing w:val="-6"/>
                <w:sz w:val="24"/>
                <w:szCs w:val="24"/>
              </w:rPr>
              <w:t>m</w:t>
            </w:r>
            <w:r>
              <w:rPr>
                <w:rFonts w:hint="default" w:ascii="Times New Roman" w:hAnsi="Times New Roman" w:cs="Times New Roman"/>
                <w:color w:val="auto"/>
                <w:spacing w:val="-6"/>
                <w:sz w:val="24"/>
                <w:szCs w:val="24"/>
                <w:vertAlign w:val="superscript"/>
              </w:rPr>
              <w:t>2</w:t>
            </w:r>
            <w:r>
              <w:rPr>
                <w:rFonts w:hint="eastAsia" w:ascii="Times New Roman" w:hAnsi="Times New Roman" w:eastAsia="宋体" w:cs="Times New Roman"/>
                <w:lang w:val="en-US" w:eastAsia="zh-CN"/>
              </w:rPr>
              <w:t>，建成眼镜原材料加工生产线3条，年产塑料颗粒5000吨。</w:t>
            </w:r>
            <w:r>
              <w:rPr>
                <w:rFonts w:hint="default" w:ascii="Times New Roman" w:hAnsi="Times New Roman" w:eastAsia="宋体" w:cs="Times New Roman"/>
                <w:lang w:val="en-US" w:eastAsia="zh-CN"/>
              </w:rPr>
              <w:t>本项目于202</w:t>
            </w:r>
            <w:r>
              <w:rPr>
                <w:rFonts w:hint="eastAsia" w:ascii="Times New Roman" w:hAnsi="Times New Roman" w:eastAsia="宋体" w:cs="Times New Roman"/>
                <w:lang w:val="en-US" w:eastAsia="zh-CN"/>
              </w:rPr>
              <w:t>2</w:t>
            </w:r>
            <w:r>
              <w:rPr>
                <w:rFonts w:hint="default" w:ascii="Times New Roman" w:hAnsi="Times New Roman" w:eastAsia="宋体" w:cs="Times New Roman"/>
                <w:lang w:val="en-US" w:eastAsia="zh-CN"/>
              </w:rPr>
              <w:t>年</w:t>
            </w:r>
            <w:r>
              <w:rPr>
                <w:rFonts w:hint="eastAsia" w:ascii="Times New Roman" w:hAnsi="Times New Roman" w:cs="Times New Roman"/>
                <w:lang w:val="en-US" w:eastAsia="zh-CN"/>
              </w:rPr>
              <w:t>11</w:t>
            </w:r>
            <w:r>
              <w:rPr>
                <w:rFonts w:hint="default" w:ascii="Times New Roman" w:hAnsi="Times New Roman" w:eastAsia="宋体" w:cs="Times New Roman"/>
                <w:lang w:val="en-US" w:eastAsia="zh-CN"/>
              </w:rPr>
              <w:t>月</w:t>
            </w:r>
            <w:r>
              <w:rPr>
                <w:rFonts w:hint="eastAsia" w:ascii="Times New Roman" w:hAnsi="Times New Roman" w:eastAsia="宋体" w:cs="Times New Roman"/>
                <w:lang w:val="en-US" w:eastAsia="zh-CN"/>
              </w:rPr>
              <w:t>1</w:t>
            </w:r>
            <w:r>
              <w:rPr>
                <w:rFonts w:hint="eastAsia" w:ascii="Times New Roman" w:hAnsi="Times New Roman" w:cs="Times New Roman"/>
                <w:lang w:val="en-US" w:eastAsia="zh-CN"/>
              </w:rPr>
              <w:t>5</w:t>
            </w:r>
            <w:r>
              <w:rPr>
                <w:rFonts w:hint="default" w:ascii="Times New Roman" w:hAnsi="Times New Roman" w:eastAsia="宋体" w:cs="Times New Roman"/>
                <w:lang w:val="en-US" w:eastAsia="zh-CN"/>
              </w:rPr>
              <w:t>日取得重庆市</w:t>
            </w:r>
            <w:r>
              <w:rPr>
                <w:rFonts w:hint="eastAsia" w:ascii="Times New Roman" w:hAnsi="Times New Roman" w:cs="Times New Roman"/>
                <w:lang w:val="en-US" w:eastAsia="zh-CN"/>
              </w:rPr>
              <w:t>万州区</w:t>
            </w:r>
            <w:r>
              <w:rPr>
                <w:rFonts w:hint="default" w:ascii="Times New Roman" w:hAnsi="Times New Roman" w:eastAsia="宋体" w:cs="Times New Roman"/>
                <w:lang w:val="en-US" w:eastAsia="zh-CN"/>
              </w:rPr>
              <w:t>发展和改革委员会下发的投资项目备案证，项目代码为</w:t>
            </w:r>
            <w:r>
              <w:rPr>
                <w:rFonts w:hint="eastAsia" w:ascii="Times New Roman" w:hAnsi="Times New Roman" w:cs="Times New Roman"/>
                <w:color w:val="auto"/>
                <w:spacing w:val="-2"/>
                <w:sz w:val="24"/>
                <w:szCs w:val="24"/>
                <w:lang w:val="en-US" w:eastAsia="zh-CN"/>
              </w:rPr>
              <w:t>2209-500101-04-01-930228</w:t>
            </w:r>
            <w:r>
              <w:rPr>
                <w:rFonts w:hint="default" w:ascii="Times New Roman" w:hAnsi="Times New Roman" w:eastAsia="宋体" w:cs="Times New Roman"/>
                <w:lang w:val="en-US" w:eastAsia="zh-CN"/>
              </w:rPr>
              <w:t>。详见附件 1。</w:t>
            </w:r>
          </w:p>
          <w:p>
            <w:pPr>
              <w:pStyle w:val="2"/>
              <w:keepNext w:val="0"/>
              <w:keepLines w:val="0"/>
              <w:pageBreakBefore w:val="0"/>
              <w:widowControl w:val="0"/>
              <w:kinsoku/>
              <w:wordWrap w:val="0"/>
              <w:overflowPunct/>
              <w:topLinePunct w:val="0"/>
              <w:autoSpaceDE w:val="0"/>
              <w:autoSpaceDN w:val="0"/>
              <w:bidi w:val="0"/>
              <w:adjustRightInd/>
              <w:snapToGrid/>
              <w:spacing w:line="360" w:lineRule="auto"/>
              <w:ind w:firstLine="465"/>
              <w:jc w:val="both"/>
              <w:textAlignment w:val="baseline"/>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总投资1</w:t>
            </w:r>
            <w:r>
              <w:rPr>
                <w:rFonts w:hint="eastAsia" w:ascii="Times New Roman" w:hAnsi="Times New Roman" w:cs="Times New Roman"/>
                <w:lang w:val="en-US" w:eastAsia="zh-CN"/>
              </w:rPr>
              <w:t>95</w:t>
            </w:r>
            <w:r>
              <w:rPr>
                <w:rFonts w:hint="eastAsia" w:ascii="Times New Roman" w:hAnsi="Times New Roman" w:eastAsia="宋体" w:cs="Times New Roman"/>
                <w:lang w:val="en-US" w:eastAsia="zh-CN"/>
              </w:rPr>
              <w:t>0万元，其中环保投资</w:t>
            </w:r>
            <w:r>
              <w:rPr>
                <w:rFonts w:hint="eastAsia" w:ascii="Times New Roman" w:hAnsi="Times New Roman" w:cs="Times New Roman"/>
                <w:lang w:val="en-US" w:eastAsia="zh-CN"/>
              </w:rPr>
              <w:t>6</w:t>
            </w:r>
            <w:r>
              <w:rPr>
                <w:rFonts w:hint="eastAsia" w:ascii="Times New Roman" w:hAnsi="Times New Roman" w:eastAsia="宋体" w:cs="Times New Roman"/>
                <w:lang w:val="en-US" w:eastAsia="zh-CN"/>
              </w:rPr>
              <w:t>0万元，占总投资的</w:t>
            </w:r>
            <w:r>
              <w:rPr>
                <w:rFonts w:hint="eastAsia" w:ascii="Times New Roman" w:hAnsi="Times New Roman" w:cs="Times New Roman"/>
                <w:lang w:val="en-US" w:eastAsia="zh-CN"/>
              </w:rPr>
              <w:t>3.08</w:t>
            </w:r>
            <w:r>
              <w:rPr>
                <w:rFonts w:hint="eastAsia" w:ascii="Times New Roman" w:hAnsi="Times New Roman" w:eastAsia="宋体" w:cs="Times New Roman"/>
                <w:lang w:val="en-US" w:eastAsia="zh-CN"/>
              </w:rPr>
              <w:t>%。</w:t>
            </w:r>
          </w:p>
          <w:p>
            <w:pPr>
              <w:pStyle w:val="5"/>
              <w:numPr>
                <w:ilvl w:val="2"/>
                <w:numId w:val="4"/>
              </w:numPr>
              <w:bidi w:val="0"/>
              <w:rPr>
                <w:rFonts w:ascii="宋体" w:hAnsi="宋体" w:eastAsia="宋体"/>
              </w:rPr>
            </w:pPr>
            <w:r>
              <w:rPr>
                <w:rFonts w:ascii="宋体" w:hAnsi="宋体" w:eastAsia="宋体"/>
              </w:rPr>
              <w:t>产业政策及规划符合性分析</w:t>
            </w:r>
          </w:p>
          <w:p>
            <w:pPr>
              <w:pStyle w:val="2"/>
              <w:keepNext w:val="0"/>
              <w:keepLines w:val="0"/>
              <w:pageBreakBefore w:val="0"/>
              <w:widowControl w:val="0"/>
              <w:kinsoku/>
              <w:wordWrap w:val="0"/>
              <w:overflowPunct/>
              <w:topLinePunct w:val="0"/>
              <w:autoSpaceDE w:val="0"/>
              <w:autoSpaceDN w:val="0"/>
              <w:bidi w:val="0"/>
              <w:adjustRightInd/>
              <w:snapToGrid/>
              <w:spacing w:line="360" w:lineRule="auto"/>
              <w:ind w:firstLine="465"/>
              <w:jc w:val="both"/>
              <w:textAlignment w:val="baseline"/>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1、</w:t>
            </w:r>
            <w:r>
              <w:rPr>
                <w:rFonts w:hint="default" w:ascii="Times New Roman" w:hAnsi="Times New Roman" w:eastAsia="宋体" w:cs="Times New Roman"/>
                <w:lang w:val="en-US" w:eastAsia="zh-CN"/>
              </w:rPr>
              <w:t>产业政策符合性</w:t>
            </w:r>
          </w:p>
          <w:p>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与国家和地方产业政策的符合性：本项目主要从事废旧塑料</w:t>
            </w:r>
            <w:r>
              <w:rPr>
                <w:rFonts w:hint="eastAsia" w:ascii="Times New Roman" w:hAnsi="Times New Roman" w:cs="Times New Roman"/>
                <w:color w:val="auto"/>
                <w:sz w:val="24"/>
                <w:szCs w:val="24"/>
                <w:lang w:val="en-US" w:eastAsia="zh-CN"/>
              </w:rPr>
              <w:t>造粒</w:t>
            </w:r>
            <w:r>
              <w:rPr>
                <w:rFonts w:hint="eastAsia" w:ascii="Times New Roman" w:hAnsi="Times New Roman" w:cs="Times New Roman"/>
                <w:color w:val="auto"/>
                <w:sz w:val="24"/>
                <w:szCs w:val="24"/>
                <w:lang w:eastAsia="zh-CN"/>
              </w:rPr>
              <w:t>，</w:t>
            </w:r>
            <w:r>
              <w:rPr>
                <w:rFonts w:hint="default" w:ascii="Times New Roman" w:hAnsi="Times New Roman" w:cs="Times New Roman"/>
                <w:color w:val="auto"/>
                <w:sz w:val="24"/>
                <w:szCs w:val="24"/>
              </w:rPr>
              <w:t>属于废旧塑料资源化回收利用。对照《产业结构调整指导目录（2019年本）》，项目属于第一类鼓励类的</w:t>
            </w:r>
            <w:r>
              <w:rPr>
                <w:rFonts w:hint="eastAsia" w:cs="Times New Roman"/>
                <w:color w:val="auto"/>
                <w:sz w:val="24"/>
                <w:szCs w:val="24"/>
                <w:lang w:eastAsia="zh-CN"/>
              </w:rPr>
              <w:t>“</w:t>
            </w:r>
            <w:r>
              <w:rPr>
                <w:rFonts w:hint="default" w:ascii="Times New Roman" w:hAnsi="Times New Roman" w:cs="Times New Roman"/>
                <w:color w:val="auto"/>
                <w:sz w:val="24"/>
                <w:szCs w:val="24"/>
              </w:rPr>
              <w:t>四十三、环境保护与资源节约综合利用</w:t>
            </w:r>
            <w:r>
              <w:rPr>
                <w:rFonts w:hint="eastAsia" w:cs="Times New Roman"/>
                <w:color w:val="auto"/>
                <w:sz w:val="24"/>
                <w:szCs w:val="24"/>
                <w:lang w:eastAsia="zh-CN"/>
              </w:rPr>
              <w:t>”</w:t>
            </w:r>
            <w:r>
              <w:rPr>
                <w:rFonts w:hint="default" w:ascii="Times New Roman" w:hAnsi="Times New Roman" w:cs="Times New Roman"/>
                <w:color w:val="auto"/>
                <w:sz w:val="24"/>
                <w:szCs w:val="24"/>
              </w:rPr>
              <w:t>中的第26项</w:t>
            </w:r>
            <w:r>
              <w:rPr>
                <w:rFonts w:hint="eastAsia" w:cs="Times New Roman"/>
                <w:color w:val="auto"/>
                <w:sz w:val="24"/>
                <w:szCs w:val="24"/>
                <w:lang w:eastAsia="zh-CN"/>
              </w:rPr>
              <w:t>“</w:t>
            </w:r>
            <w:r>
              <w:rPr>
                <w:rFonts w:hint="default" w:ascii="Times New Roman" w:hAnsi="Times New Roman" w:cs="Times New Roman"/>
                <w:color w:val="auto"/>
                <w:sz w:val="24"/>
                <w:szCs w:val="24"/>
              </w:rPr>
              <w:t>再生资源、建筑垃圾资源化回收利用工程和产业化</w:t>
            </w:r>
            <w:r>
              <w:rPr>
                <w:rFonts w:hint="eastAsia" w:cs="Times New Roman"/>
                <w:color w:val="auto"/>
                <w:sz w:val="24"/>
                <w:szCs w:val="24"/>
                <w:lang w:eastAsia="zh-CN"/>
              </w:rPr>
              <w:t>”</w:t>
            </w:r>
            <w:r>
              <w:rPr>
                <w:rFonts w:hint="default" w:ascii="Times New Roman" w:hAnsi="Times New Roman" w:cs="Times New Roman"/>
                <w:color w:val="auto"/>
                <w:sz w:val="24"/>
                <w:szCs w:val="24"/>
              </w:rPr>
              <w:t>，同时本项目经重庆市万州区发展和改革委员会备案，项目编码：</w:t>
            </w:r>
            <w:r>
              <w:rPr>
                <w:rFonts w:hint="eastAsia" w:ascii="Times New Roman" w:hAnsi="Times New Roman" w:cs="Times New Roman"/>
                <w:color w:val="auto"/>
                <w:spacing w:val="-2"/>
                <w:sz w:val="24"/>
                <w:szCs w:val="24"/>
                <w:lang w:val="en-US" w:eastAsia="zh-CN"/>
              </w:rPr>
              <w:t>2209-500101-04-01-930228</w:t>
            </w:r>
            <w:r>
              <w:rPr>
                <w:rFonts w:hint="default" w:ascii="Times New Roman" w:hAnsi="Times New Roman" w:cs="Times New Roman"/>
                <w:color w:val="auto"/>
                <w:sz w:val="24"/>
                <w:szCs w:val="24"/>
              </w:rPr>
              <w:t>，符合国家及地方产业政策要求。</w:t>
            </w:r>
          </w:p>
          <w:p>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与行业规范的符合性：根据中华人民共和国工业和信息部2015年第81号公告，工信部制定了《废塑料综合利用行业规范条件》，《条件》要求</w:t>
            </w:r>
            <w:r>
              <w:rPr>
                <w:rFonts w:hint="eastAsia" w:cs="Times New Roman"/>
                <w:color w:val="auto"/>
                <w:sz w:val="24"/>
                <w:szCs w:val="24"/>
                <w:lang w:eastAsia="zh-CN"/>
              </w:rPr>
              <w:t>“塑料再生造粒类企业：新建企业年废塑料处理能力不</w:t>
            </w:r>
            <w:r>
              <w:rPr>
                <w:rFonts w:hint="default" w:ascii="Times New Roman" w:hAnsi="Times New Roman" w:cs="Times New Roman"/>
                <w:color w:val="auto"/>
                <w:sz w:val="24"/>
                <w:szCs w:val="24"/>
                <w:lang w:eastAsia="zh-CN"/>
              </w:rPr>
              <w:t>低于5000吨；已建企业年废塑料处理能力不低于3000吨”</w:t>
            </w:r>
            <w:r>
              <w:rPr>
                <w:rFonts w:hint="default" w:ascii="Times New Roman" w:hAnsi="Times New Roman" w:cs="Times New Roman"/>
                <w:color w:val="auto"/>
                <w:sz w:val="24"/>
                <w:szCs w:val="24"/>
              </w:rPr>
              <w:t>，同时，工业和信息化部部长信箱对《条件》的要求进行了解释和回复：一废塑料综合利用行业规范条件是引导性文件，不是前置性或强制性的；二《废塑料综合利用行业规范条件》中对规模的要求仅针对于自愿申请废塑料综合利用行业规范公告的企业，并非针对全行业的限制性条件，对新建项目无限制；三对企业生产经营无行政审批要求，对企业生产经营规模没有强制性要求。因此，本项目年废塑料</w:t>
            </w:r>
            <w:r>
              <w:rPr>
                <w:rFonts w:hint="eastAsia" w:cs="Times New Roman"/>
                <w:color w:val="auto"/>
                <w:sz w:val="24"/>
                <w:szCs w:val="24"/>
                <w:lang w:val="en-US" w:eastAsia="zh-CN"/>
              </w:rPr>
              <w:t>生产</w:t>
            </w:r>
            <w:r>
              <w:rPr>
                <w:rFonts w:hint="default" w:ascii="Times New Roman" w:hAnsi="Times New Roman" w:cs="Times New Roman"/>
                <w:color w:val="auto"/>
                <w:sz w:val="24"/>
                <w:szCs w:val="24"/>
              </w:rPr>
              <w:t>量</w:t>
            </w:r>
            <w:r>
              <w:rPr>
                <w:rFonts w:hint="eastAsia" w:ascii="Times New Roman" w:hAnsi="Times New Roman" w:cs="Times New Roman"/>
                <w:color w:val="auto"/>
                <w:sz w:val="24"/>
                <w:szCs w:val="24"/>
                <w:lang w:val="en-US" w:eastAsia="zh-CN"/>
              </w:rPr>
              <w:t>5000</w:t>
            </w:r>
            <w:r>
              <w:rPr>
                <w:rFonts w:hint="default" w:ascii="Times New Roman" w:hAnsi="Times New Roman" w:cs="Times New Roman"/>
                <w:color w:val="auto"/>
                <w:sz w:val="24"/>
                <w:szCs w:val="24"/>
              </w:rPr>
              <w:t>吨，不受《废塑料综合利用行业规范条件》的限制，可以建设。</w:t>
            </w:r>
          </w:p>
          <w:p>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eastAsia="宋体" w:cs="Times New Roman"/>
                <w:color w:val="auto"/>
                <w:sz w:val="24"/>
                <w:szCs w:val="24"/>
              </w:rPr>
              <w:t>因此，拟建项目符合国家产业政策。</w:t>
            </w:r>
          </w:p>
          <w:p>
            <w:pPr>
              <w:pStyle w:val="8"/>
              <w:keepNext w:val="0"/>
              <w:keepLines w:val="0"/>
              <w:pageBreakBefore w:val="0"/>
              <w:widowControl w:val="0"/>
              <w:kinsoku/>
              <w:wordWrap/>
              <w:overflowPunct/>
              <w:topLinePunct w:val="0"/>
              <w:autoSpaceDE w:val="0"/>
              <w:autoSpaceDN w:val="0"/>
              <w:bidi w:val="0"/>
              <w:adjustRightInd/>
              <w:snapToGrid/>
              <w:spacing w:before="0" w:line="364" w:lineRule="auto"/>
              <w:ind w:left="275" w:right="271" w:firstLine="480" w:firstLineChars="200"/>
              <w:jc w:val="both"/>
              <w:textAlignment w:val="auto"/>
              <w:rPr>
                <w:rFonts w:hint="default" w:ascii="Times New Roman" w:hAnsi="Times New Roman" w:eastAsia="宋体" w:cs="Times New Roman"/>
                <w:color w:val="auto"/>
                <w:sz w:val="24"/>
                <w:szCs w:val="24"/>
              </w:rPr>
            </w:pPr>
            <w:r>
              <w:rPr>
                <w:rFonts w:hint="eastAsia" w:ascii="Times New Roman" w:hAnsi="Times New Roman" w:cs="Times New Roman"/>
                <w:color w:val="auto"/>
                <w:sz w:val="24"/>
                <w:szCs w:val="24"/>
                <w:lang w:val="en-US" w:eastAsia="zh-CN"/>
              </w:rPr>
              <w:t>2、</w:t>
            </w:r>
            <w:r>
              <w:rPr>
                <w:rFonts w:hint="default" w:ascii="Times New Roman" w:hAnsi="Times New Roman" w:eastAsia="宋体" w:cs="Times New Roman"/>
                <w:color w:val="auto"/>
                <w:sz w:val="24"/>
                <w:szCs w:val="24"/>
              </w:rPr>
              <w:t>规划、选址符合性</w:t>
            </w:r>
          </w:p>
          <w:p>
            <w:pPr>
              <w:keepNext w:val="0"/>
              <w:keepLines w:val="0"/>
              <w:pageBreakBefore w:val="0"/>
              <w:widowControl w:val="0"/>
              <w:kinsoku/>
              <w:wordWrap/>
              <w:overflowPunct/>
              <w:topLinePunct/>
              <w:autoSpaceDE/>
              <w:autoSpaceDN/>
              <w:bidi w:val="0"/>
              <w:adjustRightInd w:val="0"/>
              <w:snapToGrid/>
              <w:spacing w:line="360" w:lineRule="auto"/>
              <w:ind w:firstLine="465"/>
              <w:textAlignment w:val="auto"/>
              <w:rPr>
                <w:vertAlign w:val="baseline"/>
              </w:rPr>
            </w:pPr>
            <w:r>
              <w:rPr>
                <w:rFonts w:hint="eastAsia" w:ascii="Times New Roman" w:hAnsi="Times New Roman" w:eastAsia="宋体" w:cs="Times New Roman"/>
                <w:color w:val="auto"/>
                <w:sz w:val="24"/>
                <w:szCs w:val="24"/>
                <w:lang w:val="zh-CN"/>
              </w:rPr>
              <w:t>（</w:t>
            </w:r>
            <w:r>
              <w:rPr>
                <w:rFonts w:hint="eastAsia" w:ascii="Times New Roman" w:hAnsi="Times New Roman" w:eastAsia="宋体" w:cs="Times New Roman"/>
                <w:color w:val="auto"/>
                <w:sz w:val="24"/>
                <w:szCs w:val="24"/>
                <w:lang w:val="en-US" w:eastAsia="zh-CN"/>
              </w:rPr>
              <w:t>1</w:t>
            </w:r>
            <w:r>
              <w:rPr>
                <w:rFonts w:hint="eastAsia" w:ascii="Times New Roman" w:hAnsi="Times New Roman" w:eastAsia="宋体" w:cs="Times New Roman"/>
                <w:color w:val="auto"/>
                <w:sz w:val="24"/>
                <w:szCs w:val="24"/>
                <w:lang w:val="zh-CN"/>
              </w:rPr>
              <w:t>）</w:t>
            </w:r>
            <w:r>
              <w:rPr>
                <w:rFonts w:hint="default" w:ascii="Times New Roman" w:hAnsi="Times New Roman" w:eastAsia="宋体" w:cs="Times New Roman"/>
                <w:color w:val="auto"/>
                <w:sz w:val="24"/>
                <w:szCs w:val="24"/>
                <w:lang w:val="zh-CN"/>
              </w:rPr>
              <w:t>项目用地</w:t>
            </w:r>
          </w:p>
        </w:tc>
      </w:tr>
    </w:tbl>
    <w:p>
      <w:pPr>
        <w:pStyle w:val="2"/>
      </w:pPr>
    </w:p>
    <w:p>
      <w:pPr>
        <w:pStyle w:val="2"/>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4" w:type="dxa"/>
          </w:tcPr>
          <w:p>
            <w:pPr>
              <w:keepNext w:val="0"/>
              <w:keepLines w:val="0"/>
              <w:pageBreakBefore w:val="0"/>
              <w:widowControl w:val="0"/>
              <w:kinsoku/>
              <w:wordWrap/>
              <w:overflowPunct/>
              <w:topLinePunct/>
              <w:autoSpaceDE/>
              <w:autoSpaceDN/>
              <w:bidi w:val="0"/>
              <w:adjustRightInd w:val="0"/>
              <w:snapToGrid/>
              <w:spacing w:line="360" w:lineRule="auto"/>
              <w:ind w:firstLine="465"/>
              <w:textAlignment w:val="auto"/>
              <w:rPr>
                <w:rFonts w:hint="default" w:eastAsia="宋体"/>
                <w:lang w:val="en-US" w:eastAsia="zh-CN"/>
              </w:rPr>
            </w:pPr>
            <w:r>
              <w:rPr>
                <w:rFonts w:hint="eastAsia" w:ascii="Times New Roman" w:hAnsi="Times New Roman" w:eastAsia="宋体" w:cs="Times New Roman"/>
                <w:color w:val="auto"/>
                <w:sz w:val="24"/>
                <w:szCs w:val="24"/>
                <w:lang w:val="en-US" w:eastAsia="zh-CN"/>
              </w:rPr>
              <w:t>本项目位于万州区分水镇分水东路</w:t>
            </w:r>
            <w:r>
              <w:rPr>
                <w:rFonts w:hint="eastAsia" w:ascii="Times New Roman" w:hAnsi="Times New Roman" w:cs="Times New Roman"/>
                <w:color w:val="auto"/>
                <w:sz w:val="24"/>
                <w:szCs w:val="24"/>
                <w:lang w:val="en-US" w:eastAsia="zh-CN"/>
              </w:rPr>
              <w:t>441号</w:t>
            </w:r>
            <w:r>
              <w:rPr>
                <w:rFonts w:hint="eastAsia"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lang w:val="zh-CN"/>
              </w:rPr>
              <w:t>根据</w:t>
            </w:r>
            <w:r>
              <w:rPr>
                <w:rFonts w:hint="eastAsia" w:ascii="Times New Roman" w:hAnsi="Times New Roman" w:eastAsia="宋体" w:cs="Times New Roman"/>
                <w:color w:val="auto"/>
                <w:sz w:val="24"/>
                <w:szCs w:val="24"/>
                <w:lang w:val="en-US" w:eastAsia="zh-CN"/>
              </w:rPr>
              <w:t>渝（2019）万州区不动产权第000967549号（附件7），该地块属于工业用地。</w:t>
            </w:r>
            <w:r>
              <w:rPr>
                <w:rFonts w:hint="default" w:ascii="Times New Roman" w:hAnsi="Times New Roman" w:eastAsia="宋体" w:cs="Times New Roman"/>
                <w:color w:val="auto"/>
                <w:sz w:val="24"/>
                <w:szCs w:val="24"/>
                <w:lang w:val="zh-CN"/>
              </w:rPr>
              <w:t>且根据</w:t>
            </w:r>
            <w:r>
              <w:rPr>
                <w:rFonts w:hint="eastAsia" w:ascii="Times New Roman" w:hAnsi="Times New Roman" w:eastAsia="宋体" w:cs="Times New Roman"/>
                <w:color w:val="auto"/>
                <w:sz w:val="24"/>
                <w:szCs w:val="24"/>
                <w:lang w:val="en-US" w:eastAsia="zh-CN"/>
              </w:rPr>
              <w:t>万州区经济和信息化局、</w:t>
            </w:r>
            <w:r>
              <w:rPr>
                <w:rFonts w:hint="default" w:ascii="Times New Roman" w:hAnsi="Times New Roman" w:eastAsia="宋体" w:cs="Times New Roman"/>
                <w:color w:val="auto"/>
                <w:sz w:val="24"/>
                <w:szCs w:val="24"/>
                <w:lang w:val="zh-CN"/>
              </w:rPr>
              <w:t>万州区</w:t>
            </w:r>
            <w:r>
              <w:rPr>
                <w:rFonts w:hint="eastAsia" w:ascii="Times New Roman" w:hAnsi="Times New Roman" w:eastAsia="宋体" w:cs="Times New Roman"/>
                <w:color w:val="auto"/>
                <w:sz w:val="24"/>
                <w:szCs w:val="24"/>
                <w:lang w:val="en-US" w:eastAsia="zh-CN"/>
              </w:rPr>
              <w:t>分水镇人民政府</w:t>
            </w:r>
            <w:r>
              <w:rPr>
                <w:rFonts w:hint="default" w:ascii="Times New Roman" w:hAnsi="Times New Roman" w:eastAsia="宋体" w:cs="Times New Roman"/>
                <w:color w:val="auto"/>
                <w:sz w:val="24"/>
                <w:szCs w:val="24"/>
                <w:lang w:val="zh-CN"/>
              </w:rPr>
              <w:t>出具的证明</w:t>
            </w:r>
            <w:r>
              <w:rPr>
                <w:rFonts w:hint="eastAsia" w:ascii="Times New Roman" w:hAnsi="Times New Roman" w:eastAsia="宋体" w:cs="Times New Roman"/>
                <w:color w:val="auto"/>
                <w:sz w:val="24"/>
                <w:szCs w:val="24"/>
                <w:lang w:val="zh-CN"/>
              </w:rPr>
              <w:t>（</w:t>
            </w:r>
            <w:r>
              <w:rPr>
                <w:rFonts w:hint="eastAsia" w:ascii="Times New Roman" w:hAnsi="Times New Roman" w:eastAsia="宋体" w:cs="Times New Roman"/>
                <w:color w:val="auto"/>
                <w:sz w:val="24"/>
                <w:szCs w:val="24"/>
                <w:lang w:val="en-US" w:eastAsia="zh-CN"/>
              </w:rPr>
              <w:t>附件6</w:t>
            </w:r>
            <w:r>
              <w:rPr>
                <w:rFonts w:hint="eastAsia" w:ascii="Times New Roman" w:hAnsi="Times New Roman" w:eastAsia="宋体" w:cs="Times New Roman"/>
                <w:color w:val="auto"/>
                <w:sz w:val="24"/>
                <w:szCs w:val="24"/>
                <w:lang w:val="zh-CN"/>
              </w:rPr>
              <w:t>）</w:t>
            </w:r>
            <w:r>
              <w:rPr>
                <w:rFonts w:hint="default" w:ascii="Times New Roman" w:hAnsi="Times New Roman" w:eastAsia="宋体" w:cs="Times New Roman"/>
                <w:color w:val="auto"/>
                <w:sz w:val="24"/>
                <w:szCs w:val="24"/>
                <w:lang w:val="zh-CN"/>
              </w:rPr>
              <w:t>，项目拟建址处于</w:t>
            </w:r>
            <w:r>
              <w:rPr>
                <w:rFonts w:hint="eastAsia" w:ascii="Times New Roman" w:hAnsi="Times New Roman" w:eastAsia="宋体" w:cs="Times New Roman"/>
                <w:color w:val="auto"/>
                <w:sz w:val="24"/>
                <w:szCs w:val="24"/>
                <w:lang w:val="en-US" w:eastAsia="zh-CN"/>
              </w:rPr>
              <w:t>工业用地，处于</w:t>
            </w:r>
            <w:r>
              <w:rPr>
                <w:rFonts w:hint="default" w:ascii="Times New Roman" w:hAnsi="Times New Roman" w:eastAsia="宋体" w:cs="Times New Roman"/>
                <w:color w:val="auto"/>
                <w:sz w:val="24"/>
                <w:szCs w:val="24"/>
                <w:lang w:val="zh-CN"/>
              </w:rPr>
              <w:t>工业聚集区。</w:t>
            </w:r>
            <w:r>
              <w:rPr>
                <w:rFonts w:hint="eastAsia" w:ascii="Times New Roman" w:hAnsi="Times New Roman" w:eastAsia="宋体" w:cs="Times New Roman"/>
                <w:color w:val="auto"/>
                <w:sz w:val="24"/>
                <w:szCs w:val="24"/>
                <w:lang w:val="en-US" w:eastAsia="zh-CN"/>
              </w:rPr>
              <w:t>根据厂房租赁合同（见附件4），本项目与重庆景成塑料制品有限公司、重庆梵斯塑料制品有限公司共同租用该地块，本项目租用面积约</w:t>
            </w:r>
            <w:r>
              <w:rPr>
                <w:rFonts w:hint="eastAsia" w:ascii="Times New Roman" w:hAnsi="Times New Roman" w:cs="Times New Roman"/>
                <w:color w:val="auto"/>
                <w:sz w:val="24"/>
                <w:szCs w:val="24"/>
                <w:lang w:val="en-US" w:eastAsia="zh-CN"/>
              </w:rPr>
              <w:t>1458</w:t>
            </w:r>
            <w:r>
              <w:rPr>
                <w:rFonts w:hint="eastAsia" w:ascii="Times New Roman" w:hAnsi="Times New Roman" w:eastAsia="宋体" w:cs="Times New Roman"/>
                <w:color w:val="auto"/>
                <w:sz w:val="24"/>
                <w:szCs w:val="24"/>
                <w:lang w:val="en-US" w:eastAsia="zh-CN"/>
              </w:rPr>
              <w:t>m</w:t>
            </w:r>
            <w:r>
              <w:rPr>
                <w:rFonts w:hint="eastAsia" w:ascii="Times New Roman" w:hAnsi="Times New Roman" w:eastAsia="宋体" w:cs="Times New Roman"/>
                <w:color w:val="auto"/>
                <w:sz w:val="24"/>
                <w:szCs w:val="24"/>
                <w:vertAlign w:val="superscript"/>
                <w:lang w:val="en-US" w:eastAsia="zh-CN"/>
              </w:rPr>
              <w:t>2</w:t>
            </w:r>
            <w:r>
              <w:rPr>
                <w:rFonts w:hint="eastAsia" w:ascii="Times New Roman" w:hAnsi="Times New Roman" w:eastAsia="宋体" w:cs="Times New Roman"/>
                <w:color w:val="auto"/>
                <w:sz w:val="24"/>
                <w:szCs w:val="24"/>
                <w:lang w:val="en-US" w:eastAsia="zh-CN"/>
              </w:rPr>
              <w:t>。</w:t>
            </w:r>
          </w:p>
          <w:p>
            <w:pPr>
              <w:keepNext w:val="0"/>
              <w:keepLines w:val="0"/>
              <w:pageBreakBefore w:val="0"/>
              <w:widowControl w:val="0"/>
              <w:kinsoku/>
              <w:wordWrap/>
              <w:overflowPunct/>
              <w:topLinePunct/>
              <w:autoSpaceDE/>
              <w:autoSpaceDN/>
              <w:bidi w:val="0"/>
              <w:adjustRightInd w:val="0"/>
              <w:snapToGrid/>
              <w:spacing w:line="360" w:lineRule="auto"/>
              <w:ind w:firstLine="465"/>
              <w:textAlignment w:val="auto"/>
              <w:rPr>
                <w:rFonts w:hint="default" w:ascii="Times New Roman" w:hAnsi="Times New Roman" w:eastAsia="宋体" w:cs="Times New Roman"/>
                <w:color w:val="auto"/>
                <w:sz w:val="24"/>
                <w:szCs w:val="24"/>
                <w:lang w:val="zh-CN"/>
              </w:rPr>
            </w:pPr>
            <w:r>
              <w:rPr>
                <w:rFonts w:hint="eastAsia" w:ascii="Times New Roman" w:hAnsi="Times New Roman" w:eastAsia="宋体" w:cs="Times New Roman"/>
                <w:color w:val="auto"/>
                <w:sz w:val="24"/>
                <w:szCs w:val="24"/>
                <w:lang w:val="zh-CN"/>
              </w:rPr>
              <w:t>（</w:t>
            </w:r>
            <w:r>
              <w:rPr>
                <w:rFonts w:hint="default" w:ascii="Times New Roman" w:hAnsi="Times New Roman" w:eastAsia="宋体" w:cs="Times New Roman"/>
                <w:color w:val="auto"/>
                <w:sz w:val="24"/>
                <w:szCs w:val="24"/>
                <w:lang w:val="zh-CN"/>
              </w:rPr>
              <w:t>2</w:t>
            </w:r>
            <w:r>
              <w:rPr>
                <w:rFonts w:hint="eastAsia" w:ascii="Times New Roman" w:hAnsi="Times New Roman" w:eastAsia="宋体" w:cs="Times New Roman"/>
                <w:color w:val="auto"/>
                <w:sz w:val="24"/>
                <w:szCs w:val="24"/>
                <w:lang w:val="zh-CN"/>
              </w:rPr>
              <w:t>）</w:t>
            </w:r>
            <w:r>
              <w:rPr>
                <w:rFonts w:hint="default" w:ascii="Times New Roman" w:hAnsi="Times New Roman" w:eastAsia="宋体" w:cs="Times New Roman"/>
                <w:color w:val="auto"/>
                <w:sz w:val="24"/>
                <w:szCs w:val="24"/>
                <w:lang w:val="zh-CN"/>
              </w:rPr>
              <w:t>从项目所在地基础设施分析</w:t>
            </w:r>
          </w:p>
          <w:p>
            <w:pPr>
              <w:keepNext w:val="0"/>
              <w:keepLines w:val="0"/>
              <w:pageBreakBefore w:val="0"/>
              <w:widowControl w:val="0"/>
              <w:kinsoku/>
              <w:wordWrap/>
              <w:overflowPunct/>
              <w:topLinePunct/>
              <w:autoSpaceDE/>
              <w:autoSpaceDN/>
              <w:bidi w:val="0"/>
              <w:adjustRightInd w:val="0"/>
              <w:snapToGrid/>
              <w:spacing w:line="360" w:lineRule="auto"/>
              <w:ind w:firstLine="465"/>
              <w:textAlignment w:val="auto"/>
              <w:rPr>
                <w:rFonts w:hint="default" w:ascii="Times New Roman" w:hAnsi="Times New Roman" w:eastAsia="宋体" w:cs="Times New Roman"/>
                <w:color w:val="auto"/>
                <w:sz w:val="24"/>
                <w:szCs w:val="24"/>
                <w:lang w:val="zh-CN"/>
              </w:rPr>
            </w:pPr>
            <w:r>
              <w:rPr>
                <w:rFonts w:hint="default" w:ascii="Times New Roman" w:hAnsi="Times New Roman" w:eastAsia="宋体" w:cs="Times New Roman"/>
                <w:color w:val="auto"/>
                <w:sz w:val="24"/>
                <w:szCs w:val="24"/>
                <w:lang w:val="zh-CN"/>
              </w:rPr>
              <w:t>本项目选址于</w:t>
            </w:r>
            <w:r>
              <w:rPr>
                <w:rFonts w:hint="eastAsia" w:ascii="Times New Roman" w:hAnsi="Times New Roman" w:eastAsia="宋体" w:cs="Times New Roman"/>
                <w:color w:val="auto"/>
                <w:sz w:val="24"/>
                <w:szCs w:val="24"/>
                <w:lang w:val="en-US" w:eastAsia="zh-CN"/>
              </w:rPr>
              <w:t>万州区分水镇分水东路</w:t>
            </w:r>
            <w:r>
              <w:rPr>
                <w:rFonts w:hint="eastAsia" w:ascii="Times New Roman" w:hAnsi="Times New Roman" w:cs="Times New Roman"/>
                <w:color w:val="auto"/>
                <w:sz w:val="24"/>
                <w:szCs w:val="24"/>
                <w:lang w:val="en-US" w:eastAsia="zh-CN"/>
              </w:rPr>
              <w:t>441号</w:t>
            </w:r>
            <w:r>
              <w:rPr>
                <w:rFonts w:hint="default" w:ascii="Times New Roman" w:hAnsi="Times New Roman" w:eastAsia="宋体" w:cs="Times New Roman"/>
                <w:color w:val="auto"/>
                <w:sz w:val="24"/>
                <w:szCs w:val="24"/>
                <w:lang w:val="zh-CN"/>
              </w:rPr>
              <w:t>，交通十分便利。根据调查，项目所在地供电、供水、供气均可依托市政电网、市政供水管网、市政燃气管网供给，基础设施较完善。</w:t>
            </w:r>
          </w:p>
          <w:p>
            <w:pPr>
              <w:keepNext w:val="0"/>
              <w:keepLines w:val="0"/>
              <w:pageBreakBefore w:val="0"/>
              <w:widowControl w:val="0"/>
              <w:kinsoku/>
              <w:wordWrap/>
              <w:overflowPunct/>
              <w:topLinePunct/>
              <w:autoSpaceDE/>
              <w:autoSpaceDN/>
              <w:bidi w:val="0"/>
              <w:adjustRightInd w:val="0"/>
              <w:snapToGrid/>
              <w:spacing w:line="360" w:lineRule="auto"/>
              <w:ind w:firstLine="465"/>
              <w:textAlignment w:val="auto"/>
              <w:rPr>
                <w:rFonts w:hint="default" w:ascii="Times New Roman" w:hAnsi="Times New Roman" w:eastAsia="宋体" w:cs="Times New Roman"/>
                <w:color w:val="auto"/>
                <w:sz w:val="24"/>
                <w:szCs w:val="24"/>
                <w:lang w:val="zh-CN"/>
              </w:rPr>
            </w:pPr>
            <w:r>
              <w:rPr>
                <w:rFonts w:hint="eastAsia" w:ascii="Times New Roman" w:hAnsi="Times New Roman" w:eastAsia="宋体" w:cs="Times New Roman"/>
                <w:color w:val="auto"/>
                <w:sz w:val="24"/>
                <w:szCs w:val="24"/>
                <w:lang w:val="zh-CN"/>
              </w:rPr>
              <w:t>（</w:t>
            </w:r>
            <w:r>
              <w:rPr>
                <w:rFonts w:hint="default" w:ascii="Times New Roman" w:hAnsi="Times New Roman" w:eastAsia="宋体" w:cs="Times New Roman"/>
                <w:color w:val="auto"/>
                <w:sz w:val="24"/>
                <w:szCs w:val="24"/>
                <w:lang w:val="zh-CN"/>
              </w:rPr>
              <w:t>3</w:t>
            </w:r>
            <w:r>
              <w:rPr>
                <w:rFonts w:hint="eastAsia" w:ascii="Times New Roman" w:hAnsi="Times New Roman" w:eastAsia="宋体" w:cs="Times New Roman"/>
                <w:color w:val="auto"/>
                <w:sz w:val="24"/>
                <w:szCs w:val="24"/>
                <w:lang w:val="zh-CN"/>
              </w:rPr>
              <w:t>）</w:t>
            </w:r>
            <w:r>
              <w:rPr>
                <w:rFonts w:hint="default" w:ascii="Times New Roman" w:hAnsi="Times New Roman" w:eastAsia="宋体" w:cs="Times New Roman"/>
                <w:color w:val="auto"/>
                <w:sz w:val="24"/>
                <w:szCs w:val="24"/>
                <w:lang w:val="zh-CN"/>
              </w:rPr>
              <w:t>项目建成后对外环境的影响分析</w:t>
            </w:r>
          </w:p>
          <w:p>
            <w:pPr>
              <w:keepNext w:val="0"/>
              <w:keepLines w:val="0"/>
              <w:pageBreakBefore w:val="0"/>
              <w:widowControl w:val="0"/>
              <w:kinsoku/>
              <w:wordWrap/>
              <w:overflowPunct/>
              <w:topLinePunct/>
              <w:autoSpaceDE/>
              <w:autoSpaceDN/>
              <w:bidi w:val="0"/>
              <w:adjustRightInd w:val="0"/>
              <w:snapToGrid/>
              <w:spacing w:line="360" w:lineRule="auto"/>
              <w:ind w:firstLine="465"/>
              <w:textAlignment w:val="auto"/>
              <w:rPr>
                <w:rFonts w:hint="eastAsia"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zh-CN"/>
              </w:rPr>
              <w:t>本项目产生的大气污染物主要为</w:t>
            </w:r>
            <w:r>
              <w:rPr>
                <w:rFonts w:hint="eastAsia" w:ascii="Times New Roman" w:hAnsi="Times New Roman" w:eastAsia="宋体" w:cs="Times New Roman"/>
                <w:color w:val="auto"/>
                <w:sz w:val="24"/>
                <w:szCs w:val="24"/>
                <w:lang w:val="en-US" w:eastAsia="zh-CN"/>
              </w:rPr>
              <w:t>破碎粉尘以及注塑过程中产生的有机废气和恶臭，本项目有机废气经集气罩收集后，经喷淋塔+过滤棉预处理+UV光氧催化（催化板）+活性炭吸附处理后，由25m高排气筒排放。粉尘经集气罩收集后，经布袋除尘器处理后，由25m高排气筒排放。处理后的废气满足《合成树脂工业污染物排放标准》（GB 31572-2015）表4相关标准，臭气浓度满足《恶臭污染物排放标准》（GB14554-93）中相关标准。</w:t>
            </w:r>
          </w:p>
          <w:p>
            <w:pPr>
              <w:keepNext w:val="0"/>
              <w:keepLines w:val="0"/>
              <w:pageBreakBefore w:val="0"/>
              <w:widowControl w:val="0"/>
              <w:kinsoku/>
              <w:wordWrap/>
              <w:overflowPunct/>
              <w:topLinePunct/>
              <w:autoSpaceDE/>
              <w:autoSpaceDN/>
              <w:bidi w:val="0"/>
              <w:adjustRightInd w:val="0"/>
              <w:snapToGrid/>
              <w:spacing w:line="360" w:lineRule="auto"/>
              <w:ind w:firstLine="465"/>
              <w:textAlignment w:val="auto"/>
              <w:rPr>
                <w:rFonts w:hint="default" w:ascii="Times New Roman" w:hAnsi="Times New Roman" w:cs="Times New Roman"/>
                <w:bCs/>
                <w:color w:val="auto"/>
                <w:kern w:val="2"/>
                <w:sz w:val="24"/>
                <w:szCs w:val="24"/>
                <w:lang w:val="en-US" w:eastAsia="zh-CN" w:bidi="ar-SA"/>
              </w:rPr>
            </w:pPr>
            <w:r>
              <w:rPr>
                <w:rFonts w:hint="eastAsia" w:ascii="Times New Roman" w:hAnsi="Times New Roman" w:eastAsia="宋体" w:cs="Times New Roman"/>
                <w:color w:val="auto"/>
                <w:sz w:val="24"/>
                <w:szCs w:val="24"/>
                <w:lang w:val="en-US" w:eastAsia="zh-CN"/>
              </w:rPr>
              <w:t>本项目周边厂房中，宁兰食品厂生产花生牛奶，宁兰食品厂位于本项目上风向，且经查阅宁兰食品厂《年产4万吨宁兰多肽花生牛奶技改项目》环评，该项目未划定卫生防护距离。故本项目的建设对宁兰食品厂影响较小。且根据本项目大气环境影响评价专项报告，</w:t>
            </w:r>
            <w:r>
              <w:rPr>
                <w:rFonts w:hint="default" w:ascii="Times New Roman" w:hAnsi="Times New Roman" w:cs="Times New Roman"/>
                <w:b w:val="0"/>
                <w:bCs w:val="0"/>
                <w:sz w:val="24"/>
                <w:szCs w:val="24"/>
                <w:shd w:val="clear" w:color="auto" w:fill="auto"/>
                <w:lang w:val="en-US" w:eastAsia="zh-CN" w:bidi="ar-SA"/>
              </w:rPr>
              <w:t>有组织排放污染物下风向最大落地浓度及占标率均较小，Pmax为</w:t>
            </w:r>
            <w:r>
              <w:rPr>
                <w:rFonts w:hint="eastAsia" w:ascii="Times New Roman" w:hAnsi="Times New Roman" w:cs="Times New Roman"/>
                <w:b w:val="0"/>
                <w:bCs w:val="0"/>
                <w:sz w:val="24"/>
                <w:szCs w:val="24"/>
                <w:shd w:val="clear" w:color="auto" w:fill="auto"/>
                <w:lang w:val="en-US" w:eastAsia="zh-CN" w:bidi="ar-SA"/>
              </w:rPr>
              <w:t>0.0024</w:t>
            </w:r>
            <w:r>
              <w:rPr>
                <w:rFonts w:hint="default" w:ascii="Times New Roman" w:hAnsi="Times New Roman" w:cs="Times New Roman"/>
                <w:b w:val="0"/>
                <w:bCs w:val="0"/>
                <w:sz w:val="24"/>
                <w:szCs w:val="24"/>
                <w:shd w:val="clear" w:color="auto" w:fill="auto"/>
                <w:lang w:val="en-US" w:eastAsia="zh-CN" w:bidi="ar-SA"/>
              </w:rPr>
              <w:t>%&lt;10%；项目无组织排放的污染物对环境影响的最大落地浓度占标率Pmax为</w:t>
            </w:r>
            <w:r>
              <w:rPr>
                <w:rFonts w:hint="eastAsia" w:ascii="Times New Roman" w:hAnsi="Times New Roman" w:cs="Times New Roman"/>
                <w:b w:val="0"/>
                <w:bCs w:val="0"/>
                <w:sz w:val="24"/>
                <w:szCs w:val="24"/>
                <w:shd w:val="clear" w:color="auto" w:fill="auto"/>
                <w:lang w:val="en-US" w:eastAsia="zh-CN" w:bidi="ar-SA"/>
              </w:rPr>
              <w:t>6.36</w:t>
            </w:r>
            <w:r>
              <w:rPr>
                <w:rFonts w:hint="default" w:ascii="Times New Roman" w:hAnsi="Times New Roman" w:cs="Times New Roman"/>
                <w:b w:val="0"/>
                <w:bCs w:val="0"/>
                <w:sz w:val="24"/>
                <w:szCs w:val="24"/>
                <w:shd w:val="clear" w:color="auto" w:fill="auto"/>
                <w:lang w:val="en-US" w:eastAsia="zh-CN" w:bidi="ar-SA"/>
              </w:rPr>
              <w:t>%&lt;10%。对周围大气环境影响较小</w:t>
            </w:r>
            <w:r>
              <w:rPr>
                <w:rFonts w:hint="eastAsia" w:ascii="Times New Roman" w:hAnsi="Times New Roman" w:cs="Times New Roman"/>
                <w:b w:val="0"/>
                <w:bCs w:val="0"/>
                <w:sz w:val="24"/>
                <w:szCs w:val="24"/>
                <w:shd w:val="clear" w:color="auto" w:fill="auto"/>
                <w:lang w:val="en-US" w:eastAsia="zh-CN" w:bidi="ar-SA"/>
              </w:rPr>
              <w:t>。且</w:t>
            </w:r>
            <w:r>
              <w:rPr>
                <w:rFonts w:hint="default" w:ascii="Times New Roman" w:hAnsi="Times New Roman" w:cs="Times New Roman"/>
                <w:bCs/>
                <w:color w:val="auto"/>
                <w:kern w:val="2"/>
                <w:sz w:val="24"/>
                <w:szCs w:val="24"/>
                <w:lang w:val="en-US" w:eastAsia="zh-CN" w:bidi="ar-SA"/>
              </w:rPr>
              <w:t>各污染物无组织废气下风向最大落地浓度均可达标，故厂外无需设置大气环境防护距离。</w:t>
            </w:r>
          </w:p>
          <w:p>
            <w:pPr>
              <w:keepNext w:val="0"/>
              <w:keepLines w:val="0"/>
              <w:pageBreakBefore w:val="0"/>
              <w:widowControl w:val="0"/>
              <w:kinsoku/>
              <w:wordWrap/>
              <w:overflowPunct/>
              <w:topLinePunct/>
              <w:autoSpaceDE/>
              <w:autoSpaceDN/>
              <w:bidi w:val="0"/>
              <w:adjustRightInd w:val="0"/>
              <w:snapToGrid/>
              <w:spacing w:line="360" w:lineRule="auto"/>
              <w:ind w:firstLine="465"/>
              <w:textAlignment w:val="auto"/>
              <w:rPr>
                <w:rFonts w:hint="default" w:ascii="Times New Roman" w:hAnsi="Times New Roman" w:eastAsia="宋体" w:cs="Times New Roman"/>
                <w:color w:val="auto"/>
                <w:sz w:val="24"/>
                <w:szCs w:val="24"/>
                <w:lang w:val="zh-CN"/>
              </w:rPr>
            </w:pPr>
            <w:r>
              <w:rPr>
                <w:rFonts w:hint="eastAsia" w:ascii="Times New Roman" w:hAnsi="Times New Roman" w:cs="Times New Roman"/>
                <w:bCs/>
                <w:color w:val="auto"/>
                <w:kern w:val="2"/>
                <w:sz w:val="24"/>
                <w:szCs w:val="24"/>
                <w:lang w:val="en-US" w:eastAsia="zh-CN" w:bidi="ar-SA"/>
              </w:rPr>
              <w:t>故</w:t>
            </w:r>
            <w:r>
              <w:rPr>
                <w:rFonts w:hint="default" w:ascii="Times New Roman" w:hAnsi="Times New Roman" w:eastAsia="宋体" w:cs="Times New Roman"/>
                <w:color w:val="auto"/>
                <w:sz w:val="24"/>
                <w:szCs w:val="24"/>
                <w:lang w:val="zh-CN"/>
              </w:rPr>
              <w:t>本项目排放的废气对周边环境影响较小，环境</w:t>
            </w:r>
            <w:r>
              <w:rPr>
                <w:rFonts w:hint="eastAsia" w:ascii="Times New Roman" w:hAnsi="Times New Roman" w:eastAsia="宋体" w:cs="Times New Roman"/>
                <w:color w:val="auto"/>
                <w:sz w:val="24"/>
                <w:szCs w:val="24"/>
                <w:lang w:val="en-US" w:eastAsia="zh-CN"/>
              </w:rPr>
              <w:t>影响</w:t>
            </w:r>
            <w:r>
              <w:rPr>
                <w:rFonts w:hint="default" w:ascii="Times New Roman" w:hAnsi="Times New Roman" w:eastAsia="宋体" w:cs="Times New Roman"/>
                <w:color w:val="auto"/>
                <w:sz w:val="24"/>
                <w:szCs w:val="24"/>
                <w:lang w:val="zh-CN"/>
              </w:rPr>
              <w:t>可接受。</w:t>
            </w:r>
          </w:p>
          <w:p>
            <w:pPr>
              <w:keepNext w:val="0"/>
              <w:keepLines w:val="0"/>
              <w:pageBreakBefore w:val="0"/>
              <w:widowControl w:val="0"/>
              <w:kinsoku/>
              <w:wordWrap/>
              <w:overflowPunct/>
              <w:topLinePunct/>
              <w:autoSpaceDE/>
              <w:autoSpaceDN/>
              <w:bidi w:val="0"/>
              <w:adjustRightInd w:val="0"/>
              <w:snapToGrid/>
              <w:spacing w:line="360" w:lineRule="auto"/>
              <w:ind w:firstLine="465"/>
              <w:textAlignment w:val="auto"/>
              <w:rPr>
                <w:rFonts w:hint="default" w:ascii="Times New Roman" w:hAnsi="Times New Roman" w:eastAsia="宋体" w:cs="Times New Roman"/>
                <w:color w:val="auto"/>
                <w:sz w:val="24"/>
                <w:szCs w:val="24"/>
                <w:lang w:val="zh-CN"/>
              </w:rPr>
            </w:pPr>
            <w:r>
              <w:rPr>
                <w:rFonts w:hint="default" w:ascii="Times New Roman" w:hAnsi="Times New Roman" w:eastAsia="宋体" w:cs="Times New Roman"/>
                <w:color w:val="auto"/>
                <w:sz w:val="24"/>
                <w:szCs w:val="24"/>
                <w:lang w:val="zh-CN"/>
              </w:rPr>
              <w:t>本项目</w:t>
            </w:r>
            <w:r>
              <w:rPr>
                <w:rFonts w:hint="eastAsia" w:ascii="Times New Roman" w:hAnsi="Times New Roman" w:eastAsia="宋体" w:cs="Times New Roman"/>
                <w:color w:val="auto"/>
                <w:sz w:val="24"/>
                <w:szCs w:val="24"/>
                <w:lang w:val="en-US" w:eastAsia="zh-CN"/>
              </w:rPr>
              <w:t>生产废水循环使用不外排。</w:t>
            </w:r>
            <w:r>
              <w:rPr>
                <w:rFonts w:hint="eastAsia" w:cs="Times New Roman"/>
                <w:b w:val="0"/>
                <w:bCs w:val="0"/>
                <w:color w:val="auto"/>
                <w:sz w:val="24"/>
                <w:szCs w:val="24"/>
                <w:lang w:val="en-US" w:eastAsia="zh-CN"/>
              </w:rPr>
              <w:t>生活污水</w:t>
            </w:r>
            <w:r>
              <w:rPr>
                <w:rFonts w:hint="default" w:ascii="Times New Roman" w:hAnsi="Times New Roman" w:eastAsia="宋体" w:cs="Times New Roman"/>
                <w:b w:val="0"/>
                <w:bCs/>
                <w:color w:val="auto"/>
                <w:kern w:val="2"/>
                <w:sz w:val="24"/>
                <w:szCs w:val="20"/>
                <w:lang w:val="en-US" w:eastAsia="zh-CN"/>
              </w:rPr>
              <w:t>利用</w:t>
            </w:r>
            <w:r>
              <w:rPr>
                <w:rFonts w:hint="default" w:ascii="Times New Roman" w:hAnsi="Times New Roman" w:eastAsia="宋体" w:cs="Times New Roman"/>
                <w:b w:val="0"/>
                <w:bCs/>
                <w:color w:val="auto"/>
                <w:kern w:val="2"/>
                <w:sz w:val="24"/>
                <w:szCs w:val="20"/>
              </w:rPr>
              <w:t>卫生间收集</w:t>
            </w:r>
            <w:r>
              <w:rPr>
                <w:rFonts w:hint="eastAsia" w:ascii="Times New Roman" w:hAnsi="Times New Roman" w:cs="Times New Roman"/>
                <w:b w:val="0"/>
                <w:bCs/>
                <w:color w:val="auto"/>
                <w:kern w:val="2"/>
                <w:sz w:val="24"/>
                <w:szCs w:val="20"/>
                <w:lang w:val="en-US" w:eastAsia="zh-CN"/>
              </w:rPr>
              <w:t>后</w:t>
            </w:r>
            <w:r>
              <w:rPr>
                <w:rFonts w:hint="eastAsia" w:cs="Times New Roman"/>
                <w:b w:val="0"/>
                <w:bCs/>
                <w:color w:val="auto"/>
                <w:kern w:val="2"/>
                <w:sz w:val="24"/>
                <w:szCs w:val="20"/>
                <w:lang w:val="en-US" w:eastAsia="zh-CN"/>
              </w:rPr>
              <w:t>经化粪池</w:t>
            </w:r>
            <w:r>
              <w:rPr>
                <w:rFonts w:hint="default" w:ascii="Times New Roman" w:hAnsi="Times New Roman" w:eastAsia="宋体" w:cs="Times New Roman"/>
                <w:b w:val="0"/>
                <w:bCs/>
                <w:color w:val="auto"/>
                <w:kern w:val="2"/>
                <w:sz w:val="24"/>
                <w:szCs w:val="20"/>
              </w:rPr>
              <w:t>处理达</w:t>
            </w:r>
            <w:r>
              <w:rPr>
                <w:rFonts w:hint="default" w:ascii="Times New Roman" w:hAnsi="Times New Roman" w:eastAsia="宋体" w:cs="Times New Roman"/>
                <w:color w:val="auto"/>
                <w:sz w:val="24"/>
                <w:szCs w:val="24"/>
              </w:rPr>
              <w:t>《污水综合排放标准》（GB8978-1996）三级标准（氨氮执行《污水排入城镇下水道水质标准》（GB/T31962-2015），标准值为45mg/L）后排入</w:t>
            </w:r>
            <w:r>
              <w:rPr>
                <w:rFonts w:hint="eastAsia" w:ascii="Times New Roman" w:hAnsi="Times New Roman" w:cs="Times New Roman"/>
                <w:color w:val="auto"/>
                <w:sz w:val="24"/>
                <w:szCs w:val="24"/>
                <w:lang w:val="en-US" w:eastAsia="zh-CN"/>
              </w:rPr>
              <w:t>市政</w:t>
            </w:r>
            <w:r>
              <w:rPr>
                <w:rFonts w:hint="default" w:ascii="Times New Roman" w:hAnsi="Times New Roman" w:eastAsia="宋体" w:cs="Times New Roman"/>
                <w:color w:val="auto"/>
                <w:sz w:val="24"/>
                <w:szCs w:val="24"/>
              </w:rPr>
              <w:t>污水管网</w:t>
            </w:r>
            <w:r>
              <w:rPr>
                <w:rFonts w:hint="eastAsia" w:ascii="Times New Roman" w:hAnsi="Times New Roman" w:cs="Times New Roman"/>
                <w:color w:val="auto"/>
                <w:sz w:val="24"/>
                <w:szCs w:val="24"/>
                <w:lang w:eastAsia="zh-CN"/>
              </w:rPr>
              <w:t>，</w:t>
            </w:r>
            <w:r>
              <w:rPr>
                <w:rFonts w:hint="eastAsia" w:ascii="Times New Roman" w:hAnsi="Times New Roman" w:cs="Times New Roman"/>
                <w:color w:val="auto"/>
                <w:sz w:val="24"/>
                <w:szCs w:val="24"/>
                <w:lang w:val="en-US" w:eastAsia="zh-CN"/>
              </w:rPr>
              <w:t>之后进入张家嘴污水处理厂处理后达到《城镇污水处理厂污染物排放标准》（GB18918-2002）一级A标准后排入瀼渡河。故本项目排放的污水</w:t>
            </w:r>
            <w:r>
              <w:rPr>
                <w:rFonts w:hint="default" w:ascii="Times New Roman" w:hAnsi="Times New Roman" w:eastAsia="宋体" w:cs="Times New Roman"/>
                <w:color w:val="auto"/>
                <w:sz w:val="24"/>
                <w:szCs w:val="24"/>
                <w:lang w:val="zh-CN"/>
              </w:rPr>
              <w:t>对区域地表水环境影响较小，环境</w:t>
            </w:r>
            <w:r>
              <w:rPr>
                <w:rFonts w:hint="eastAsia" w:ascii="Times New Roman" w:hAnsi="Times New Roman" w:eastAsia="宋体" w:cs="Times New Roman"/>
                <w:color w:val="auto"/>
                <w:sz w:val="24"/>
                <w:szCs w:val="24"/>
                <w:lang w:val="en-US" w:eastAsia="zh-CN"/>
              </w:rPr>
              <w:t>影响</w:t>
            </w:r>
            <w:r>
              <w:rPr>
                <w:rFonts w:hint="default" w:ascii="Times New Roman" w:hAnsi="Times New Roman" w:eastAsia="宋体" w:cs="Times New Roman"/>
                <w:color w:val="auto"/>
                <w:sz w:val="24"/>
                <w:szCs w:val="24"/>
                <w:lang w:val="zh-CN"/>
              </w:rPr>
              <w:t>可接受。</w:t>
            </w:r>
          </w:p>
          <w:p>
            <w:pPr>
              <w:keepNext w:val="0"/>
              <w:keepLines w:val="0"/>
              <w:pageBreakBefore w:val="0"/>
              <w:widowControl w:val="0"/>
              <w:kinsoku/>
              <w:wordWrap/>
              <w:overflowPunct/>
              <w:topLinePunct/>
              <w:autoSpaceDE/>
              <w:autoSpaceDN/>
              <w:bidi w:val="0"/>
              <w:adjustRightInd w:val="0"/>
              <w:snapToGrid/>
              <w:spacing w:line="360" w:lineRule="auto"/>
              <w:ind w:firstLine="465"/>
              <w:textAlignment w:val="auto"/>
              <w:rPr>
                <w:rFonts w:hint="default" w:ascii="Times New Roman" w:hAnsi="Times New Roman" w:eastAsia="宋体" w:cs="Times New Roman"/>
                <w:color w:val="auto"/>
                <w:sz w:val="24"/>
                <w:szCs w:val="24"/>
                <w:lang w:val="zh-CN"/>
              </w:rPr>
            </w:pPr>
            <w:r>
              <w:rPr>
                <w:rFonts w:hint="default" w:ascii="Times New Roman" w:hAnsi="Times New Roman" w:eastAsia="宋体" w:cs="Times New Roman"/>
                <w:color w:val="auto"/>
                <w:sz w:val="24"/>
                <w:szCs w:val="24"/>
                <w:lang w:val="zh-CN"/>
              </w:rPr>
              <w:t>噪声主要由各种机械设备等运行时产生，通过选取低噪声设备、建筑隔声等措施，本项目营运期厂界噪声能够满足《工业企业厂界环境噪声排放标准》</w:t>
            </w:r>
            <w:r>
              <w:rPr>
                <w:rFonts w:hint="eastAsia" w:ascii="Times New Roman" w:hAnsi="Times New Roman" w:eastAsia="宋体" w:cs="Times New Roman"/>
                <w:color w:val="auto"/>
                <w:sz w:val="24"/>
                <w:szCs w:val="24"/>
                <w:lang w:val="zh-CN"/>
              </w:rPr>
              <w:t>（</w:t>
            </w:r>
            <w:r>
              <w:rPr>
                <w:rFonts w:hint="default" w:ascii="Times New Roman" w:hAnsi="Times New Roman" w:eastAsia="宋体" w:cs="Times New Roman"/>
                <w:color w:val="auto"/>
                <w:sz w:val="24"/>
                <w:szCs w:val="24"/>
                <w:lang w:val="zh-CN"/>
              </w:rPr>
              <w:t>GB12348-2008</w:t>
            </w:r>
            <w:r>
              <w:rPr>
                <w:rFonts w:hint="eastAsia" w:ascii="Times New Roman" w:hAnsi="Times New Roman" w:eastAsia="宋体" w:cs="Times New Roman"/>
                <w:color w:val="auto"/>
                <w:sz w:val="24"/>
                <w:szCs w:val="24"/>
                <w:lang w:val="zh-CN"/>
              </w:rPr>
              <w:t>）</w:t>
            </w:r>
            <w:r>
              <w:rPr>
                <w:rFonts w:hint="default" w:ascii="Times New Roman" w:hAnsi="Times New Roman" w:eastAsia="宋体" w:cs="Times New Roman"/>
                <w:color w:val="auto"/>
                <w:sz w:val="24"/>
                <w:szCs w:val="24"/>
                <w:lang w:val="zh-CN"/>
              </w:rPr>
              <w:t>2类标准要求。对区域</w:t>
            </w:r>
            <w:r>
              <w:rPr>
                <w:rFonts w:hint="eastAsia" w:ascii="Times New Roman" w:hAnsi="Times New Roman" w:eastAsia="宋体" w:cs="Times New Roman"/>
                <w:color w:val="auto"/>
                <w:sz w:val="24"/>
                <w:szCs w:val="24"/>
                <w:lang w:val="en-US" w:eastAsia="zh-CN"/>
              </w:rPr>
              <w:t>声</w:t>
            </w:r>
            <w:r>
              <w:rPr>
                <w:rFonts w:hint="default" w:ascii="Times New Roman" w:hAnsi="Times New Roman" w:eastAsia="宋体" w:cs="Times New Roman"/>
                <w:color w:val="auto"/>
                <w:sz w:val="24"/>
                <w:szCs w:val="24"/>
                <w:lang w:val="zh-CN"/>
              </w:rPr>
              <w:t>环境影响较小，环境</w:t>
            </w:r>
            <w:r>
              <w:rPr>
                <w:rFonts w:hint="eastAsia" w:ascii="Times New Roman" w:hAnsi="Times New Roman" w:eastAsia="宋体" w:cs="Times New Roman"/>
                <w:color w:val="auto"/>
                <w:sz w:val="24"/>
                <w:szCs w:val="24"/>
                <w:lang w:val="en-US" w:eastAsia="zh-CN"/>
              </w:rPr>
              <w:t>影响</w:t>
            </w:r>
            <w:r>
              <w:rPr>
                <w:rFonts w:hint="default" w:ascii="Times New Roman" w:hAnsi="Times New Roman" w:eastAsia="宋体" w:cs="Times New Roman"/>
                <w:color w:val="auto"/>
                <w:sz w:val="24"/>
                <w:szCs w:val="24"/>
                <w:lang w:val="zh-CN"/>
              </w:rPr>
              <w:t>可接受。</w:t>
            </w:r>
          </w:p>
          <w:p>
            <w:pPr>
              <w:pStyle w:val="2"/>
              <w:keepNext w:val="0"/>
              <w:keepLines w:val="0"/>
              <w:pageBreakBefore w:val="0"/>
              <w:widowControl w:val="0"/>
              <w:kinsoku/>
              <w:wordWrap w:val="0"/>
              <w:overflowPunct/>
              <w:topLinePunct w:val="0"/>
              <w:autoSpaceDE w:val="0"/>
              <w:autoSpaceDN w:val="0"/>
              <w:bidi w:val="0"/>
              <w:adjustRightInd/>
              <w:snapToGrid/>
              <w:spacing w:line="360" w:lineRule="auto"/>
              <w:ind w:firstLine="465"/>
              <w:jc w:val="both"/>
              <w:textAlignment w:val="baseline"/>
              <w:rPr>
                <w:vertAlign w:val="baseline"/>
              </w:rPr>
            </w:pPr>
            <w:r>
              <w:rPr>
                <w:rFonts w:hint="default" w:ascii="Times New Roman" w:hAnsi="Times New Roman" w:eastAsia="宋体" w:cs="Times New Roman"/>
                <w:color w:val="auto"/>
                <w:sz w:val="24"/>
                <w:szCs w:val="24"/>
                <w:lang w:val="zh-CN"/>
              </w:rPr>
              <w:t>生活垃圾经垃圾桶收集后交由环卫部门处理；分拣废物、</w:t>
            </w:r>
            <w:r>
              <w:rPr>
                <w:rFonts w:hint="eastAsia" w:ascii="Times New Roman" w:hAnsi="Times New Roman" w:eastAsia="宋体" w:cs="Times New Roman"/>
                <w:color w:val="auto"/>
                <w:sz w:val="24"/>
                <w:szCs w:val="24"/>
                <w:lang w:val="en-US" w:eastAsia="zh-CN"/>
              </w:rPr>
              <w:t>废边角料、</w:t>
            </w:r>
            <w:r>
              <w:rPr>
                <w:rFonts w:hint="default" w:ascii="Times New Roman" w:hAnsi="Times New Roman" w:eastAsia="宋体" w:cs="Times New Roman"/>
                <w:color w:val="auto"/>
                <w:sz w:val="24"/>
                <w:szCs w:val="24"/>
                <w:lang w:val="zh-CN"/>
              </w:rPr>
              <w:t>废</w:t>
            </w:r>
            <w:r>
              <w:rPr>
                <w:rFonts w:hint="eastAsia" w:ascii="Times New Roman" w:hAnsi="Times New Roman" w:eastAsia="宋体" w:cs="Times New Roman"/>
                <w:color w:val="auto"/>
                <w:sz w:val="24"/>
                <w:szCs w:val="24"/>
                <w:lang w:val="zh-CN"/>
              </w:rPr>
              <w:t>过滤棉</w:t>
            </w:r>
            <w:r>
              <w:rPr>
                <w:rFonts w:hint="default" w:ascii="Times New Roman" w:hAnsi="Times New Roman" w:eastAsia="宋体" w:cs="Times New Roman"/>
                <w:color w:val="auto"/>
                <w:sz w:val="24"/>
                <w:szCs w:val="24"/>
                <w:lang w:val="zh-CN"/>
              </w:rPr>
              <w:t>分类收集，</w:t>
            </w:r>
          </w:p>
        </w:tc>
      </w:tr>
    </w:tbl>
    <w:p>
      <w:pPr>
        <w:pStyle w:val="2"/>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trPr>
        <w:tc>
          <w:tcPr>
            <w:tcW w:w="9764" w:type="dxa"/>
          </w:tcPr>
          <w:p>
            <w:pPr>
              <w:keepNext w:val="0"/>
              <w:keepLines w:val="0"/>
              <w:pageBreakBefore w:val="0"/>
              <w:widowControl w:val="0"/>
              <w:kinsoku/>
              <w:wordWrap/>
              <w:overflowPunct/>
              <w:topLinePunct/>
              <w:autoSpaceDE/>
              <w:autoSpaceDN/>
              <w:bidi w:val="0"/>
              <w:adjustRightInd w:val="0"/>
              <w:snapToGrid/>
              <w:spacing w:line="360" w:lineRule="auto"/>
              <w:textAlignment w:val="auto"/>
              <w:rPr>
                <w:rFonts w:hint="default" w:ascii="Times New Roman" w:hAnsi="Times New Roman" w:cs="Times New Roman"/>
                <w:sz w:val="24"/>
                <w:szCs w:val="24"/>
                <w:lang w:val="zh-CN"/>
              </w:rPr>
            </w:pPr>
            <w:r>
              <w:rPr>
                <w:rFonts w:hint="default" w:ascii="Times New Roman" w:hAnsi="Times New Roman" w:cs="Times New Roman"/>
                <w:sz w:val="24"/>
                <w:szCs w:val="24"/>
                <w:lang w:val="zh-CN"/>
              </w:rPr>
              <w:t>暂存于一般固废暂存间，交物资回收单位回收；含油抹布、手套混入生活垃圾一起交由环卫部门清运。废活性炭、废UV催化板、废润滑油、</w:t>
            </w:r>
            <w:r>
              <w:rPr>
                <w:rFonts w:hint="default" w:ascii="Times New Roman" w:hAnsi="Times New Roman" w:cs="Times New Roman"/>
                <w:sz w:val="24"/>
                <w:szCs w:val="24"/>
                <w:lang w:val="en-US" w:eastAsia="zh-CN"/>
              </w:rPr>
              <w:t>废收集池底泥用</w:t>
            </w:r>
            <w:r>
              <w:rPr>
                <w:rFonts w:hint="default" w:ascii="Times New Roman" w:hAnsi="Times New Roman" w:cs="Times New Roman"/>
                <w:sz w:val="24"/>
                <w:szCs w:val="24"/>
                <w:lang w:val="zh-CN"/>
              </w:rPr>
              <w:t>专用容器盛装，暂存于危废暂存间内，定期交由有资质的单位处理。本项目建成后，通过采取相应的环境保护措施，产生的废气、废水、噪声、固体废物对周边环境影响较小。综上所述，本项目选址合理。</w:t>
            </w:r>
          </w:p>
          <w:p>
            <w:pPr>
              <w:pStyle w:val="8"/>
              <w:keepNext w:val="0"/>
              <w:keepLines w:val="0"/>
              <w:pageBreakBefore w:val="0"/>
              <w:widowControl w:val="0"/>
              <w:kinsoku/>
              <w:wordWrap/>
              <w:overflowPunct/>
              <w:topLinePunct w:val="0"/>
              <w:autoSpaceDE w:val="0"/>
              <w:autoSpaceDN w:val="0"/>
              <w:bidi w:val="0"/>
              <w:adjustRightInd/>
              <w:snapToGrid/>
              <w:spacing w:before="0" w:line="364" w:lineRule="auto"/>
              <w:ind w:left="275" w:right="271" w:firstLine="480" w:firstLineChars="200"/>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3、其他文件符合性分析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rPr>
              <w:t>本项目符合国家产业政策</w:t>
            </w:r>
            <w:r>
              <w:rPr>
                <w:rFonts w:hint="default" w:ascii="Times New Roman" w:hAnsi="Times New Roman" w:cs="Times New Roman"/>
                <w:sz w:val="24"/>
                <w:szCs w:val="24"/>
                <w:lang w:eastAsia="zh-CN"/>
              </w:rPr>
              <w:t>，</w:t>
            </w:r>
            <w:r>
              <w:rPr>
                <w:rFonts w:hint="default" w:ascii="Times New Roman" w:hAnsi="Times New Roman" w:cs="Times New Roman"/>
                <w:sz w:val="24"/>
                <w:szCs w:val="24"/>
              </w:rPr>
              <w:t>不属于生产工艺或污染防治技术不成熟的项目</w:t>
            </w:r>
            <w:r>
              <w:rPr>
                <w:rFonts w:hint="default" w:ascii="Times New Roman" w:hAnsi="Times New Roman" w:cs="Times New Roman"/>
                <w:sz w:val="24"/>
                <w:szCs w:val="24"/>
                <w:lang w:eastAsia="zh-CN"/>
              </w:rPr>
              <w:t>；</w:t>
            </w:r>
            <w:r>
              <w:rPr>
                <w:rFonts w:hint="default" w:ascii="Times New Roman" w:hAnsi="Times New Roman" w:cs="Times New Roman"/>
                <w:sz w:val="24"/>
                <w:szCs w:val="24"/>
              </w:rPr>
              <w:t>项目位于万州区分水镇分水东路</w:t>
            </w:r>
            <w:r>
              <w:rPr>
                <w:rFonts w:hint="eastAsia" w:ascii="Times New Roman" w:hAnsi="Times New Roman" w:cs="Times New Roman"/>
                <w:sz w:val="24"/>
                <w:szCs w:val="24"/>
                <w:lang w:eastAsia="zh-CN"/>
              </w:rPr>
              <w:t>441号</w:t>
            </w:r>
            <w:r>
              <w:rPr>
                <w:rFonts w:hint="default" w:ascii="Times New Roman" w:hAnsi="Times New Roman" w:cs="Times New Roman"/>
                <w:sz w:val="24"/>
                <w:szCs w:val="24"/>
                <w:lang w:eastAsia="zh-CN"/>
              </w:rPr>
              <w:t>，</w:t>
            </w:r>
            <w:r>
              <w:rPr>
                <w:rFonts w:hint="default" w:ascii="Times New Roman" w:hAnsi="Times New Roman" w:cs="Times New Roman"/>
                <w:sz w:val="24"/>
                <w:szCs w:val="24"/>
              </w:rPr>
              <w:t>项目选址符合产业发展规划</w:t>
            </w:r>
            <w:r>
              <w:rPr>
                <w:rFonts w:hint="default" w:ascii="Times New Roman" w:hAnsi="Times New Roman" w:cs="Times New Roman"/>
                <w:sz w:val="24"/>
                <w:szCs w:val="24"/>
                <w:lang w:eastAsia="zh-CN"/>
              </w:rPr>
              <w:t>、</w:t>
            </w:r>
            <w:r>
              <w:rPr>
                <w:rFonts w:hint="default" w:ascii="Times New Roman" w:hAnsi="Times New Roman" w:cs="Times New Roman"/>
                <w:sz w:val="24"/>
                <w:szCs w:val="24"/>
              </w:rPr>
              <w:t>城乡总体规划</w:t>
            </w:r>
            <w:r>
              <w:rPr>
                <w:rFonts w:hint="default" w:ascii="Times New Roman" w:hAnsi="Times New Roman" w:cs="Times New Roman"/>
                <w:sz w:val="24"/>
                <w:szCs w:val="24"/>
                <w:lang w:eastAsia="zh-CN"/>
              </w:rPr>
              <w:t>、</w:t>
            </w:r>
            <w:r>
              <w:rPr>
                <w:rFonts w:hint="default" w:ascii="Times New Roman" w:hAnsi="Times New Roman" w:cs="Times New Roman"/>
                <w:sz w:val="24"/>
                <w:szCs w:val="24"/>
              </w:rPr>
              <w:t>土地利用规划等规划</w:t>
            </w:r>
            <w:r>
              <w:rPr>
                <w:rFonts w:hint="default" w:ascii="Times New Roman" w:hAnsi="Times New Roman" w:cs="Times New Roman"/>
                <w:sz w:val="24"/>
                <w:szCs w:val="24"/>
                <w:lang w:eastAsia="zh-CN"/>
              </w:rPr>
              <w:t>。</w:t>
            </w:r>
            <w:r>
              <w:rPr>
                <w:rFonts w:hint="default" w:ascii="Times New Roman" w:hAnsi="Times New Roman" w:cs="Times New Roman"/>
                <w:sz w:val="24"/>
                <w:szCs w:val="24"/>
              </w:rPr>
              <w:t>因此项目符合《重庆市工业项目环境准入规定》</w:t>
            </w:r>
            <w:r>
              <w:rPr>
                <w:rFonts w:hint="default" w:ascii="Times New Roman" w:hAnsi="Times New Roman" w:cs="Times New Roman"/>
                <w:sz w:val="24"/>
                <w:szCs w:val="24"/>
                <w:lang w:eastAsia="zh-CN"/>
              </w:rPr>
              <w:t>（</w:t>
            </w:r>
            <w:r>
              <w:rPr>
                <w:rFonts w:hint="default" w:ascii="Times New Roman" w:hAnsi="Times New Roman" w:cs="Times New Roman"/>
                <w:sz w:val="24"/>
                <w:szCs w:val="24"/>
              </w:rPr>
              <w:t>渝办发[2012]142号</w:t>
            </w:r>
            <w:r>
              <w:rPr>
                <w:rFonts w:hint="default" w:ascii="Times New Roman" w:hAnsi="Times New Roman" w:cs="Times New Roman"/>
                <w:sz w:val="24"/>
                <w:szCs w:val="24"/>
                <w:lang w:eastAsia="zh-CN"/>
              </w:rPr>
              <w:t>）</w:t>
            </w:r>
            <w:r>
              <w:rPr>
                <w:rFonts w:hint="default" w:ascii="Times New Roman" w:hAnsi="Times New Roman" w:cs="Times New Roman"/>
                <w:sz w:val="24"/>
                <w:szCs w:val="24"/>
              </w:rPr>
              <w:t>中的环境准入条件</w:t>
            </w: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符合《重庆市人民政府关于落实生态保护红线、环境质量底线、资源利用上线制定生态环境准入清单实施生态环境分区管控的实施意见》（渝府发〔2020〕11号）的管控要求。符合</w:t>
            </w:r>
            <w:r>
              <w:rPr>
                <w:rFonts w:hint="default" w:ascii="Times New Roman" w:hAnsi="Times New Roman" w:cs="Times New Roman"/>
                <w:sz w:val="24"/>
                <w:szCs w:val="24"/>
              </w:rPr>
              <w:t>《重庆市发展和改革</w:t>
            </w:r>
            <w:r>
              <w:rPr>
                <w:rFonts w:hint="default" w:ascii="Times New Roman" w:hAnsi="Times New Roman" w:cs="Times New Roman"/>
                <w:sz w:val="24"/>
                <w:szCs w:val="24"/>
                <w:lang w:val="en-US" w:eastAsia="zh-CN"/>
              </w:rPr>
              <w:t>委员会</w:t>
            </w:r>
            <w:r>
              <w:rPr>
                <w:rFonts w:hint="default" w:ascii="Times New Roman" w:hAnsi="Times New Roman" w:cs="Times New Roman"/>
                <w:sz w:val="24"/>
                <w:szCs w:val="24"/>
                <w:lang w:eastAsia="zh-CN"/>
              </w:rPr>
              <w:t>、</w:t>
            </w:r>
            <w:r>
              <w:rPr>
                <w:rFonts w:hint="default" w:ascii="Times New Roman" w:hAnsi="Times New Roman" w:cs="Times New Roman"/>
                <w:sz w:val="24"/>
                <w:szCs w:val="24"/>
              </w:rPr>
              <w:t>重庆市经济和信息化委员会关于严格工业布局和准入的通知》</w:t>
            </w:r>
            <w:r>
              <w:rPr>
                <w:rFonts w:hint="default" w:ascii="Times New Roman" w:hAnsi="Times New Roman" w:cs="Times New Roman"/>
                <w:sz w:val="24"/>
                <w:szCs w:val="24"/>
                <w:lang w:eastAsia="zh-CN"/>
              </w:rPr>
              <w:t>（</w:t>
            </w:r>
            <w:r>
              <w:rPr>
                <w:rFonts w:hint="default" w:ascii="Times New Roman" w:hAnsi="Times New Roman" w:cs="Times New Roman"/>
                <w:sz w:val="24"/>
                <w:szCs w:val="24"/>
              </w:rPr>
              <w:t>渝发改工[2018]781号</w:t>
            </w:r>
            <w:r>
              <w:rPr>
                <w:rFonts w:hint="default" w:ascii="Times New Roman" w:hAnsi="Times New Roman" w:cs="Times New Roman"/>
                <w:sz w:val="24"/>
                <w:szCs w:val="24"/>
                <w:lang w:eastAsia="zh-CN"/>
              </w:rPr>
              <w:t>）</w:t>
            </w:r>
            <w:r>
              <w:rPr>
                <w:rFonts w:hint="default" w:ascii="Times New Roman" w:hAnsi="Times New Roman" w:cs="Times New Roman"/>
                <w:sz w:val="24"/>
                <w:szCs w:val="24"/>
              </w:rPr>
              <w:t>通知要求</w:t>
            </w:r>
            <w:r>
              <w:rPr>
                <w:rFonts w:hint="default" w:ascii="Times New Roman" w:hAnsi="Times New Roman" w:cs="Times New Roman"/>
                <w:sz w:val="24"/>
                <w:szCs w:val="24"/>
                <w:lang w:eastAsia="zh-CN"/>
              </w:rPr>
              <w:t>。</w:t>
            </w:r>
            <w:r>
              <w:rPr>
                <w:rFonts w:hint="default" w:ascii="Times New Roman" w:hAnsi="Times New Roman" w:cs="Times New Roman"/>
                <w:sz w:val="24"/>
                <w:szCs w:val="24"/>
              </w:rPr>
              <w:t>项目</w:t>
            </w:r>
            <w:r>
              <w:rPr>
                <w:rFonts w:hint="default" w:ascii="Times New Roman" w:hAnsi="Times New Roman" w:cs="Times New Roman"/>
                <w:sz w:val="24"/>
                <w:szCs w:val="24"/>
                <w:lang w:val="en-US" w:eastAsia="zh-CN"/>
              </w:rPr>
              <w:t>符合</w:t>
            </w:r>
            <w:r>
              <w:rPr>
                <w:rFonts w:hint="default" w:ascii="Times New Roman" w:hAnsi="Times New Roman" w:cs="Times New Roman"/>
                <w:sz w:val="24"/>
                <w:szCs w:val="24"/>
              </w:rPr>
              <w:t>属于《重庆市发展和改革委员会关于印发重庆市产业投资准入工作手册的通知》</w:t>
            </w:r>
            <w:r>
              <w:rPr>
                <w:rFonts w:hint="default" w:ascii="Times New Roman" w:hAnsi="Times New Roman" w:cs="Times New Roman"/>
                <w:sz w:val="24"/>
                <w:szCs w:val="24"/>
                <w:lang w:eastAsia="zh-CN"/>
              </w:rPr>
              <w:t>（</w:t>
            </w:r>
            <w:r>
              <w:rPr>
                <w:rFonts w:hint="default" w:ascii="Times New Roman" w:hAnsi="Times New Roman" w:cs="Times New Roman"/>
                <w:sz w:val="24"/>
                <w:szCs w:val="24"/>
              </w:rPr>
              <w:t>渝发改投〔2018〕541号</w:t>
            </w: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要求</w:t>
            </w:r>
            <w:r>
              <w:rPr>
                <w:rFonts w:hint="default" w:ascii="Times New Roman" w:hAnsi="Times New Roman" w:cs="Times New Roman"/>
                <w:sz w:val="24"/>
                <w:szCs w:val="24"/>
                <w:lang w:eastAsia="zh-CN"/>
              </w:rPr>
              <w:t>。</w:t>
            </w:r>
          </w:p>
          <w:p>
            <w:pPr>
              <w:pStyle w:val="5"/>
              <w:numPr>
                <w:ilvl w:val="2"/>
                <w:numId w:val="4"/>
              </w:numPr>
              <w:bidi w:val="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项目区域环境质量状况</w:t>
            </w:r>
          </w:p>
          <w:p>
            <w:pPr>
              <w:pStyle w:val="2"/>
              <w:keepNext w:val="0"/>
              <w:keepLines w:val="0"/>
              <w:pageBreakBefore w:val="0"/>
              <w:widowControl w:val="0"/>
              <w:kinsoku/>
              <w:wordWrap w:val="0"/>
              <w:overflowPunct/>
              <w:topLinePunct w:val="0"/>
              <w:autoSpaceDE w:val="0"/>
              <w:autoSpaceDN w:val="0"/>
              <w:bidi w:val="0"/>
              <w:adjustRightInd/>
              <w:snapToGrid/>
              <w:spacing w:line="360" w:lineRule="auto"/>
              <w:ind w:firstLine="465"/>
              <w:jc w:val="both"/>
              <w:textAlignment w:val="baseline"/>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根据《重庆市人民政府关于印发重庆市环境空气质量功能区划分规定的通知》（渝府发[2016]19号）等相关文件规定，本项目所在区域环境空气功能区划属于二类区域，环境空气质量执行《环境空气质量标准》（GB3095-2012）中的二级标准｡</w:t>
            </w:r>
          </w:p>
          <w:p>
            <w:pPr>
              <w:pStyle w:val="2"/>
              <w:keepNext w:val="0"/>
              <w:keepLines w:val="0"/>
              <w:pageBreakBefore w:val="0"/>
              <w:widowControl w:val="0"/>
              <w:kinsoku/>
              <w:wordWrap w:val="0"/>
              <w:overflowPunct/>
              <w:topLinePunct w:val="0"/>
              <w:autoSpaceDE w:val="0"/>
              <w:autoSpaceDN w:val="0"/>
              <w:bidi w:val="0"/>
              <w:adjustRightInd/>
              <w:snapToGrid/>
              <w:spacing w:line="360" w:lineRule="auto"/>
              <w:ind w:firstLine="465"/>
              <w:jc w:val="both"/>
              <w:textAlignment w:val="baseline"/>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根据《重庆市人民政府批转重庆市地表水环境功能类别调整方案的通知》（渝府发﹝2012﹞4号）文件规定，本项目所在区域地表水系为瀼渡河，瀼渡河段水体功能类别为Ⅲ类水域，执行《地表水环境质量标准》（GB3838-2002）Ⅲ类水域标准。本次评价引用重庆市生态环境局官网公示的《2022年1月~2022年8月重庆市地表水水质状况》，在该时段瀼渡河万州段至少满足Ⅲ类水质。网址如下：http://sthjj.cq.gov.cn/hjzl_249/shjzl/shjzlzk/.同时将引用《重庆市万州区瀼渡河流域甘宁水库水环境综合治理工程报告表》中相关检测数据进行近一步佐证。本项目位于重庆市万州区分水镇分水东路</w:t>
            </w:r>
            <w:r>
              <w:rPr>
                <w:rFonts w:hint="eastAsia" w:ascii="Times New Roman" w:hAnsi="Times New Roman" w:cs="Times New Roman"/>
                <w:sz w:val="24"/>
                <w:szCs w:val="24"/>
                <w:lang w:val="en-US" w:eastAsia="zh-CN"/>
              </w:rPr>
              <w:t>441号</w:t>
            </w:r>
            <w:r>
              <w:rPr>
                <w:rFonts w:hint="default" w:ascii="Times New Roman" w:hAnsi="Times New Roman" w:cs="Times New Roman"/>
                <w:sz w:val="24"/>
                <w:szCs w:val="24"/>
                <w:lang w:val="en-US" w:eastAsia="zh-CN"/>
              </w:rPr>
              <w:t>，本项目所在区域声环境属2类区，执行《声环境质量标准》（GB3096-2008）2类标准。</w:t>
            </w:r>
          </w:p>
          <w:p>
            <w:pPr>
              <w:pStyle w:val="2"/>
              <w:keepNext w:val="0"/>
              <w:keepLines w:val="0"/>
              <w:pageBreakBefore w:val="0"/>
              <w:widowControl w:val="0"/>
              <w:kinsoku/>
              <w:wordWrap w:val="0"/>
              <w:overflowPunct/>
              <w:topLinePunct w:val="0"/>
              <w:autoSpaceDE w:val="0"/>
              <w:autoSpaceDN w:val="0"/>
              <w:bidi w:val="0"/>
              <w:adjustRightInd/>
              <w:snapToGrid/>
              <w:spacing w:line="360" w:lineRule="auto"/>
              <w:ind w:firstLine="465"/>
              <w:jc w:val="both"/>
              <w:textAlignment w:val="baseline"/>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本项目属于废旧塑料加工项目，不存在地下水环境污染途径，厂界外500米范围内无地下水集中式饮用水水源和热水、矿泉水、温泉等特殊地下水资源。故本项目可不开展地下水环境质量现状调查。</w:t>
            </w:r>
          </w:p>
          <w:p>
            <w:pPr>
              <w:pStyle w:val="2"/>
              <w:keepNext w:val="0"/>
              <w:keepLines w:val="0"/>
              <w:pageBreakBefore w:val="0"/>
              <w:widowControl w:val="0"/>
              <w:kinsoku/>
              <w:wordWrap w:val="0"/>
              <w:overflowPunct/>
              <w:topLinePunct w:val="0"/>
              <w:autoSpaceDE w:val="0"/>
              <w:autoSpaceDN w:val="0"/>
              <w:bidi w:val="0"/>
              <w:adjustRightInd/>
              <w:snapToGrid/>
              <w:spacing w:line="360" w:lineRule="auto"/>
              <w:ind w:firstLine="465"/>
              <w:jc w:val="both"/>
              <w:textAlignment w:val="baseline"/>
            </w:pPr>
            <w:r>
              <w:rPr>
                <w:rFonts w:hint="default" w:ascii="Times New Roman" w:hAnsi="Times New Roman" w:cs="Times New Roman"/>
                <w:sz w:val="24"/>
                <w:szCs w:val="24"/>
                <w:lang w:val="en-US" w:eastAsia="zh-CN"/>
              </w:rPr>
              <w:t>根据《环境影响评价技术导则 地下水环境》（HJ610-2016）附录A地下水环境影响评价</w:t>
            </w:r>
          </w:p>
        </w:tc>
      </w:tr>
    </w:tbl>
    <w:p>
      <w:pPr>
        <w:pStyle w:val="2"/>
      </w:pPr>
    </w:p>
    <w:p>
      <w:pPr>
        <w:pStyle w:val="3"/>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4" w:type="dxa"/>
          </w:tcPr>
          <w:p>
            <w:pPr>
              <w:pStyle w:val="2"/>
              <w:keepNext w:val="0"/>
              <w:keepLines w:val="0"/>
              <w:pageBreakBefore w:val="0"/>
              <w:widowControl w:val="0"/>
              <w:kinsoku/>
              <w:wordWrap w:val="0"/>
              <w:overflowPunct/>
              <w:topLinePunct w:val="0"/>
              <w:autoSpaceDE w:val="0"/>
              <w:autoSpaceDN w:val="0"/>
              <w:bidi w:val="0"/>
              <w:adjustRightInd/>
              <w:snapToGrid/>
              <w:spacing w:line="360" w:lineRule="auto"/>
              <w:jc w:val="both"/>
              <w:textAlignment w:val="baseline"/>
              <w:rPr>
                <w:rFonts w:hint="default" w:ascii="Times New Roman" w:hAnsi="Times New Roman" w:cs="Times New Roman"/>
                <w:lang w:val="en-US" w:eastAsia="zh-CN"/>
              </w:rPr>
            </w:pPr>
            <w:r>
              <w:rPr>
                <w:rFonts w:hint="default" w:ascii="Times New Roman" w:hAnsi="Times New Roman" w:cs="Times New Roman"/>
                <w:lang w:val="en-US" w:eastAsia="zh-CN"/>
              </w:rPr>
              <w:t>行业分类表，本项目为“155、废旧资源（含生物质）加工、再生利用项目”，属于Ⅳ类建设项目。根据一般性原则，Ⅳ类建设项目不开展地下水环境影响评价。</w:t>
            </w:r>
          </w:p>
          <w:p>
            <w:pPr>
              <w:pStyle w:val="2"/>
              <w:keepNext w:val="0"/>
              <w:keepLines w:val="0"/>
              <w:pageBreakBefore w:val="0"/>
              <w:widowControl w:val="0"/>
              <w:kinsoku/>
              <w:wordWrap w:val="0"/>
              <w:overflowPunct/>
              <w:topLinePunct w:val="0"/>
              <w:autoSpaceDE w:val="0"/>
              <w:autoSpaceDN w:val="0"/>
              <w:bidi w:val="0"/>
              <w:adjustRightInd/>
              <w:snapToGrid/>
              <w:spacing w:line="360" w:lineRule="auto"/>
              <w:ind w:firstLine="465"/>
              <w:jc w:val="both"/>
              <w:textAlignment w:val="baseline"/>
              <w:rPr>
                <w:rFonts w:hint="default" w:ascii="Times New Roman" w:hAnsi="Times New Roman" w:cs="Times New Roman"/>
                <w:lang w:val="en-US" w:eastAsia="zh-CN"/>
              </w:rPr>
            </w:pPr>
            <w:r>
              <w:rPr>
                <w:rFonts w:hint="default" w:ascii="Times New Roman" w:hAnsi="Times New Roman" w:cs="Times New Roman"/>
                <w:lang w:val="en-US" w:eastAsia="zh-CN"/>
              </w:rPr>
              <w:t>本项目属于废旧塑料加工项目，不存在土壤环境污染途径，故本项目可不开展土壤环境质量现状调查。根据《环境影响评价技术导则土壤环境（试行）》（HJ964-2018）附录A中表A.1土壤环境影响评价项目类别，本项目类别为其他项目，属于IV类项目。根据一般性原则，Ⅳ类建设项目不开展土壤环境影响评价。</w:t>
            </w:r>
          </w:p>
          <w:p>
            <w:pPr>
              <w:pStyle w:val="2"/>
              <w:keepNext w:val="0"/>
              <w:keepLines w:val="0"/>
              <w:pageBreakBefore w:val="0"/>
              <w:widowControl w:val="0"/>
              <w:kinsoku/>
              <w:wordWrap w:val="0"/>
              <w:overflowPunct/>
              <w:topLinePunct w:val="0"/>
              <w:autoSpaceDE w:val="0"/>
              <w:autoSpaceDN w:val="0"/>
              <w:bidi w:val="0"/>
              <w:adjustRightInd/>
              <w:snapToGrid/>
              <w:spacing w:line="360" w:lineRule="auto"/>
              <w:ind w:firstLine="465"/>
              <w:jc w:val="both"/>
              <w:textAlignment w:val="baseline"/>
              <w:rPr>
                <w:rFonts w:hint="default" w:ascii="Times New Roman" w:hAnsi="Times New Roman" w:cs="Times New Roman"/>
                <w:lang w:val="en-US" w:eastAsia="zh-CN"/>
              </w:rPr>
            </w:pPr>
            <w:r>
              <w:rPr>
                <w:rFonts w:hint="default" w:ascii="Times New Roman" w:hAnsi="Times New Roman" w:cs="Times New Roman"/>
                <w:lang w:val="en-US" w:eastAsia="zh-CN"/>
              </w:rPr>
              <w:t>本项目位于重庆市万州区分水镇分水东路</w:t>
            </w:r>
            <w:r>
              <w:rPr>
                <w:rFonts w:hint="eastAsia" w:ascii="Times New Roman" w:hAnsi="Times New Roman" w:cs="Times New Roman"/>
                <w:lang w:val="en-US" w:eastAsia="zh-CN"/>
              </w:rPr>
              <w:t>441号</w:t>
            </w:r>
            <w:r>
              <w:rPr>
                <w:rFonts w:hint="default" w:ascii="Times New Roman" w:hAnsi="Times New Roman" w:cs="Times New Roman"/>
                <w:lang w:val="en-US" w:eastAsia="zh-CN"/>
              </w:rPr>
              <w:t>已建标准厂房内，项目用地不存在原生植被。项目所在地及周边评价范围内无国家或有关部门规定为重点保护的珍奇、珍稀、濒危、濒灭的动植物物种，自然保护区或特殊群类的栖息地，也无受保护的名胜古迹等，故本次评价不需进行生态现状调查。</w:t>
            </w:r>
          </w:p>
          <w:p>
            <w:pPr>
              <w:pStyle w:val="5"/>
              <w:numPr>
                <w:ilvl w:val="2"/>
                <w:numId w:val="4"/>
              </w:numPr>
              <w:bidi w:val="0"/>
              <w:rPr>
                <w:rFonts w:hint="default" w:ascii="Times New Roman" w:hAnsi="Times New Roman" w:cs="Times New Roman"/>
                <w:lang w:val="en-US" w:eastAsia="zh-CN"/>
              </w:rPr>
            </w:pPr>
            <w:r>
              <w:rPr>
                <w:rFonts w:hint="default" w:ascii="Times New Roman" w:hAnsi="Times New Roman" w:cs="Times New Roman"/>
                <w:lang w:val="en-US" w:eastAsia="zh-CN"/>
              </w:rPr>
              <w:t>营运期环境影响及污染防治措施</w:t>
            </w:r>
          </w:p>
          <w:p>
            <w:pPr>
              <w:pStyle w:val="2"/>
              <w:keepNext w:val="0"/>
              <w:keepLines w:val="0"/>
              <w:pageBreakBefore w:val="0"/>
              <w:widowControl w:val="0"/>
              <w:kinsoku/>
              <w:wordWrap w:val="0"/>
              <w:overflowPunct/>
              <w:topLinePunct w:val="0"/>
              <w:autoSpaceDE w:val="0"/>
              <w:autoSpaceDN w:val="0"/>
              <w:bidi w:val="0"/>
              <w:adjustRightInd/>
              <w:snapToGrid/>
              <w:spacing w:line="360" w:lineRule="auto"/>
              <w:ind w:firstLine="465"/>
              <w:jc w:val="both"/>
              <w:textAlignment w:val="baseline"/>
              <w:rPr>
                <w:rFonts w:hint="default" w:ascii="Times New Roman" w:hAnsi="Times New Roman" w:cs="Times New Roman"/>
                <w:lang w:val="en-US" w:eastAsia="zh-CN"/>
              </w:rPr>
            </w:pPr>
            <w:r>
              <w:rPr>
                <w:rFonts w:hint="default" w:ascii="Times New Roman" w:hAnsi="Times New Roman" w:cs="Times New Roman"/>
                <w:lang w:val="en-US" w:eastAsia="zh-CN"/>
              </w:rPr>
              <w:t>（1）废水</w:t>
            </w:r>
          </w:p>
          <w:p>
            <w:pPr>
              <w:pStyle w:val="2"/>
              <w:keepNext w:val="0"/>
              <w:keepLines w:val="0"/>
              <w:pageBreakBefore w:val="0"/>
              <w:widowControl w:val="0"/>
              <w:kinsoku/>
              <w:wordWrap w:val="0"/>
              <w:overflowPunct/>
              <w:topLinePunct w:val="0"/>
              <w:autoSpaceDE w:val="0"/>
              <w:autoSpaceDN w:val="0"/>
              <w:bidi w:val="0"/>
              <w:adjustRightInd/>
              <w:snapToGrid/>
              <w:spacing w:line="360" w:lineRule="auto"/>
              <w:ind w:firstLine="465"/>
              <w:jc w:val="both"/>
              <w:textAlignment w:val="baseline"/>
              <w:rPr>
                <w:rFonts w:hint="default" w:ascii="Times New Roman" w:hAnsi="Times New Roman" w:cs="Times New Roman"/>
                <w:lang w:val="en-US" w:eastAsia="zh-CN"/>
              </w:rPr>
            </w:pPr>
            <w:r>
              <w:rPr>
                <w:rFonts w:hint="default" w:ascii="Times New Roman" w:hAnsi="Times New Roman" w:cs="Times New Roman"/>
                <w:lang w:val="en-US" w:eastAsia="zh-CN"/>
              </w:rPr>
              <w:t>本项目生活污水利用卫生间收集后经化粪池处理达《污水综合排放标准》（GB8978-1996）三级标准（氨氮执行《污水排入城镇下水道水质标准》（GB/T31962-2015），标准值为45mg/L）后排入市政污水管网，之后进入张家嘴污水处理厂处理后达到《城镇污水处理厂污染物排放标准》（GB18918-2002）一级A标准后排入瀼渡河。本项目化粪池为租赁厂房原有化粪池，目前保存较好，无裂缝，可收纳生活污水。</w:t>
            </w:r>
          </w:p>
          <w:p>
            <w:pPr>
              <w:pStyle w:val="2"/>
              <w:keepNext w:val="0"/>
              <w:keepLines w:val="0"/>
              <w:pageBreakBefore w:val="0"/>
              <w:widowControl w:val="0"/>
              <w:kinsoku/>
              <w:wordWrap w:val="0"/>
              <w:overflowPunct/>
              <w:topLinePunct w:val="0"/>
              <w:autoSpaceDE w:val="0"/>
              <w:autoSpaceDN w:val="0"/>
              <w:bidi w:val="0"/>
              <w:adjustRightInd/>
              <w:snapToGrid/>
              <w:spacing w:line="360" w:lineRule="auto"/>
              <w:ind w:firstLine="465"/>
              <w:jc w:val="both"/>
              <w:textAlignment w:val="baseline"/>
              <w:rPr>
                <w:rFonts w:hint="default" w:ascii="Times New Roman" w:hAnsi="Times New Roman" w:cs="Times New Roman"/>
                <w:lang w:val="en-US" w:eastAsia="zh-CN"/>
              </w:rPr>
            </w:pPr>
            <w:r>
              <w:rPr>
                <w:rFonts w:hint="default" w:ascii="Times New Roman" w:hAnsi="Times New Roman" w:cs="Times New Roman"/>
                <w:lang w:val="en-US" w:eastAsia="zh-CN"/>
              </w:rPr>
              <w:t>喷淋塔废水塔内循环使用，每天定期补水，每半年更换一次，废水产生量5m</w:t>
            </w:r>
            <w:r>
              <w:rPr>
                <w:rFonts w:hint="default" w:ascii="Times New Roman" w:hAnsi="Times New Roman" w:cs="Times New Roman"/>
                <w:vertAlign w:val="superscript"/>
                <w:lang w:val="en-US" w:eastAsia="zh-CN"/>
              </w:rPr>
              <w:t>3</w:t>
            </w:r>
            <w:r>
              <w:rPr>
                <w:rFonts w:hint="default" w:ascii="Times New Roman" w:hAnsi="Times New Roman" w:cs="Times New Roman"/>
                <w:lang w:val="en-US" w:eastAsia="zh-CN"/>
              </w:rPr>
              <w:t>。项目造粒工段冷却循环水每天定期补充，每半年更换一次，废水产生量5m</w:t>
            </w:r>
            <w:r>
              <w:rPr>
                <w:rFonts w:hint="default" w:ascii="Times New Roman" w:hAnsi="Times New Roman" w:cs="Times New Roman"/>
                <w:vertAlign w:val="superscript"/>
                <w:lang w:val="en-US" w:eastAsia="zh-CN"/>
              </w:rPr>
              <w:t>3</w:t>
            </w:r>
            <w:r>
              <w:rPr>
                <w:rFonts w:hint="default" w:ascii="Times New Roman" w:hAnsi="Times New Roman" w:cs="Times New Roman"/>
                <w:lang w:val="en-US" w:eastAsia="zh-CN"/>
              </w:rPr>
              <w:t>。本项目建成投产后设置废水收集池1座，容积15m</w:t>
            </w:r>
            <w:r>
              <w:rPr>
                <w:rFonts w:hint="default" w:ascii="Times New Roman" w:hAnsi="Times New Roman" w:cs="Times New Roman"/>
                <w:vertAlign w:val="superscript"/>
                <w:lang w:val="en-US" w:eastAsia="zh-CN"/>
              </w:rPr>
              <w:t>3</w:t>
            </w:r>
            <w:r>
              <w:rPr>
                <w:rFonts w:hint="default" w:ascii="Times New Roman" w:hAnsi="Times New Roman" w:cs="Times New Roman"/>
                <w:lang w:val="en-US" w:eastAsia="zh-CN"/>
              </w:rPr>
              <w:t>。上述两种废水定期排放至废水收集池，经硅藻土吸附后，上清液回用，不外排。</w:t>
            </w:r>
          </w:p>
          <w:p>
            <w:pPr>
              <w:pStyle w:val="2"/>
              <w:keepNext w:val="0"/>
              <w:keepLines w:val="0"/>
              <w:pageBreakBefore w:val="0"/>
              <w:widowControl w:val="0"/>
              <w:kinsoku/>
              <w:wordWrap w:val="0"/>
              <w:overflowPunct/>
              <w:topLinePunct w:val="0"/>
              <w:autoSpaceDE w:val="0"/>
              <w:autoSpaceDN w:val="0"/>
              <w:bidi w:val="0"/>
              <w:adjustRightInd/>
              <w:snapToGrid/>
              <w:spacing w:line="360" w:lineRule="auto"/>
              <w:ind w:firstLine="465"/>
              <w:jc w:val="both"/>
              <w:textAlignment w:val="baseline"/>
              <w:rPr>
                <w:rFonts w:hint="default" w:ascii="Times New Roman" w:hAnsi="Times New Roman" w:cs="Times New Roman"/>
                <w:lang w:val="en-US" w:eastAsia="zh-CN"/>
              </w:rPr>
            </w:pPr>
            <w:r>
              <w:rPr>
                <w:rFonts w:hint="default" w:ascii="Times New Roman" w:hAnsi="Times New Roman" w:cs="Times New Roman"/>
                <w:lang w:val="en-US" w:eastAsia="zh-CN"/>
              </w:rPr>
              <w:t>冷却循环废水最大日排放量为5m</w:t>
            </w:r>
            <w:r>
              <w:rPr>
                <w:rFonts w:hint="default" w:ascii="Times New Roman" w:hAnsi="Times New Roman" w:cs="Times New Roman"/>
                <w:vertAlign w:val="superscript"/>
                <w:lang w:val="en-US" w:eastAsia="zh-CN"/>
              </w:rPr>
              <w:t>3</w:t>
            </w:r>
            <w:r>
              <w:rPr>
                <w:rFonts w:hint="default" w:ascii="Times New Roman" w:hAnsi="Times New Roman" w:cs="Times New Roman"/>
                <w:lang w:val="en-US" w:eastAsia="zh-CN"/>
              </w:rPr>
              <w:t>，喷淋塔废水最大日排放量为5m</w:t>
            </w:r>
            <w:r>
              <w:rPr>
                <w:rFonts w:hint="default" w:ascii="Times New Roman" w:hAnsi="Times New Roman" w:cs="Times New Roman"/>
                <w:vertAlign w:val="superscript"/>
                <w:lang w:val="en-US" w:eastAsia="zh-CN"/>
              </w:rPr>
              <w:t>3</w:t>
            </w:r>
            <w:r>
              <w:rPr>
                <w:rFonts w:hint="default" w:ascii="Times New Roman" w:hAnsi="Times New Roman" w:cs="Times New Roman"/>
                <w:lang w:val="en-US" w:eastAsia="zh-CN"/>
              </w:rPr>
              <w:t>，本项目废水收集池容积为15m</w:t>
            </w:r>
            <w:r>
              <w:rPr>
                <w:rFonts w:hint="default" w:ascii="Times New Roman" w:hAnsi="Times New Roman" w:cs="Times New Roman"/>
                <w:vertAlign w:val="superscript"/>
                <w:lang w:val="en-US" w:eastAsia="zh-CN"/>
              </w:rPr>
              <w:t>3</w:t>
            </w:r>
            <w:r>
              <w:rPr>
                <w:rFonts w:hint="default" w:ascii="Times New Roman" w:hAnsi="Times New Roman" w:cs="Times New Roman"/>
                <w:lang w:val="en-US" w:eastAsia="zh-CN"/>
              </w:rPr>
              <w:t>，沉淀时间按24h计算，能够收纳本项目产生的废水，容积设置合理。</w:t>
            </w:r>
          </w:p>
          <w:p>
            <w:pPr>
              <w:pStyle w:val="2"/>
              <w:keepNext w:val="0"/>
              <w:keepLines w:val="0"/>
              <w:pageBreakBefore w:val="0"/>
              <w:widowControl w:val="0"/>
              <w:kinsoku/>
              <w:wordWrap w:val="0"/>
              <w:overflowPunct/>
              <w:topLinePunct w:val="0"/>
              <w:autoSpaceDE w:val="0"/>
              <w:autoSpaceDN w:val="0"/>
              <w:bidi w:val="0"/>
              <w:adjustRightInd/>
              <w:snapToGrid/>
              <w:spacing w:line="360" w:lineRule="auto"/>
              <w:ind w:firstLine="465"/>
              <w:jc w:val="both"/>
              <w:textAlignment w:val="baseline"/>
              <w:rPr>
                <w:rFonts w:hint="default" w:ascii="Times New Roman" w:hAnsi="Times New Roman" w:cs="Times New Roman"/>
                <w:lang w:val="en-US" w:eastAsia="zh-CN"/>
              </w:rPr>
            </w:pPr>
            <w:r>
              <w:rPr>
                <w:rFonts w:hint="default" w:ascii="Times New Roman" w:hAnsi="Times New Roman" w:cs="Times New Roman"/>
                <w:lang w:val="en-US" w:eastAsia="zh-CN"/>
              </w:rPr>
              <w:t>综上所述，本项目采用的废水处理设施合理可行。</w:t>
            </w:r>
          </w:p>
          <w:p>
            <w:pPr>
              <w:pStyle w:val="2"/>
              <w:keepNext w:val="0"/>
              <w:keepLines w:val="0"/>
              <w:pageBreakBefore w:val="0"/>
              <w:widowControl w:val="0"/>
              <w:kinsoku/>
              <w:wordWrap w:val="0"/>
              <w:overflowPunct/>
              <w:topLinePunct w:val="0"/>
              <w:autoSpaceDE w:val="0"/>
              <w:autoSpaceDN w:val="0"/>
              <w:bidi w:val="0"/>
              <w:adjustRightInd/>
              <w:snapToGrid/>
              <w:spacing w:line="360" w:lineRule="auto"/>
              <w:ind w:firstLine="465"/>
              <w:jc w:val="both"/>
              <w:textAlignment w:val="baseline"/>
              <w:rPr>
                <w:rFonts w:hint="default" w:ascii="Times New Roman" w:hAnsi="Times New Roman" w:cs="Times New Roman"/>
                <w:lang w:val="en-US" w:eastAsia="zh-CN"/>
              </w:rPr>
            </w:pPr>
            <w:r>
              <w:rPr>
                <w:rFonts w:hint="default" w:ascii="Times New Roman" w:hAnsi="Times New Roman" w:cs="Times New Roman"/>
                <w:lang w:val="en-US" w:eastAsia="zh-CN"/>
              </w:rPr>
              <w:t>（2）废气</w:t>
            </w:r>
          </w:p>
          <w:p>
            <w:pPr>
              <w:pStyle w:val="2"/>
              <w:keepNext w:val="0"/>
              <w:keepLines w:val="0"/>
              <w:pageBreakBefore w:val="0"/>
              <w:widowControl w:val="0"/>
              <w:kinsoku/>
              <w:wordWrap w:val="0"/>
              <w:overflowPunct/>
              <w:topLinePunct w:val="0"/>
              <w:autoSpaceDE w:val="0"/>
              <w:autoSpaceDN w:val="0"/>
              <w:bidi w:val="0"/>
              <w:adjustRightInd/>
              <w:snapToGrid/>
              <w:spacing w:line="360" w:lineRule="auto"/>
              <w:ind w:firstLine="465"/>
              <w:jc w:val="both"/>
              <w:textAlignment w:val="baseline"/>
            </w:pPr>
            <w:r>
              <w:rPr>
                <w:rFonts w:hint="default" w:ascii="Times New Roman" w:hAnsi="Times New Roman" w:cs="Times New Roman"/>
                <w:lang w:val="zh-CN" w:eastAsia="zh-CN"/>
              </w:rPr>
              <w:t>本项目产生的大气污染物主要为</w:t>
            </w:r>
            <w:r>
              <w:rPr>
                <w:rFonts w:hint="default" w:ascii="Times New Roman" w:hAnsi="Times New Roman" w:cs="Times New Roman"/>
                <w:lang w:val="en-US" w:eastAsia="zh-CN"/>
              </w:rPr>
              <w:t>破碎粉尘以及注塑过程中产生的有机废气和恶臭，本项目有机废气经集气罩收集后，经喷淋塔+过滤棉预处理+UV光氧催化（催化板）+活性炭吸附处理后，由25m高排气筒排放。粉尘经集气罩收集后，经布袋除尘器处理后，由25m高</w:t>
            </w:r>
            <w:r>
              <w:rPr>
                <w:rFonts w:hint="eastAsia" w:ascii="Times New Roman" w:hAnsi="Times New Roman" w:eastAsia="宋体" w:cs="Times New Roman"/>
                <w:color w:val="auto"/>
                <w:sz w:val="24"/>
                <w:szCs w:val="24"/>
                <w:lang w:val="en-US" w:eastAsia="zh-CN"/>
              </w:rPr>
              <w:t>排气筒排放。处理后的废气满足《合成树脂工业污染物排放标准》（GB 31572-2015）表4相关</w:t>
            </w:r>
          </w:p>
        </w:tc>
      </w:tr>
    </w:tbl>
    <w:p>
      <w:pPr>
        <w:pStyle w:val="3"/>
      </w:pPr>
    </w:p>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4" w:type="dxa"/>
          </w:tcPr>
          <w:p>
            <w:pPr>
              <w:keepNext w:val="0"/>
              <w:keepLines w:val="0"/>
              <w:pageBreakBefore w:val="0"/>
              <w:widowControl w:val="0"/>
              <w:kinsoku/>
              <w:wordWrap/>
              <w:overflowPunct/>
              <w:topLinePunct/>
              <w:autoSpaceDE/>
              <w:autoSpaceDN/>
              <w:bidi w:val="0"/>
              <w:adjustRightInd w:val="0"/>
              <w:snapToGrid/>
              <w:spacing w:line="360" w:lineRule="auto"/>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标准，臭气浓度满足《恶臭污染物排放标准》（GB14554-93）中相关标准。</w:t>
            </w:r>
          </w:p>
          <w:p>
            <w:pPr>
              <w:adjustRightInd w:val="0"/>
              <w:snapToGrid w:val="0"/>
              <w:spacing w:line="360" w:lineRule="auto"/>
              <w:ind w:firstLine="480" w:firstLineChars="200"/>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（3）噪声</w:t>
            </w:r>
          </w:p>
          <w:p>
            <w:pPr>
              <w:keepNext w:val="0"/>
              <w:keepLines w:val="0"/>
              <w:pageBreakBefore w:val="0"/>
              <w:widowControl w:val="0"/>
              <w:kinsoku/>
              <w:wordWrap/>
              <w:overflowPunct/>
              <w:topLinePunct w:val="0"/>
              <w:autoSpaceDE/>
              <w:autoSpaceDN/>
              <w:bidi w:val="0"/>
              <w:adjustRightInd w:val="0"/>
              <w:snapToGrid/>
              <w:spacing w:line="360" w:lineRule="auto"/>
              <w:ind w:right="145" w:rightChars="66" w:firstLine="480" w:firstLineChars="200"/>
              <w:jc w:val="left"/>
              <w:textAlignment w:val="auto"/>
              <w:rPr>
                <w:rFonts w:ascii="Times New Roman" w:hAnsi="宋体" w:eastAsia="宋体"/>
                <w:b/>
                <w:bCs/>
                <w:color w:val="auto"/>
                <w:sz w:val="24"/>
                <w:szCs w:val="24"/>
              </w:rPr>
            </w:pPr>
            <w:r>
              <w:rPr>
                <w:rFonts w:hint="eastAsia" w:ascii="Times New Roman" w:hAnsi="宋体" w:eastAsia="宋体"/>
                <w:color w:val="auto"/>
                <w:sz w:val="24"/>
                <w:szCs w:val="24"/>
                <w:lang w:val="en-US" w:eastAsia="zh-CN"/>
              </w:rPr>
              <w:t>项目</w:t>
            </w:r>
            <w:r>
              <w:rPr>
                <w:rFonts w:hint="eastAsia" w:ascii="Times New Roman" w:hAnsi="宋体" w:eastAsia="宋体"/>
                <w:color w:val="auto"/>
                <w:sz w:val="24"/>
                <w:szCs w:val="24"/>
              </w:rPr>
              <w:t>营运期噪声主要来自破碎机、</w:t>
            </w:r>
            <w:r>
              <w:rPr>
                <w:rFonts w:hint="eastAsia" w:ascii="Times New Roman" w:hAnsi="宋体"/>
                <w:color w:val="auto"/>
                <w:sz w:val="24"/>
                <w:szCs w:val="24"/>
                <w:lang w:val="en-US" w:eastAsia="zh-CN"/>
              </w:rPr>
              <w:t>造粒机、</w:t>
            </w:r>
            <w:r>
              <w:rPr>
                <w:rFonts w:hint="eastAsia" w:ascii="Times New Roman" w:hAnsi="宋体" w:eastAsia="宋体"/>
                <w:color w:val="auto"/>
                <w:sz w:val="24"/>
                <w:szCs w:val="24"/>
              </w:rPr>
              <w:t>切粒机、风机等设备运行过程产生的噪声，噪声级为7</w:t>
            </w:r>
            <w:r>
              <w:rPr>
                <w:rFonts w:ascii="Times New Roman" w:hAnsi="宋体" w:eastAsia="宋体"/>
                <w:color w:val="auto"/>
                <w:sz w:val="24"/>
                <w:szCs w:val="24"/>
              </w:rPr>
              <w:t>5-85dB</w:t>
            </w:r>
            <w:r>
              <w:rPr>
                <w:rFonts w:hint="eastAsia" w:ascii="Times New Roman" w:hAnsi="宋体" w:eastAsia="宋体"/>
                <w:color w:val="auto"/>
                <w:sz w:val="24"/>
                <w:szCs w:val="24"/>
              </w:rPr>
              <w:t>（</w:t>
            </w:r>
            <w:r>
              <w:rPr>
                <w:rFonts w:ascii="Times New Roman" w:hAnsi="宋体" w:eastAsia="宋体"/>
                <w:color w:val="auto"/>
                <w:sz w:val="24"/>
                <w:szCs w:val="24"/>
              </w:rPr>
              <w:t>A</w:t>
            </w:r>
            <w:r>
              <w:rPr>
                <w:rFonts w:hint="eastAsia" w:ascii="Times New Roman" w:hAnsi="宋体" w:eastAsia="宋体"/>
                <w:color w:val="auto"/>
                <w:sz w:val="24"/>
                <w:szCs w:val="24"/>
              </w:rPr>
              <w:t>）</w:t>
            </w:r>
            <w:r>
              <w:rPr>
                <w:rFonts w:hint="eastAsia" w:ascii="Times New Roman" w:hAnsi="宋体" w:eastAsia="宋体"/>
                <w:color w:val="auto"/>
                <w:sz w:val="24"/>
                <w:szCs w:val="24"/>
                <w:lang w:eastAsia="zh-CN"/>
              </w:rPr>
              <w:t>。</w:t>
            </w:r>
            <w:r>
              <w:rPr>
                <w:rFonts w:hint="default" w:ascii="Times New Roman" w:hAnsi="Times New Roman" w:eastAsia="宋体" w:cs="Times New Roman"/>
                <w:color w:val="auto"/>
                <w:sz w:val="24"/>
              </w:rPr>
              <w:t>为了减少高噪声设备噪声对周围环境产生的影响，同时为了使项目产生的噪声在厂界处达标排放，本项目采取如下治理措施</w:t>
            </w:r>
            <w:r>
              <w:rPr>
                <w:rFonts w:hint="default" w:ascii="Times New Roman" w:hAnsi="Times New Roman" w:eastAsia="宋体" w:cs="Times New Roman"/>
                <w:color w:val="auto"/>
                <w:sz w:val="24"/>
                <w:lang w:eastAsia="zh-CN"/>
              </w:rPr>
              <w:t>：</w:t>
            </w:r>
          </w:p>
          <w:p>
            <w:pPr>
              <w:keepNext w:val="0"/>
              <w:keepLines w:val="0"/>
              <w:pageBreakBefore w:val="0"/>
              <w:widowControl w:val="0"/>
              <w:kinsoku/>
              <w:wordWrap/>
              <w:overflowPunct/>
              <w:topLinePunct w:val="0"/>
              <w:autoSpaceDE/>
              <w:autoSpaceDN/>
              <w:bidi w:val="0"/>
              <w:adjustRightInd w:val="0"/>
              <w:snapToGrid/>
              <w:spacing w:line="360" w:lineRule="auto"/>
              <w:ind w:right="0" w:rightChars="0" w:firstLine="480" w:firstLineChars="200"/>
              <w:jc w:val="left"/>
              <w:textAlignment w:val="auto"/>
              <w:rPr>
                <w:rFonts w:hint="eastAsia" w:ascii="Times New Roman" w:hAnsi="宋体" w:eastAsia="宋体"/>
                <w:color w:val="auto"/>
                <w:sz w:val="24"/>
                <w:szCs w:val="24"/>
              </w:rPr>
            </w:pPr>
            <w:r>
              <w:rPr>
                <w:rFonts w:ascii="Times New Roman" w:hAnsi="宋体" w:eastAsia="宋体"/>
                <w:color w:val="auto"/>
                <w:sz w:val="24"/>
                <w:szCs w:val="24"/>
              </w:rPr>
              <w:fldChar w:fldCharType="begin"/>
            </w:r>
            <w:r>
              <w:rPr>
                <w:rFonts w:ascii="Times New Roman" w:hAnsi="宋体" w:eastAsia="宋体"/>
                <w:color w:val="auto"/>
                <w:sz w:val="24"/>
                <w:szCs w:val="24"/>
              </w:rPr>
              <w:instrText xml:space="preserve"> </w:instrText>
            </w:r>
            <w:r>
              <w:rPr>
                <w:rFonts w:hint="eastAsia" w:ascii="Times New Roman" w:hAnsi="宋体" w:eastAsia="宋体"/>
                <w:color w:val="auto"/>
                <w:sz w:val="24"/>
                <w:szCs w:val="24"/>
              </w:rPr>
              <w:instrText xml:space="preserve">= 1 \* GB3</w:instrText>
            </w:r>
            <w:r>
              <w:rPr>
                <w:rFonts w:ascii="Times New Roman" w:hAnsi="宋体" w:eastAsia="宋体"/>
                <w:color w:val="auto"/>
                <w:sz w:val="24"/>
                <w:szCs w:val="24"/>
              </w:rPr>
              <w:instrText xml:space="preserve"> </w:instrText>
            </w:r>
            <w:r>
              <w:rPr>
                <w:rFonts w:ascii="Times New Roman" w:hAnsi="宋体" w:eastAsia="宋体"/>
                <w:color w:val="auto"/>
                <w:sz w:val="24"/>
                <w:szCs w:val="24"/>
              </w:rPr>
              <w:fldChar w:fldCharType="separate"/>
            </w:r>
            <w:r>
              <w:rPr>
                <w:rFonts w:hint="eastAsia" w:ascii="Times New Roman" w:hAnsi="宋体" w:eastAsia="宋体"/>
                <w:color w:val="auto"/>
                <w:sz w:val="24"/>
                <w:szCs w:val="24"/>
              </w:rPr>
              <w:t>①</w:t>
            </w:r>
            <w:r>
              <w:rPr>
                <w:rFonts w:ascii="Times New Roman" w:hAnsi="宋体" w:eastAsia="宋体"/>
                <w:color w:val="auto"/>
                <w:sz w:val="24"/>
                <w:szCs w:val="24"/>
              </w:rPr>
              <w:fldChar w:fldCharType="end"/>
            </w:r>
            <w:r>
              <w:rPr>
                <w:rFonts w:hint="eastAsia" w:ascii="Times New Roman" w:hAnsi="宋体" w:eastAsia="宋体"/>
                <w:color w:val="auto"/>
                <w:sz w:val="24"/>
                <w:szCs w:val="24"/>
              </w:rPr>
              <w:t>选用低噪声设备，从源头上降低噪声源强；定期对生产设备进行维护、检修，使其处于最佳工作状态；</w:t>
            </w:r>
          </w:p>
          <w:p>
            <w:pPr>
              <w:keepNext w:val="0"/>
              <w:keepLines w:val="0"/>
              <w:pageBreakBefore w:val="0"/>
              <w:widowControl w:val="0"/>
              <w:kinsoku/>
              <w:wordWrap/>
              <w:overflowPunct/>
              <w:topLinePunct w:val="0"/>
              <w:autoSpaceDE/>
              <w:autoSpaceDN/>
              <w:bidi w:val="0"/>
              <w:adjustRightInd w:val="0"/>
              <w:snapToGrid/>
              <w:spacing w:line="360" w:lineRule="auto"/>
              <w:ind w:right="0" w:rightChars="0" w:firstLine="480" w:firstLineChars="200"/>
              <w:jc w:val="left"/>
              <w:textAlignment w:val="auto"/>
              <w:rPr>
                <w:rFonts w:hint="eastAsia" w:ascii="Times New Roman" w:hAnsi="宋体" w:eastAsia="宋体"/>
                <w:color w:val="auto"/>
                <w:sz w:val="24"/>
                <w:szCs w:val="24"/>
              </w:rPr>
            </w:pPr>
            <w:r>
              <w:rPr>
                <w:rFonts w:ascii="Times New Roman" w:hAnsi="宋体" w:eastAsia="宋体"/>
                <w:color w:val="auto"/>
                <w:sz w:val="24"/>
                <w:szCs w:val="24"/>
              </w:rPr>
              <w:fldChar w:fldCharType="begin"/>
            </w:r>
            <w:r>
              <w:rPr>
                <w:rFonts w:ascii="Times New Roman" w:hAnsi="宋体" w:eastAsia="宋体"/>
                <w:color w:val="auto"/>
                <w:sz w:val="24"/>
                <w:szCs w:val="24"/>
              </w:rPr>
              <w:instrText xml:space="preserve"> </w:instrText>
            </w:r>
            <w:r>
              <w:rPr>
                <w:rFonts w:hint="eastAsia" w:ascii="Times New Roman" w:hAnsi="宋体" w:eastAsia="宋体"/>
                <w:color w:val="auto"/>
                <w:sz w:val="24"/>
                <w:szCs w:val="24"/>
              </w:rPr>
              <w:instrText xml:space="preserve">= 2 \* GB3</w:instrText>
            </w:r>
            <w:r>
              <w:rPr>
                <w:rFonts w:ascii="Times New Roman" w:hAnsi="宋体" w:eastAsia="宋体"/>
                <w:color w:val="auto"/>
                <w:sz w:val="24"/>
                <w:szCs w:val="24"/>
              </w:rPr>
              <w:instrText xml:space="preserve"> </w:instrText>
            </w:r>
            <w:r>
              <w:rPr>
                <w:rFonts w:ascii="Times New Roman" w:hAnsi="宋体" w:eastAsia="宋体"/>
                <w:color w:val="auto"/>
                <w:sz w:val="24"/>
                <w:szCs w:val="24"/>
              </w:rPr>
              <w:fldChar w:fldCharType="separate"/>
            </w:r>
            <w:r>
              <w:rPr>
                <w:rFonts w:hint="eastAsia" w:ascii="Times New Roman" w:hAnsi="宋体" w:eastAsia="宋体"/>
                <w:color w:val="auto"/>
                <w:sz w:val="24"/>
                <w:szCs w:val="24"/>
              </w:rPr>
              <w:t>②</w:t>
            </w:r>
            <w:r>
              <w:rPr>
                <w:rFonts w:ascii="Times New Roman" w:hAnsi="宋体" w:eastAsia="宋体"/>
                <w:color w:val="auto"/>
                <w:sz w:val="24"/>
                <w:szCs w:val="24"/>
              </w:rPr>
              <w:fldChar w:fldCharType="end"/>
            </w:r>
            <w:r>
              <w:rPr>
                <w:rFonts w:hint="eastAsia" w:ascii="Times New Roman" w:hAnsi="宋体" w:eastAsia="宋体"/>
                <w:color w:val="auto"/>
                <w:sz w:val="24"/>
                <w:szCs w:val="24"/>
              </w:rPr>
              <w:t>设置封闭式车间，采取建筑隔声、设备基座减振等措施；</w:t>
            </w:r>
          </w:p>
          <w:p>
            <w:pPr>
              <w:keepNext w:val="0"/>
              <w:keepLines w:val="0"/>
              <w:pageBreakBefore w:val="0"/>
              <w:widowControl w:val="0"/>
              <w:kinsoku/>
              <w:wordWrap/>
              <w:overflowPunct/>
              <w:topLinePunct w:val="0"/>
              <w:autoSpaceDE/>
              <w:autoSpaceDN/>
              <w:bidi w:val="0"/>
              <w:adjustRightInd w:val="0"/>
              <w:snapToGrid/>
              <w:spacing w:line="360" w:lineRule="auto"/>
              <w:ind w:right="0" w:rightChars="0" w:firstLine="480" w:firstLineChars="200"/>
              <w:jc w:val="left"/>
              <w:textAlignment w:val="auto"/>
              <w:rPr>
                <w:rFonts w:ascii="Times New Roman" w:hAnsi="宋体" w:eastAsia="宋体"/>
                <w:color w:val="auto"/>
                <w:sz w:val="24"/>
                <w:szCs w:val="24"/>
              </w:rPr>
            </w:pPr>
            <w:r>
              <w:rPr>
                <w:rFonts w:ascii="Times New Roman" w:hAnsi="宋体" w:eastAsia="宋体"/>
                <w:color w:val="auto"/>
                <w:sz w:val="24"/>
                <w:szCs w:val="24"/>
              </w:rPr>
              <w:fldChar w:fldCharType="begin"/>
            </w:r>
            <w:r>
              <w:rPr>
                <w:rFonts w:ascii="Times New Roman" w:hAnsi="宋体" w:eastAsia="宋体"/>
                <w:color w:val="auto"/>
                <w:sz w:val="24"/>
                <w:szCs w:val="24"/>
              </w:rPr>
              <w:instrText xml:space="preserve"> </w:instrText>
            </w:r>
            <w:r>
              <w:rPr>
                <w:rFonts w:hint="eastAsia" w:ascii="Times New Roman" w:hAnsi="宋体" w:eastAsia="宋体"/>
                <w:color w:val="auto"/>
                <w:sz w:val="24"/>
                <w:szCs w:val="24"/>
              </w:rPr>
              <w:instrText xml:space="preserve">= 3 \* GB3</w:instrText>
            </w:r>
            <w:r>
              <w:rPr>
                <w:rFonts w:ascii="Times New Roman" w:hAnsi="宋体" w:eastAsia="宋体"/>
                <w:color w:val="auto"/>
                <w:sz w:val="24"/>
                <w:szCs w:val="24"/>
              </w:rPr>
              <w:instrText xml:space="preserve"> </w:instrText>
            </w:r>
            <w:r>
              <w:rPr>
                <w:rFonts w:ascii="Times New Roman" w:hAnsi="宋体" w:eastAsia="宋体"/>
                <w:color w:val="auto"/>
                <w:sz w:val="24"/>
                <w:szCs w:val="24"/>
              </w:rPr>
              <w:fldChar w:fldCharType="separate"/>
            </w:r>
            <w:r>
              <w:rPr>
                <w:rFonts w:hint="eastAsia" w:ascii="Times New Roman" w:hAnsi="宋体" w:eastAsia="宋体"/>
                <w:color w:val="auto"/>
                <w:sz w:val="24"/>
                <w:szCs w:val="24"/>
              </w:rPr>
              <w:t>③</w:t>
            </w:r>
            <w:r>
              <w:rPr>
                <w:rFonts w:ascii="Times New Roman" w:hAnsi="宋体" w:eastAsia="宋体"/>
                <w:color w:val="auto"/>
                <w:sz w:val="24"/>
                <w:szCs w:val="24"/>
              </w:rPr>
              <w:fldChar w:fldCharType="end"/>
            </w:r>
            <w:r>
              <w:rPr>
                <w:rFonts w:hint="eastAsia" w:ascii="Times New Roman" w:hAnsi="宋体" w:eastAsia="宋体"/>
                <w:color w:val="auto"/>
                <w:sz w:val="24"/>
                <w:szCs w:val="24"/>
              </w:rPr>
              <w:t>风机设消声、减震基础、软性接口等措施降低噪声；</w:t>
            </w:r>
          </w:p>
          <w:p>
            <w:pPr>
              <w:keepNext w:val="0"/>
              <w:keepLines w:val="0"/>
              <w:pageBreakBefore w:val="0"/>
              <w:widowControl w:val="0"/>
              <w:kinsoku/>
              <w:wordWrap/>
              <w:overflowPunct/>
              <w:topLinePunct w:val="0"/>
              <w:autoSpaceDE/>
              <w:autoSpaceDN/>
              <w:bidi w:val="0"/>
              <w:adjustRightInd w:val="0"/>
              <w:snapToGrid/>
              <w:spacing w:line="360" w:lineRule="auto"/>
              <w:ind w:right="0" w:rightChars="0" w:firstLine="480" w:firstLineChars="200"/>
              <w:jc w:val="left"/>
              <w:textAlignment w:val="auto"/>
              <w:rPr>
                <w:rFonts w:ascii="Times New Roman" w:hAnsi="宋体" w:eastAsia="宋体"/>
                <w:color w:val="auto"/>
                <w:sz w:val="24"/>
                <w:szCs w:val="24"/>
              </w:rPr>
            </w:pPr>
            <w:r>
              <w:rPr>
                <w:rFonts w:ascii="Times New Roman" w:hAnsi="宋体" w:eastAsia="宋体"/>
                <w:color w:val="auto"/>
                <w:sz w:val="24"/>
                <w:szCs w:val="24"/>
              </w:rPr>
              <w:fldChar w:fldCharType="begin"/>
            </w:r>
            <w:r>
              <w:rPr>
                <w:rFonts w:ascii="Times New Roman" w:hAnsi="宋体" w:eastAsia="宋体"/>
                <w:color w:val="auto"/>
                <w:sz w:val="24"/>
                <w:szCs w:val="24"/>
              </w:rPr>
              <w:instrText xml:space="preserve"> </w:instrText>
            </w:r>
            <w:r>
              <w:rPr>
                <w:rFonts w:hint="eastAsia" w:ascii="Times New Roman" w:hAnsi="宋体" w:eastAsia="宋体"/>
                <w:color w:val="auto"/>
                <w:sz w:val="24"/>
                <w:szCs w:val="24"/>
              </w:rPr>
              <w:instrText xml:space="preserve">= 4 \* GB3</w:instrText>
            </w:r>
            <w:r>
              <w:rPr>
                <w:rFonts w:ascii="Times New Roman" w:hAnsi="宋体" w:eastAsia="宋体"/>
                <w:color w:val="auto"/>
                <w:sz w:val="24"/>
                <w:szCs w:val="24"/>
              </w:rPr>
              <w:instrText xml:space="preserve"> </w:instrText>
            </w:r>
            <w:r>
              <w:rPr>
                <w:rFonts w:ascii="Times New Roman" w:hAnsi="宋体" w:eastAsia="宋体"/>
                <w:color w:val="auto"/>
                <w:sz w:val="24"/>
                <w:szCs w:val="24"/>
              </w:rPr>
              <w:fldChar w:fldCharType="separate"/>
            </w:r>
            <w:r>
              <w:rPr>
                <w:rFonts w:hint="eastAsia" w:ascii="Times New Roman" w:hAnsi="宋体" w:eastAsia="宋体"/>
                <w:color w:val="auto"/>
                <w:sz w:val="24"/>
                <w:szCs w:val="24"/>
              </w:rPr>
              <w:t>④</w:t>
            </w:r>
            <w:r>
              <w:rPr>
                <w:rFonts w:ascii="Times New Roman" w:hAnsi="宋体" w:eastAsia="宋体"/>
                <w:color w:val="auto"/>
                <w:sz w:val="24"/>
                <w:szCs w:val="24"/>
              </w:rPr>
              <w:fldChar w:fldCharType="end"/>
            </w:r>
            <w:r>
              <w:rPr>
                <w:rFonts w:hint="eastAsia" w:ascii="Times New Roman" w:hAnsi="宋体" w:eastAsia="宋体"/>
                <w:color w:val="auto"/>
                <w:sz w:val="24"/>
                <w:szCs w:val="24"/>
              </w:rPr>
              <w:t>将风机等室外布置的设备尽量远离声环境保护目标位置；</w:t>
            </w:r>
          </w:p>
          <w:p>
            <w:pPr>
              <w:keepNext w:val="0"/>
              <w:keepLines w:val="0"/>
              <w:pageBreakBefore w:val="0"/>
              <w:widowControl w:val="0"/>
              <w:kinsoku/>
              <w:wordWrap/>
              <w:overflowPunct/>
              <w:topLinePunct w:val="0"/>
              <w:autoSpaceDE/>
              <w:autoSpaceDN/>
              <w:bidi w:val="0"/>
              <w:adjustRightInd w:val="0"/>
              <w:snapToGrid/>
              <w:spacing w:line="360" w:lineRule="auto"/>
              <w:ind w:right="0" w:rightChars="0" w:firstLine="480" w:firstLineChars="200"/>
              <w:jc w:val="left"/>
              <w:textAlignment w:val="auto"/>
              <w:rPr>
                <w:rFonts w:hint="default" w:ascii="Times New Roman" w:hAnsi="Times New Roman" w:eastAsia="宋体" w:cs="Times New Roman"/>
                <w:color w:val="auto"/>
                <w:sz w:val="24"/>
                <w:lang w:eastAsia="zh-CN"/>
              </w:rPr>
            </w:pPr>
            <w:r>
              <w:rPr>
                <w:rFonts w:ascii="Times New Roman" w:hAnsi="宋体" w:eastAsia="宋体"/>
                <w:color w:val="auto"/>
                <w:sz w:val="24"/>
                <w:szCs w:val="24"/>
              </w:rPr>
              <w:fldChar w:fldCharType="begin"/>
            </w:r>
            <w:r>
              <w:rPr>
                <w:rFonts w:ascii="Times New Roman" w:hAnsi="宋体" w:eastAsia="宋体"/>
                <w:color w:val="auto"/>
                <w:sz w:val="24"/>
                <w:szCs w:val="24"/>
              </w:rPr>
              <w:instrText xml:space="preserve"> </w:instrText>
            </w:r>
            <w:r>
              <w:rPr>
                <w:rFonts w:hint="eastAsia" w:ascii="Times New Roman" w:hAnsi="宋体" w:eastAsia="宋体"/>
                <w:color w:val="auto"/>
                <w:sz w:val="24"/>
                <w:szCs w:val="24"/>
              </w:rPr>
              <w:instrText xml:space="preserve">= 5 \* GB3</w:instrText>
            </w:r>
            <w:r>
              <w:rPr>
                <w:rFonts w:ascii="Times New Roman" w:hAnsi="宋体" w:eastAsia="宋体"/>
                <w:color w:val="auto"/>
                <w:sz w:val="24"/>
                <w:szCs w:val="24"/>
              </w:rPr>
              <w:instrText xml:space="preserve"> </w:instrText>
            </w:r>
            <w:r>
              <w:rPr>
                <w:rFonts w:ascii="Times New Roman" w:hAnsi="宋体" w:eastAsia="宋体"/>
                <w:color w:val="auto"/>
                <w:sz w:val="24"/>
                <w:szCs w:val="24"/>
              </w:rPr>
              <w:fldChar w:fldCharType="separate"/>
            </w:r>
            <w:r>
              <w:rPr>
                <w:rFonts w:hint="eastAsia" w:ascii="Times New Roman" w:hAnsi="宋体" w:eastAsia="宋体"/>
                <w:color w:val="auto"/>
                <w:sz w:val="24"/>
                <w:szCs w:val="24"/>
              </w:rPr>
              <w:t>⑤</w:t>
            </w:r>
            <w:r>
              <w:rPr>
                <w:rFonts w:ascii="Times New Roman" w:hAnsi="宋体" w:eastAsia="宋体"/>
                <w:color w:val="auto"/>
                <w:sz w:val="24"/>
                <w:szCs w:val="24"/>
              </w:rPr>
              <w:fldChar w:fldCharType="end"/>
            </w:r>
            <w:r>
              <w:rPr>
                <w:rFonts w:hint="default" w:ascii="Times New Roman" w:hAnsi="Times New Roman" w:eastAsia="宋体" w:cs="Times New Roman"/>
                <w:color w:val="auto"/>
                <w:sz w:val="24"/>
              </w:rPr>
              <w:t>合理布局生产车间，设备安装时注意动静平衡的调试，机械设备加强维修保养</w:t>
            </w:r>
            <w:r>
              <w:rPr>
                <w:rFonts w:hint="eastAsia"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适时添加润滑油防止机械磨损</w:t>
            </w:r>
            <w:r>
              <w:rPr>
                <w:rFonts w:hint="default" w:ascii="Times New Roman" w:hAnsi="Times New Roman" w:eastAsia="宋体" w:cs="Times New Roman"/>
                <w:color w:val="auto"/>
                <w:sz w:val="24"/>
                <w:lang w:eastAsia="zh-CN"/>
              </w:rPr>
              <w:t>。</w:t>
            </w:r>
          </w:p>
          <w:p>
            <w:pPr>
              <w:keepNext w:val="0"/>
              <w:keepLines w:val="0"/>
              <w:pageBreakBefore w:val="0"/>
              <w:widowControl w:val="0"/>
              <w:kinsoku/>
              <w:wordWrap/>
              <w:overflowPunct/>
              <w:topLinePunct w:val="0"/>
              <w:autoSpaceDE/>
              <w:autoSpaceDN/>
              <w:bidi w:val="0"/>
              <w:adjustRightInd w:val="0"/>
              <w:snapToGrid/>
              <w:spacing w:line="360" w:lineRule="auto"/>
              <w:ind w:right="0" w:rightChars="0" w:firstLine="480" w:firstLineChars="200"/>
              <w:jc w:val="left"/>
              <w:textAlignment w:val="auto"/>
              <w:rPr>
                <w:rFonts w:hint="eastAsia" w:ascii="Times New Roman" w:hAnsi="宋体" w:eastAsia="宋体"/>
                <w:color w:val="auto"/>
                <w:sz w:val="24"/>
                <w:szCs w:val="24"/>
              </w:rPr>
            </w:pPr>
            <w:r>
              <w:rPr>
                <w:rFonts w:hint="eastAsia" w:ascii="Times New Roman" w:hAnsi="Times New Roman" w:eastAsia="宋体" w:cs="Times New Roman"/>
                <w:color w:val="auto"/>
                <w:sz w:val="24"/>
                <w:lang w:val="en-US" w:eastAsia="zh-CN"/>
              </w:rPr>
              <w:t>⑥</w:t>
            </w:r>
            <w:r>
              <w:rPr>
                <w:rFonts w:hint="eastAsia" w:ascii="Times New Roman" w:hAnsi="宋体" w:eastAsia="宋体"/>
                <w:color w:val="auto"/>
                <w:sz w:val="24"/>
                <w:szCs w:val="24"/>
              </w:rPr>
              <w:t>加强管理。</w:t>
            </w:r>
          </w:p>
          <w:p>
            <w:pPr>
              <w:adjustRightInd w:val="0"/>
              <w:snapToGrid w:val="0"/>
              <w:spacing w:line="360" w:lineRule="auto"/>
              <w:ind w:firstLine="480" w:firstLineChars="200"/>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（4）固体废物</w:t>
            </w:r>
          </w:p>
          <w:p>
            <w:pPr>
              <w:pStyle w:val="29"/>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default" w:ascii="Times New Roman" w:hAnsi="Times New Roman" w:eastAsia="宋体" w:cs="Times New Roman"/>
                <w:bCs/>
                <w:color w:val="auto"/>
                <w:sz w:val="24"/>
                <w:lang w:val="en-US" w:eastAsia="zh-CN"/>
              </w:rPr>
            </w:pPr>
            <w:r>
              <w:rPr>
                <w:rFonts w:hint="default" w:ascii="Times New Roman" w:hAnsi="宋体" w:eastAsia="宋体"/>
                <w:color w:val="auto"/>
                <w:sz w:val="24"/>
                <w:szCs w:val="24"/>
                <w:lang w:val="en-US" w:eastAsia="zh-CN"/>
              </w:rPr>
              <w:t>本项目运营期产生的</w:t>
            </w:r>
            <w:r>
              <w:rPr>
                <w:rFonts w:hint="default" w:ascii="Times New Roman" w:hAnsi="Times New Roman" w:eastAsia="宋体" w:cs="Times New Roman"/>
                <w:bCs/>
                <w:color w:val="auto"/>
                <w:sz w:val="24"/>
                <w:lang w:val="en-US" w:eastAsia="zh-CN"/>
              </w:rPr>
              <w:t>固体废物包括一般工业固体废物、生活垃圾、危险废物。</w:t>
            </w:r>
          </w:p>
          <w:p>
            <w:pPr>
              <w:pStyle w:val="29"/>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default" w:ascii="Times New Roman" w:hAnsi="Times New Roman" w:eastAsia="宋体" w:cs="Times New Roman"/>
                <w:bCs/>
                <w:color w:val="auto"/>
                <w:sz w:val="24"/>
                <w:lang w:val="en-US" w:eastAsia="zh-CN"/>
              </w:rPr>
            </w:pPr>
            <w:r>
              <w:rPr>
                <w:rFonts w:hint="default" w:ascii="Times New Roman" w:hAnsi="Times New Roman" w:eastAsia="宋体" w:cs="Times New Roman"/>
                <w:bCs/>
                <w:color w:val="auto"/>
                <w:sz w:val="24"/>
                <w:lang w:val="en-US" w:eastAsia="zh-CN"/>
              </w:rPr>
              <w:t>1）一般工业固废</w:t>
            </w:r>
          </w:p>
          <w:p>
            <w:pPr>
              <w:pStyle w:val="29"/>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default" w:ascii="Times New Roman" w:hAnsi="Times New Roman" w:eastAsia="宋体" w:cs="Times New Roman"/>
                <w:bCs/>
                <w:color w:val="auto"/>
                <w:sz w:val="24"/>
                <w:lang w:val="en-US" w:eastAsia="zh-CN"/>
              </w:rPr>
            </w:pPr>
            <w:r>
              <w:rPr>
                <w:rFonts w:hint="eastAsia" w:ascii="Times New Roman" w:hAnsi="Times New Roman" w:eastAsia="宋体" w:cs="Times New Roman"/>
                <w:bCs/>
                <w:color w:val="auto"/>
                <w:sz w:val="24"/>
                <w:lang w:val="en-US" w:eastAsia="zh-CN"/>
              </w:rPr>
              <w:t>本项目</w:t>
            </w:r>
            <w:r>
              <w:rPr>
                <w:rFonts w:hint="default" w:ascii="Times New Roman" w:hAnsi="Times New Roman" w:eastAsia="宋体" w:cs="Times New Roman"/>
                <w:bCs/>
                <w:color w:val="auto"/>
                <w:sz w:val="24"/>
                <w:lang w:val="en-US" w:eastAsia="zh-CN"/>
              </w:rPr>
              <w:t>一般工业固废均暂存于一般固废暂存区，厂房设1个</w:t>
            </w:r>
            <w:r>
              <w:rPr>
                <w:rFonts w:hint="eastAsia" w:ascii="Times New Roman" w:hAnsi="Times New Roman" w:eastAsia="宋体" w:cs="Times New Roman"/>
                <w:bCs/>
                <w:color w:val="auto"/>
                <w:sz w:val="24"/>
                <w:lang w:val="en-US" w:eastAsia="zh-CN"/>
              </w:rPr>
              <w:t>20m</w:t>
            </w:r>
            <w:r>
              <w:rPr>
                <w:rFonts w:hint="eastAsia" w:ascii="Times New Roman" w:hAnsi="Times New Roman" w:eastAsia="宋体" w:cs="Times New Roman"/>
                <w:bCs/>
                <w:color w:val="auto"/>
                <w:sz w:val="24"/>
                <w:vertAlign w:val="superscript"/>
                <w:lang w:val="en-US" w:eastAsia="zh-CN"/>
              </w:rPr>
              <w:t>2</w:t>
            </w:r>
            <w:r>
              <w:rPr>
                <w:rFonts w:hint="default" w:ascii="Times New Roman" w:hAnsi="Times New Roman" w:eastAsia="宋体" w:cs="Times New Roman"/>
                <w:bCs/>
                <w:color w:val="auto"/>
                <w:sz w:val="24"/>
                <w:lang w:val="en-US" w:eastAsia="zh-CN"/>
              </w:rPr>
              <w:t>的一般固废暂存区，各类固体废物分类暂存。</w:t>
            </w:r>
          </w:p>
          <w:p>
            <w:pPr>
              <w:pStyle w:val="29"/>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default" w:ascii="Times New Roman" w:hAnsi="Times New Roman" w:eastAsia="宋体" w:cs="Times New Roman"/>
                <w:bCs/>
                <w:color w:val="auto"/>
                <w:sz w:val="24"/>
                <w:lang w:val="en-US" w:eastAsia="zh-CN"/>
              </w:rPr>
            </w:pPr>
            <w:r>
              <w:rPr>
                <w:rFonts w:hint="default" w:ascii="Times New Roman" w:hAnsi="Times New Roman" w:eastAsia="宋体" w:cs="Times New Roman"/>
                <w:bCs/>
                <w:color w:val="auto"/>
                <w:sz w:val="24"/>
                <w:lang w:val="en-US" w:eastAsia="zh-CN"/>
              </w:rPr>
              <w:t>分拣废物</w:t>
            </w:r>
            <w:r>
              <w:rPr>
                <w:rFonts w:hint="eastAsia" w:ascii="Times New Roman" w:hAnsi="Times New Roman" w:eastAsia="宋体" w:cs="Times New Roman"/>
                <w:bCs/>
                <w:color w:val="auto"/>
                <w:sz w:val="24"/>
                <w:lang w:val="en-US" w:eastAsia="zh-CN"/>
              </w:rPr>
              <w:t>、废过滤棉、</w:t>
            </w:r>
            <w:r>
              <w:rPr>
                <w:rFonts w:hint="default" w:ascii="Times New Roman" w:hAnsi="Times New Roman" w:eastAsia="宋体" w:cs="Times New Roman"/>
                <w:bCs/>
                <w:color w:val="auto"/>
                <w:sz w:val="24"/>
                <w:lang w:val="en-US" w:eastAsia="zh-CN"/>
              </w:rPr>
              <w:t>废边角料等交由废品处理站处理。</w:t>
            </w:r>
          </w:p>
          <w:p>
            <w:pPr>
              <w:pStyle w:val="29"/>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default" w:ascii="Times New Roman" w:hAnsi="Times New Roman" w:eastAsia="宋体" w:cs="Times New Roman"/>
                <w:bCs/>
                <w:color w:val="auto"/>
                <w:sz w:val="24"/>
                <w:lang w:val="en-US" w:eastAsia="zh-CN"/>
              </w:rPr>
            </w:pPr>
            <w:r>
              <w:rPr>
                <w:rFonts w:hint="default" w:ascii="Times New Roman" w:hAnsi="Times New Roman" w:eastAsia="宋体" w:cs="Times New Roman"/>
                <w:bCs/>
                <w:color w:val="auto"/>
                <w:sz w:val="24"/>
                <w:lang w:val="en-US" w:eastAsia="zh-CN"/>
              </w:rPr>
              <w:t>2）危废暂存间设于办公楼后</w:t>
            </w:r>
            <w:r>
              <w:rPr>
                <w:rFonts w:hint="eastAsia" w:ascii="Times New Roman" w:hAnsi="Times New Roman" w:eastAsia="宋体" w:cs="Times New Roman"/>
                <w:bCs/>
                <w:color w:val="auto"/>
                <w:sz w:val="24"/>
                <w:lang w:val="en-US" w:eastAsia="zh-CN"/>
              </w:rPr>
              <w:t>，</w:t>
            </w:r>
            <w:r>
              <w:rPr>
                <w:rFonts w:hint="default" w:ascii="Times New Roman" w:hAnsi="Times New Roman" w:eastAsia="宋体" w:cs="Times New Roman"/>
                <w:bCs/>
                <w:color w:val="auto"/>
                <w:sz w:val="24"/>
                <w:lang w:val="en-US" w:eastAsia="zh-CN"/>
              </w:rPr>
              <w:t>设置防渗托盘</w:t>
            </w:r>
            <w:r>
              <w:rPr>
                <w:rFonts w:hint="eastAsia" w:ascii="Times New Roman" w:hAnsi="Times New Roman" w:eastAsia="宋体" w:cs="Times New Roman"/>
                <w:bCs/>
                <w:color w:val="auto"/>
                <w:sz w:val="24"/>
                <w:lang w:val="en-US" w:eastAsia="zh-CN"/>
              </w:rPr>
              <w:t>，</w:t>
            </w:r>
            <w:r>
              <w:rPr>
                <w:rFonts w:hint="default" w:ascii="Times New Roman" w:hAnsi="Times New Roman" w:eastAsia="宋体" w:cs="Times New Roman"/>
                <w:bCs/>
                <w:color w:val="auto"/>
                <w:sz w:val="24"/>
                <w:lang w:val="en-US" w:eastAsia="zh-CN"/>
              </w:rPr>
              <w:t>建筑面积约</w:t>
            </w:r>
            <w:r>
              <w:rPr>
                <w:rFonts w:hint="eastAsia" w:ascii="Times New Roman" w:hAnsi="Times New Roman" w:eastAsia="宋体" w:cs="Times New Roman"/>
                <w:bCs/>
                <w:color w:val="auto"/>
                <w:sz w:val="24"/>
                <w:lang w:val="en-US" w:eastAsia="zh-CN"/>
              </w:rPr>
              <w:t>10</w:t>
            </w:r>
            <w:r>
              <w:rPr>
                <w:rFonts w:hint="default" w:ascii="Times New Roman" w:hAnsi="Times New Roman" w:eastAsia="宋体" w:cs="Times New Roman"/>
                <w:bCs/>
                <w:color w:val="auto"/>
                <w:sz w:val="24"/>
                <w:lang w:val="en-US" w:eastAsia="zh-CN"/>
              </w:rPr>
              <w:t>m</w:t>
            </w:r>
            <w:r>
              <w:rPr>
                <w:rFonts w:hint="default" w:ascii="Times New Roman" w:hAnsi="Times New Roman" w:eastAsia="宋体" w:cs="Times New Roman"/>
                <w:bCs/>
                <w:color w:val="auto"/>
                <w:sz w:val="24"/>
                <w:vertAlign w:val="superscript"/>
                <w:lang w:val="en-US" w:eastAsia="zh-CN"/>
              </w:rPr>
              <w:t>2</w:t>
            </w:r>
            <w:r>
              <w:rPr>
                <w:rFonts w:hint="eastAsia" w:ascii="Times New Roman" w:hAnsi="Times New Roman" w:eastAsia="宋体" w:cs="Times New Roman"/>
                <w:bCs/>
                <w:color w:val="auto"/>
                <w:sz w:val="24"/>
                <w:lang w:val="en-US" w:eastAsia="zh-CN"/>
              </w:rPr>
              <w:t>，</w:t>
            </w:r>
            <w:r>
              <w:rPr>
                <w:rFonts w:hint="default" w:ascii="Times New Roman" w:hAnsi="Times New Roman" w:eastAsia="宋体" w:cs="Times New Roman"/>
                <w:bCs/>
                <w:color w:val="auto"/>
                <w:sz w:val="24"/>
                <w:lang w:val="en-US" w:eastAsia="zh-CN"/>
              </w:rPr>
              <w:t>危废暂存间设</w:t>
            </w:r>
            <w:r>
              <w:rPr>
                <w:rFonts w:hint="eastAsia" w:ascii="Times New Roman" w:hAnsi="Times New Roman" w:eastAsia="宋体" w:cs="Times New Roman"/>
                <w:bCs/>
                <w:color w:val="auto"/>
                <w:sz w:val="24"/>
                <w:lang w:val="en-US" w:eastAsia="zh-CN"/>
              </w:rPr>
              <w:t>“</w:t>
            </w:r>
            <w:r>
              <w:rPr>
                <w:rFonts w:hint="default" w:ascii="Times New Roman" w:hAnsi="Times New Roman" w:eastAsia="宋体" w:cs="Times New Roman"/>
                <w:bCs/>
                <w:color w:val="auto"/>
                <w:sz w:val="24"/>
                <w:lang w:val="en-US" w:eastAsia="zh-CN"/>
              </w:rPr>
              <w:t>四防</w:t>
            </w:r>
            <w:r>
              <w:rPr>
                <w:rFonts w:hint="eastAsia" w:ascii="Times New Roman" w:hAnsi="Times New Roman" w:eastAsia="宋体" w:cs="Times New Roman"/>
                <w:bCs/>
                <w:color w:val="auto"/>
                <w:sz w:val="24"/>
                <w:lang w:val="en-US" w:eastAsia="zh-CN"/>
              </w:rPr>
              <w:t>”</w:t>
            </w:r>
            <w:r>
              <w:rPr>
                <w:rFonts w:hint="default" w:ascii="Times New Roman" w:hAnsi="Times New Roman" w:eastAsia="宋体" w:cs="Times New Roman"/>
                <w:bCs/>
                <w:color w:val="auto"/>
                <w:sz w:val="24"/>
                <w:lang w:val="en-US" w:eastAsia="zh-CN"/>
              </w:rPr>
              <w:t>设施并在液体废料存放点下方设置托盘，防止各种液体类危险废物漫流或泄漏，张贴相应标识标牌；各种危险废物分类存放，并有相应的记录。</w:t>
            </w:r>
          </w:p>
          <w:p>
            <w:pPr>
              <w:pStyle w:val="29"/>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Times New Roman" w:hAnsi="Times New Roman" w:eastAsia="宋体" w:cs="Times New Roman"/>
                <w:bCs/>
                <w:color w:val="auto"/>
                <w:sz w:val="24"/>
                <w:lang w:val="en-US" w:eastAsia="zh-CN"/>
              </w:rPr>
            </w:pPr>
            <w:r>
              <w:rPr>
                <w:rFonts w:hint="default" w:ascii="Times New Roman" w:hAnsi="Times New Roman" w:eastAsia="宋体" w:cs="Times New Roman"/>
                <w:bCs/>
                <w:color w:val="auto"/>
                <w:sz w:val="24"/>
                <w:lang w:val="en-US" w:eastAsia="zh-CN"/>
              </w:rPr>
              <w:t>危险废物暂存间严格按照《危险废物贮存污染控制标准》（GB18597-2001）（2013年修订）进行贮存和修建。废UV催化板</w:t>
            </w:r>
            <w:r>
              <w:rPr>
                <w:rFonts w:hint="eastAsia" w:ascii="Times New Roman" w:hAnsi="Times New Roman" w:eastAsia="宋体" w:cs="Times New Roman"/>
                <w:bCs/>
                <w:color w:val="auto"/>
                <w:sz w:val="24"/>
                <w:lang w:val="en-US" w:eastAsia="zh-CN"/>
              </w:rPr>
              <w:t>、</w:t>
            </w:r>
            <w:r>
              <w:rPr>
                <w:rFonts w:hint="default" w:ascii="Times New Roman" w:hAnsi="Times New Roman" w:eastAsia="宋体" w:cs="Times New Roman"/>
                <w:bCs/>
                <w:color w:val="auto"/>
                <w:sz w:val="24"/>
                <w:lang w:val="en-US" w:eastAsia="zh-CN"/>
              </w:rPr>
              <w:t>废活性碳</w:t>
            </w:r>
            <w:r>
              <w:rPr>
                <w:rFonts w:hint="eastAsia" w:ascii="Times New Roman" w:hAnsi="Times New Roman" w:eastAsia="宋体" w:cs="Times New Roman"/>
                <w:bCs/>
                <w:color w:val="auto"/>
                <w:sz w:val="24"/>
                <w:lang w:val="en-US" w:eastAsia="zh-CN"/>
              </w:rPr>
              <w:t>、</w:t>
            </w:r>
            <w:r>
              <w:rPr>
                <w:rFonts w:hint="default" w:ascii="Times New Roman" w:hAnsi="Times New Roman" w:eastAsia="宋体" w:cs="Times New Roman"/>
                <w:bCs/>
                <w:color w:val="auto"/>
                <w:sz w:val="24"/>
                <w:lang w:val="en-US" w:eastAsia="zh-CN"/>
              </w:rPr>
              <w:t>废机油</w:t>
            </w:r>
            <w:r>
              <w:rPr>
                <w:rFonts w:hint="eastAsia" w:ascii="Times New Roman" w:hAnsi="Times New Roman" w:eastAsia="宋体" w:cs="Times New Roman"/>
                <w:bCs/>
                <w:color w:val="auto"/>
                <w:sz w:val="24"/>
                <w:lang w:val="en-US" w:eastAsia="zh-CN"/>
              </w:rPr>
              <w:t>、</w:t>
            </w:r>
            <w:r>
              <w:rPr>
                <w:rFonts w:hint="default" w:ascii="Times New Roman" w:hAnsi="Times New Roman" w:eastAsia="宋体" w:cs="Times New Roman"/>
                <w:bCs/>
                <w:color w:val="auto"/>
                <w:sz w:val="24"/>
                <w:lang w:val="en-US" w:eastAsia="zh-CN"/>
              </w:rPr>
              <w:t>废水收集池底泥等均交由具有危险废物处置资质单位处理。</w:t>
            </w:r>
            <w:r>
              <w:rPr>
                <w:rFonts w:hint="eastAsia" w:ascii="Times New Roman" w:hAnsi="Times New Roman" w:eastAsia="宋体" w:cs="Times New Roman"/>
                <w:bCs/>
                <w:color w:val="auto"/>
                <w:sz w:val="24"/>
                <w:lang w:val="en-US" w:eastAsia="zh-CN"/>
              </w:rPr>
              <w:t>含油棉纱手套混入生活垃圾处理。</w:t>
            </w:r>
          </w:p>
          <w:p>
            <w:pPr>
              <w:pStyle w:val="29"/>
              <w:keepNext w:val="0"/>
              <w:keepLines w:val="0"/>
              <w:pageBreakBefore w:val="0"/>
              <w:widowControl w:val="0"/>
              <w:numPr>
                <w:ilvl w:val="0"/>
                <w:numId w:val="5"/>
              </w:numPr>
              <w:kinsoku/>
              <w:wordWrap/>
              <w:overflowPunct/>
              <w:topLinePunct w:val="0"/>
              <w:autoSpaceDE/>
              <w:autoSpaceDN/>
              <w:bidi w:val="0"/>
              <w:adjustRightInd/>
              <w:snapToGrid w:val="0"/>
              <w:spacing w:line="360" w:lineRule="auto"/>
              <w:ind w:firstLine="480" w:firstLineChars="200"/>
              <w:jc w:val="left"/>
              <w:textAlignment w:val="auto"/>
              <w:rPr>
                <w:rFonts w:hint="eastAsia" w:ascii="Times New Roman" w:hAnsi="Times New Roman" w:eastAsia="宋体" w:cs="Times New Roman"/>
                <w:bCs/>
                <w:color w:val="auto"/>
                <w:sz w:val="24"/>
                <w:lang w:val="en-US" w:eastAsia="zh-CN"/>
              </w:rPr>
            </w:pPr>
            <w:r>
              <w:rPr>
                <w:rFonts w:hint="eastAsia" w:ascii="Times New Roman" w:hAnsi="Times New Roman" w:eastAsia="宋体" w:cs="Times New Roman"/>
                <w:bCs/>
                <w:color w:val="auto"/>
                <w:sz w:val="24"/>
                <w:lang w:val="en-US" w:eastAsia="zh-CN"/>
              </w:rPr>
              <w:t>地下水、土壤环境影响和保护措施</w:t>
            </w:r>
          </w:p>
          <w:p>
            <w:pPr>
              <w:pStyle w:val="29"/>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default" w:ascii="Times New Roman" w:hAnsi="Times New Roman" w:eastAsia="宋体" w:cs="Times New Roman"/>
                <w:bCs/>
                <w:color w:val="auto"/>
                <w:sz w:val="24"/>
                <w:lang w:val="en-US" w:eastAsia="zh-CN"/>
              </w:rPr>
            </w:pPr>
            <w:r>
              <w:rPr>
                <w:rFonts w:hint="default" w:ascii="Times New Roman" w:hAnsi="Times New Roman" w:eastAsia="宋体" w:cs="Times New Roman"/>
                <w:bCs/>
                <w:color w:val="auto"/>
                <w:sz w:val="24"/>
                <w:lang w:val="en-US" w:eastAsia="zh-CN"/>
              </w:rPr>
              <w:t>1</w:t>
            </w:r>
            <w:r>
              <w:rPr>
                <w:rFonts w:hint="eastAsia" w:ascii="Times New Roman" w:hAnsi="Times New Roman" w:eastAsia="宋体" w:cs="Times New Roman"/>
                <w:bCs/>
                <w:color w:val="auto"/>
                <w:sz w:val="24"/>
                <w:lang w:val="en-US" w:eastAsia="zh-CN"/>
              </w:rPr>
              <w:t>）</w:t>
            </w:r>
            <w:r>
              <w:rPr>
                <w:rFonts w:hint="default" w:ascii="Times New Roman" w:hAnsi="Times New Roman" w:eastAsia="宋体" w:cs="Times New Roman"/>
                <w:bCs/>
                <w:color w:val="auto"/>
                <w:sz w:val="24"/>
                <w:lang w:val="en-US" w:eastAsia="zh-CN"/>
              </w:rPr>
              <w:t>地下水</w:t>
            </w:r>
            <w:r>
              <w:rPr>
                <w:rFonts w:hint="eastAsia" w:ascii="Times New Roman" w:hAnsi="Times New Roman" w:eastAsia="宋体" w:cs="Times New Roman"/>
                <w:bCs/>
                <w:color w:val="auto"/>
                <w:sz w:val="24"/>
                <w:lang w:val="en-US" w:eastAsia="zh-CN"/>
              </w:rPr>
              <w:t>、</w:t>
            </w:r>
            <w:r>
              <w:rPr>
                <w:rFonts w:hint="default" w:ascii="Times New Roman" w:hAnsi="Times New Roman" w:eastAsia="宋体" w:cs="Times New Roman"/>
                <w:bCs/>
                <w:color w:val="auto"/>
                <w:sz w:val="24"/>
                <w:lang w:val="en-US" w:eastAsia="zh-CN"/>
              </w:rPr>
              <w:t>土壤污染分析</w:t>
            </w:r>
          </w:p>
          <w:p>
            <w:pPr>
              <w:spacing w:line="360" w:lineRule="auto"/>
              <w:ind w:firstLine="480" w:firstLineChars="200"/>
              <w:rPr>
                <w:vertAlign w:val="baseline"/>
              </w:rPr>
            </w:pPr>
            <w:r>
              <w:rPr>
                <w:rFonts w:hint="eastAsia" w:ascii="Times New Roman" w:hAnsi="Times New Roman" w:eastAsia="宋体" w:cs="Times New Roman"/>
                <w:bCs/>
                <w:color w:val="auto"/>
                <w:kern w:val="0"/>
                <w:sz w:val="24"/>
                <w:szCs w:val="22"/>
                <w:lang w:val="en-US" w:eastAsia="zh-CN" w:bidi="zh-CN"/>
              </w:rPr>
              <w:t>本项目</w:t>
            </w:r>
            <w:r>
              <w:rPr>
                <w:rFonts w:hint="default" w:ascii="Times New Roman" w:hAnsi="Times New Roman" w:eastAsia="宋体" w:cs="Times New Roman"/>
                <w:bCs/>
                <w:color w:val="auto"/>
                <w:kern w:val="0"/>
                <w:sz w:val="24"/>
                <w:szCs w:val="22"/>
                <w:lang w:val="en-US" w:eastAsia="zh-CN" w:bidi="zh-CN"/>
              </w:rPr>
              <w:t>厂区涉及可能污染地下水</w:t>
            </w:r>
            <w:r>
              <w:rPr>
                <w:rFonts w:hint="eastAsia" w:ascii="Times New Roman" w:hAnsi="Times New Roman" w:eastAsia="宋体" w:cs="Times New Roman"/>
                <w:bCs/>
                <w:color w:val="auto"/>
                <w:kern w:val="0"/>
                <w:sz w:val="24"/>
                <w:szCs w:val="22"/>
                <w:lang w:val="en-US" w:eastAsia="zh-CN" w:bidi="zh-CN"/>
              </w:rPr>
              <w:t>、</w:t>
            </w:r>
            <w:r>
              <w:rPr>
                <w:rFonts w:hint="default" w:ascii="Times New Roman" w:hAnsi="Times New Roman" w:eastAsia="宋体" w:cs="Times New Roman"/>
                <w:bCs/>
                <w:color w:val="auto"/>
                <w:kern w:val="0"/>
                <w:sz w:val="24"/>
                <w:szCs w:val="22"/>
                <w:lang w:val="en-US" w:eastAsia="zh-CN" w:bidi="zh-CN"/>
              </w:rPr>
              <w:t>土壤的情形包括</w:t>
            </w:r>
            <w:r>
              <w:rPr>
                <w:rFonts w:hint="eastAsia" w:ascii="Times New Roman" w:hAnsi="Times New Roman" w:eastAsia="宋体" w:cs="Times New Roman"/>
                <w:bCs/>
                <w:color w:val="auto"/>
                <w:kern w:val="0"/>
                <w:sz w:val="24"/>
                <w:szCs w:val="22"/>
                <w:lang w:val="en-US" w:eastAsia="zh-CN" w:bidi="zh-CN"/>
              </w:rPr>
              <w:t>：</w:t>
            </w:r>
            <w:r>
              <w:rPr>
                <w:rFonts w:hint="default" w:ascii="Times New Roman" w:hAnsi="Times New Roman" w:eastAsia="宋体" w:cs="Times New Roman"/>
                <w:bCs/>
                <w:color w:val="auto"/>
                <w:kern w:val="0"/>
                <w:sz w:val="24"/>
                <w:szCs w:val="22"/>
                <w:lang w:val="en-US" w:eastAsia="zh-CN" w:bidi="zh-CN"/>
              </w:rPr>
              <w:t>危险废物暂存间内</w:t>
            </w:r>
            <w:r>
              <w:rPr>
                <w:rFonts w:hint="eastAsia" w:ascii="Times New Roman" w:hAnsi="Times New Roman" w:eastAsia="宋体" w:cs="Times New Roman"/>
                <w:bCs/>
                <w:color w:val="auto"/>
                <w:kern w:val="0"/>
                <w:sz w:val="24"/>
                <w:szCs w:val="22"/>
                <w:lang w:val="en-US" w:eastAsia="zh-CN" w:bidi="zh-CN"/>
              </w:rPr>
              <w:t>废</w:t>
            </w:r>
            <w:r>
              <w:rPr>
                <w:rFonts w:hint="default" w:ascii="Times New Roman" w:hAnsi="Times New Roman" w:eastAsia="宋体" w:cs="Times New Roman"/>
                <w:bCs/>
                <w:color w:val="auto"/>
                <w:kern w:val="0"/>
                <w:sz w:val="24"/>
                <w:szCs w:val="22"/>
                <w:lang w:val="en-US" w:eastAsia="zh-CN" w:bidi="zh-CN"/>
              </w:rPr>
              <w:t>油类物质</w:t>
            </w:r>
            <w:r>
              <w:rPr>
                <w:rFonts w:hint="eastAsia" w:ascii="Times New Roman" w:hAnsi="Times New Roman" w:eastAsia="宋体" w:cs="Times New Roman"/>
                <w:bCs/>
                <w:color w:val="auto"/>
                <w:kern w:val="0"/>
                <w:sz w:val="24"/>
                <w:szCs w:val="22"/>
                <w:lang w:val="en-US" w:eastAsia="zh-CN" w:bidi="zh-CN"/>
              </w:rPr>
              <w:t>、</w:t>
            </w:r>
            <w:r>
              <w:rPr>
                <w:rFonts w:hint="default" w:ascii="Times New Roman" w:hAnsi="Times New Roman" w:eastAsia="宋体" w:cs="Times New Roman"/>
                <w:bCs/>
                <w:color w:val="auto"/>
                <w:kern w:val="0"/>
                <w:sz w:val="24"/>
                <w:szCs w:val="22"/>
                <w:lang w:val="en-US" w:eastAsia="zh-CN" w:bidi="zh-CN"/>
              </w:rPr>
              <w:t>废活性炭</w:t>
            </w:r>
            <w:r>
              <w:rPr>
                <w:rFonts w:hint="eastAsia" w:ascii="Times New Roman" w:hAnsi="Times New Roman" w:eastAsia="宋体" w:cs="Times New Roman"/>
                <w:bCs/>
                <w:color w:val="auto"/>
                <w:kern w:val="0"/>
                <w:sz w:val="24"/>
                <w:szCs w:val="22"/>
                <w:lang w:val="en-US" w:eastAsia="zh-CN" w:bidi="zh-CN"/>
              </w:rPr>
              <w:t>、废底泥</w:t>
            </w:r>
            <w:r>
              <w:rPr>
                <w:rFonts w:hint="default" w:ascii="Times New Roman" w:hAnsi="Times New Roman" w:eastAsia="宋体" w:cs="Times New Roman"/>
                <w:bCs/>
                <w:color w:val="auto"/>
                <w:kern w:val="0"/>
                <w:sz w:val="24"/>
                <w:szCs w:val="22"/>
                <w:lang w:val="en-US" w:eastAsia="zh-CN" w:bidi="zh-CN"/>
              </w:rPr>
              <w:t>等泄漏</w:t>
            </w:r>
            <w:r>
              <w:rPr>
                <w:rFonts w:hint="eastAsia" w:ascii="Times New Roman" w:hAnsi="Times New Roman" w:eastAsia="宋体" w:cs="Times New Roman"/>
                <w:bCs/>
                <w:color w:val="auto"/>
                <w:kern w:val="0"/>
                <w:sz w:val="24"/>
                <w:szCs w:val="22"/>
                <w:lang w:val="en-US" w:eastAsia="zh-CN" w:bidi="zh-CN"/>
              </w:rPr>
              <w:t>，</w:t>
            </w:r>
            <w:r>
              <w:rPr>
                <w:rFonts w:hint="default" w:ascii="Times New Roman" w:hAnsi="Times New Roman" w:eastAsia="宋体" w:cs="Times New Roman"/>
                <w:bCs/>
                <w:color w:val="auto"/>
                <w:kern w:val="0"/>
                <w:sz w:val="24"/>
                <w:szCs w:val="22"/>
                <w:lang w:val="en-US" w:eastAsia="zh-CN" w:bidi="zh-CN"/>
              </w:rPr>
              <w:t>生产车间加工设备使用油类物质渗入地下</w:t>
            </w:r>
            <w:r>
              <w:rPr>
                <w:rFonts w:hint="eastAsia" w:ascii="Times New Roman" w:hAnsi="Times New Roman" w:eastAsia="宋体" w:cs="Times New Roman"/>
                <w:bCs/>
                <w:color w:val="auto"/>
                <w:kern w:val="0"/>
                <w:sz w:val="24"/>
                <w:szCs w:val="22"/>
                <w:lang w:val="en-US" w:eastAsia="zh-CN" w:bidi="zh-CN"/>
              </w:rPr>
              <w:t>，</w:t>
            </w:r>
            <w:r>
              <w:rPr>
                <w:rFonts w:hint="default" w:ascii="Times New Roman" w:hAnsi="Times New Roman" w:eastAsia="宋体" w:cs="Times New Roman"/>
                <w:bCs/>
                <w:color w:val="auto"/>
                <w:kern w:val="0"/>
                <w:sz w:val="24"/>
                <w:szCs w:val="22"/>
                <w:lang w:val="en-US" w:eastAsia="zh-CN" w:bidi="zh-CN"/>
              </w:rPr>
              <w:t>为防止地下水</w:t>
            </w:r>
            <w:r>
              <w:rPr>
                <w:rFonts w:hint="eastAsia" w:ascii="Times New Roman" w:hAnsi="Times New Roman" w:eastAsia="宋体" w:cs="Times New Roman"/>
                <w:bCs/>
                <w:color w:val="auto"/>
                <w:kern w:val="0"/>
                <w:sz w:val="24"/>
                <w:szCs w:val="22"/>
                <w:lang w:val="en-US" w:eastAsia="zh-CN" w:bidi="zh-CN"/>
              </w:rPr>
              <w:t>、</w:t>
            </w:r>
            <w:r>
              <w:rPr>
                <w:rFonts w:hint="default" w:ascii="Times New Roman" w:hAnsi="Times New Roman" w:eastAsia="宋体" w:cs="Times New Roman"/>
                <w:bCs/>
                <w:color w:val="auto"/>
                <w:kern w:val="0"/>
                <w:sz w:val="24"/>
                <w:szCs w:val="22"/>
                <w:lang w:val="en-US" w:eastAsia="zh-CN" w:bidi="zh-CN"/>
              </w:rPr>
              <w:t>土壤污染</w:t>
            </w:r>
            <w:r>
              <w:rPr>
                <w:rFonts w:hint="eastAsia" w:ascii="Times New Roman" w:hAnsi="Times New Roman" w:eastAsia="宋体" w:cs="Times New Roman"/>
                <w:bCs/>
                <w:color w:val="auto"/>
                <w:kern w:val="0"/>
                <w:sz w:val="24"/>
                <w:szCs w:val="22"/>
                <w:lang w:val="en-US" w:eastAsia="zh-CN" w:bidi="zh-CN"/>
              </w:rPr>
              <w:t>，本项目</w:t>
            </w:r>
            <w:r>
              <w:rPr>
                <w:rFonts w:hint="default" w:ascii="Times New Roman" w:hAnsi="Times New Roman" w:eastAsia="宋体" w:cs="Times New Roman"/>
                <w:bCs/>
                <w:color w:val="auto"/>
                <w:kern w:val="0"/>
                <w:sz w:val="24"/>
                <w:szCs w:val="22"/>
                <w:lang w:val="en-US" w:eastAsia="zh-CN" w:bidi="zh-CN"/>
              </w:rPr>
              <w:t>厂区应按《危险废物贮存污染控制标准》</w:t>
            </w:r>
            <w:r>
              <w:rPr>
                <w:rFonts w:hint="eastAsia" w:ascii="Times New Roman" w:hAnsi="Times New Roman" w:eastAsia="宋体" w:cs="Times New Roman"/>
                <w:bCs/>
                <w:color w:val="auto"/>
                <w:kern w:val="0"/>
                <w:sz w:val="24"/>
                <w:szCs w:val="22"/>
                <w:lang w:val="en-US" w:eastAsia="zh-CN" w:bidi="zh-CN"/>
              </w:rPr>
              <w:t>（</w:t>
            </w:r>
            <w:r>
              <w:rPr>
                <w:rFonts w:hint="default" w:ascii="Times New Roman" w:hAnsi="Times New Roman" w:eastAsia="宋体" w:cs="Times New Roman"/>
                <w:bCs/>
                <w:color w:val="auto"/>
                <w:kern w:val="0"/>
                <w:sz w:val="24"/>
                <w:szCs w:val="22"/>
                <w:lang w:val="en-US" w:eastAsia="zh-CN" w:bidi="zh-CN"/>
              </w:rPr>
              <w:t>GB18597-2001</w:t>
            </w:r>
            <w:r>
              <w:rPr>
                <w:rFonts w:hint="eastAsia" w:ascii="Times New Roman" w:hAnsi="Times New Roman" w:eastAsia="宋体" w:cs="Times New Roman"/>
                <w:bCs/>
                <w:color w:val="auto"/>
                <w:kern w:val="0"/>
                <w:sz w:val="24"/>
                <w:szCs w:val="22"/>
                <w:lang w:val="en-US" w:eastAsia="zh-CN" w:bidi="zh-CN"/>
              </w:rPr>
              <w:t>）、</w:t>
            </w:r>
            <w:r>
              <w:rPr>
                <w:rFonts w:hint="default" w:ascii="Times New Roman" w:hAnsi="Times New Roman" w:eastAsia="宋体" w:cs="Times New Roman"/>
                <w:bCs/>
                <w:color w:val="auto"/>
                <w:kern w:val="0"/>
                <w:sz w:val="24"/>
                <w:szCs w:val="22"/>
                <w:lang w:val="en-US" w:eastAsia="zh-CN" w:bidi="zh-CN"/>
              </w:rPr>
              <w:t>《一般工业固体废</w:t>
            </w:r>
          </w:p>
        </w:tc>
      </w:tr>
    </w:tbl>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4" w:type="dxa"/>
          </w:tcPr>
          <w:p>
            <w:pPr>
              <w:pStyle w:val="29"/>
              <w:keepNext w:val="0"/>
              <w:keepLines w:val="0"/>
              <w:pageBreakBefore w:val="0"/>
              <w:widowControl w:val="0"/>
              <w:kinsoku/>
              <w:wordWrap/>
              <w:overflowPunct/>
              <w:topLinePunct w:val="0"/>
              <w:autoSpaceDE/>
              <w:autoSpaceDN/>
              <w:bidi w:val="0"/>
              <w:adjustRightInd/>
              <w:snapToGrid w:val="0"/>
              <w:spacing w:line="360" w:lineRule="auto"/>
              <w:ind w:left="0" w:leftChars="0" w:firstLine="240" w:firstLineChars="100"/>
              <w:jc w:val="left"/>
              <w:textAlignment w:val="auto"/>
              <w:rPr>
                <w:rFonts w:hint="default" w:ascii="Times New Roman" w:hAnsi="Times New Roman" w:eastAsia="宋体" w:cs="Times New Roman"/>
                <w:bCs/>
                <w:color w:val="auto"/>
                <w:sz w:val="24"/>
                <w:lang w:val="en-US" w:eastAsia="zh-CN"/>
              </w:rPr>
            </w:pPr>
            <w:r>
              <w:rPr>
                <w:rFonts w:hint="default" w:ascii="Times New Roman" w:hAnsi="Times New Roman" w:eastAsia="宋体" w:cs="Times New Roman"/>
                <w:bCs/>
                <w:color w:val="auto"/>
                <w:sz w:val="24"/>
                <w:lang w:val="en-US" w:eastAsia="zh-CN"/>
              </w:rPr>
              <w:t>物贮存和填埋污染控制标准》</w:t>
            </w:r>
            <w:r>
              <w:rPr>
                <w:rFonts w:hint="eastAsia" w:ascii="Times New Roman" w:hAnsi="Times New Roman" w:eastAsia="宋体" w:cs="Times New Roman"/>
                <w:bCs/>
                <w:color w:val="auto"/>
                <w:sz w:val="24"/>
                <w:lang w:val="en-US" w:eastAsia="zh-CN"/>
              </w:rPr>
              <w:t>（</w:t>
            </w:r>
            <w:r>
              <w:rPr>
                <w:rFonts w:hint="default" w:ascii="Times New Roman" w:hAnsi="Times New Roman" w:eastAsia="宋体" w:cs="Times New Roman"/>
                <w:bCs/>
                <w:color w:val="auto"/>
                <w:sz w:val="24"/>
                <w:lang w:val="en-US" w:eastAsia="zh-CN"/>
              </w:rPr>
              <w:t>GB18599-2020</w:t>
            </w:r>
            <w:r>
              <w:rPr>
                <w:rFonts w:hint="eastAsia" w:ascii="Times New Roman" w:hAnsi="Times New Roman" w:eastAsia="宋体" w:cs="Times New Roman"/>
                <w:bCs/>
                <w:color w:val="auto"/>
                <w:sz w:val="24"/>
                <w:lang w:val="en-US" w:eastAsia="zh-CN"/>
              </w:rPr>
              <w:t>）</w:t>
            </w:r>
            <w:r>
              <w:rPr>
                <w:rFonts w:hint="default" w:ascii="Times New Roman" w:hAnsi="Times New Roman" w:eastAsia="宋体" w:cs="Times New Roman"/>
                <w:bCs/>
                <w:color w:val="auto"/>
                <w:sz w:val="24"/>
                <w:lang w:val="en-US" w:eastAsia="zh-CN"/>
              </w:rPr>
              <w:t>和《环境影响评价技术导则地下水环境》</w:t>
            </w:r>
            <w:r>
              <w:rPr>
                <w:rFonts w:hint="eastAsia" w:ascii="Times New Roman" w:hAnsi="Times New Roman" w:eastAsia="宋体" w:cs="Times New Roman"/>
                <w:bCs/>
                <w:color w:val="auto"/>
                <w:sz w:val="24"/>
                <w:lang w:val="en-US" w:eastAsia="zh-CN"/>
              </w:rPr>
              <w:t>（</w:t>
            </w:r>
            <w:r>
              <w:rPr>
                <w:rFonts w:hint="default" w:ascii="Times New Roman" w:hAnsi="Times New Roman" w:eastAsia="宋体" w:cs="Times New Roman"/>
                <w:bCs/>
                <w:color w:val="auto"/>
                <w:sz w:val="24"/>
                <w:lang w:val="en-US" w:eastAsia="zh-CN"/>
              </w:rPr>
              <w:t>HJ610-2016</w:t>
            </w:r>
            <w:r>
              <w:rPr>
                <w:rFonts w:hint="eastAsia" w:ascii="Times New Roman" w:hAnsi="Times New Roman" w:eastAsia="宋体" w:cs="Times New Roman"/>
                <w:bCs/>
                <w:color w:val="auto"/>
                <w:sz w:val="24"/>
                <w:lang w:val="en-US" w:eastAsia="zh-CN"/>
              </w:rPr>
              <w:t>）</w:t>
            </w:r>
            <w:r>
              <w:rPr>
                <w:rFonts w:hint="default" w:ascii="Times New Roman" w:hAnsi="Times New Roman" w:eastAsia="宋体" w:cs="Times New Roman"/>
                <w:bCs/>
                <w:color w:val="auto"/>
                <w:sz w:val="24"/>
                <w:lang w:val="en-US" w:eastAsia="zh-CN"/>
              </w:rPr>
              <w:t>等要求采取分区防渗措施</w:t>
            </w:r>
            <w:r>
              <w:rPr>
                <w:rFonts w:hint="eastAsia" w:ascii="Times New Roman" w:hAnsi="Times New Roman" w:eastAsia="宋体" w:cs="Times New Roman"/>
                <w:bCs/>
                <w:color w:val="auto"/>
                <w:sz w:val="24"/>
                <w:lang w:val="en-US" w:eastAsia="zh-CN"/>
              </w:rPr>
              <w:t>，</w:t>
            </w:r>
            <w:r>
              <w:rPr>
                <w:rFonts w:hint="default" w:ascii="Times New Roman" w:hAnsi="Times New Roman" w:eastAsia="宋体" w:cs="Times New Roman"/>
                <w:bCs/>
                <w:color w:val="auto"/>
                <w:sz w:val="24"/>
                <w:lang w:val="en-US" w:eastAsia="zh-CN"/>
              </w:rPr>
              <w:t>同时涉及液体物料储存区设置堵截泄漏的裙脚</w:t>
            </w:r>
            <w:r>
              <w:rPr>
                <w:rFonts w:hint="eastAsia" w:ascii="Times New Roman" w:hAnsi="Times New Roman" w:eastAsia="宋体" w:cs="Times New Roman"/>
                <w:bCs/>
                <w:color w:val="auto"/>
                <w:sz w:val="24"/>
                <w:lang w:val="en-US" w:eastAsia="zh-CN"/>
              </w:rPr>
              <w:t>，</w:t>
            </w:r>
            <w:r>
              <w:rPr>
                <w:rFonts w:hint="default" w:ascii="Times New Roman" w:hAnsi="Times New Roman" w:eastAsia="宋体" w:cs="Times New Roman"/>
                <w:bCs/>
                <w:color w:val="auto"/>
                <w:sz w:val="24"/>
                <w:lang w:val="en-US" w:eastAsia="zh-CN"/>
              </w:rPr>
              <w:t>设置环形收集沟/收集池</w:t>
            </w:r>
            <w:r>
              <w:rPr>
                <w:rFonts w:hint="eastAsia" w:ascii="Times New Roman" w:hAnsi="Times New Roman" w:eastAsia="宋体" w:cs="Times New Roman"/>
                <w:bCs/>
                <w:color w:val="auto"/>
                <w:sz w:val="24"/>
                <w:lang w:val="en-US" w:eastAsia="zh-CN"/>
              </w:rPr>
              <w:t>，</w:t>
            </w:r>
            <w:r>
              <w:rPr>
                <w:rFonts w:hint="default" w:ascii="Times New Roman" w:hAnsi="Times New Roman" w:eastAsia="宋体" w:cs="Times New Roman"/>
                <w:bCs/>
                <w:color w:val="auto"/>
                <w:sz w:val="24"/>
                <w:lang w:val="en-US" w:eastAsia="zh-CN"/>
              </w:rPr>
              <w:t>车间生产设备下设置接油盘</w:t>
            </w:r>
            <w:r>
              <w:rPr>
                <w:rFonts w:hint="eastAsia" w:ascii="Times New Roman" w:hAnsi="Times New Roman" w:eastAsia="宋体" w:cs="Times New Roman"/>
                <w:bCs/>
                <w:color w:val="auto"/>
                <w:sz w:val="24"/>
                <w:lang w:val="en-US" w:eastAsia="zh-CN"/>
              </w:rPr>
              <w:t>，</w:t>
            </w:r>
            <w:r>
              <w:rPr>
                <w:rFonts w:hint="default" w:ascii="Times New Roman" w:hAnsi="Times New Roman" w:eastAsia="宋体" w:cs="Times New Roman"/>
                <w:bCs/>
                <w:color w:val="auto"/>
                <w:sz w:val="24"/>
                <w:lang w:val="en-US" w:eastAsia="zh-CN"/>
              </w:rPr>
              <w:t>正常状况下</w:t>
            </w:r>
            <w:r>
              <w:rPr>
                <w:rFonts w:hint="eastAsia" w:ascii="Times New Roman" w:hAnsi="Times New Roman" w:eastAsia="宋体" w:cs="Times New Roman"/>
                <w:bCs/>
                <w:color w:val="auto"/>
                <w:sz w:val="24"/>
                <w:lang w:val="en-US" w:eastAsia="zh-CN"/>
              </w:rPr>
              <w:t>，</w:t>
            </w:r>
            <w:r>
              <w:rPr>
                <w:rFonts w:hint="default" w:ascii="Times New Roman" w:hAnsi="Times New Roman" w:eastAsia="宋体" w:cs="Times New Roman"/>
                <w:bCs/>
                <w:color w:val="auto"/>
                <w:sz w:val="24"/>
                <w:lang w:val="en-US" w:eastAsia="zh-CN"/>
              </w:rPr>
              <w:t>不存在液体物料渗漏</w:t>
            </w:r>
            <w:r>
              <w:rPr>
                <w:rFonts w:hint="eastAsia" w:ascii="Times New Roman" w:hAnsi="Times New Roman" w:eastAsia="宋体" w:cs="Times New Roman"/>
                <w:bCs/>
                <w:color w:val="auto"/>
                <w:sz w:val="24"/>
                <w:lang w:val="en-US" w:eastAsia="zh-CN"/>
              </w:rPr>
              <w:t>、</w:t>
            </w:r>
            <w:r>
              <w:rPr>
                <w:rFonts w:hint="default" w:ascii="Times New Roman" w:hAnsi="Times New Roman" w:eastAsia="宋体" w:cs="Times New Roman"/>
                <w:bCs/>
                <w:color w:val="auto"/>
                <w:sz w:val="24"/>
                <w:lang w:val="en-US" w:eastAsia="zh-CN"/>
              </w:rPr>
              <w:t>漫流污染地下水</w:t>
            </w:r>
            <w:r>
              <w:rPr>
                <w:rFonts w:hint="eastAsia" w:ascii="Times New Roman" w:hAnsi="Times New Roman" w:eastAsia="宋体" w:cs="Times New Roman"/>
                <w:bCs/>
                <w:color w:val="auto"/>
                <w:sz w:val="24"/>
                <w:lang w:val="en-US" w:eastAsia="zh-CN"/>
              </w:rPr>
              <w:t>、</w:t>
            </w:r>
            <w:r>
              <w:rPr>
                <w:rFonts w:hint="default" w:ascii="Times New Roman" w:hAnsi="Times New Roman" w:eastAsia="宋体" w:cs="Times New Roman"/>
                <w:bCs/>
                <w:color w:val="auto"/>
                <w:sz w:val="24"/>
                <w:lang w:val="en-US" w:eastAsia="zh-CN"/>
              </w:rPr>
              <w:t>土壤的情景发生</w:t>
            </w:r>
            <w:r>
              <w:rPr>
                <w:rFonts w:hint="eastAsia" w:ascii="Times New Roman" w:hAnsi="Times New Roman" w:eastAsia="宋体" w:cs="Times New Roman"/>
                <w:bCs/>
                <w:color w:val="auto"/>
                <w:sz w:val="24"/>
                <w:lang w:val="en-US" w:eastAsia="zh-CN"/>
              </w:rPr>
              <w:t>。</w:t>
            </w:r>
            <w:r>
              <w:rPr>
                <w:rFonts w:hint="default" w:ascii="Times New Roman" w:hAnsi="Times New Roman" w:eastAsia="宋体" w:cs="Times New Roman"/>
                <w:bCs/>
                <w:color w:val="auto"/>
                <w:sz w:val="24"/>
                <w:lang w:val="en-US" w:eastAsia="zh-CN"/>
              </w:rPr>
              <w:t>根据调查厂界500m范围内不存在地下水环境敏感目标，项目危废暂存间设于室内，地坪已做防腐、防渗、防泄漏处理，且危废暂存</w:t>
            </w:r>
            <w:r>
              <w:rPr>
                <w:rFonts w:hint="eastAsia" w:ascii="Times New Roman" w:hAnsi="Times New Roman" w:eastAsia="宋体" w:cs="Times New Roman"/>
                <w:bCs/>
                <w:color w:val="auto"/>
                <w:sz w:val="24"/>
                <w:lang w:val="en-US" w:eastAsia="zh-CN"/>
              </w:rPr>
              <w:t>间</w:t>
            </w:r>
            <w:r>
              <w:rPr>
                <w:rFonts w:hint="default" w:ascii="Times New Roman" w:hAnsi="Times New Roman" w:eastAsia="宋体" w:cs="Times New Roman"/>
                <w:bCs/>
                <w:color w:val="auto"/>
                <w:sz w:val="24"/>
                <w:lang w:val="en-US" w:eastAsia="zh-CN"/>
              </w:rPr>
              <w:t>上方设置有托盘，液态危险废物泄漏后进入可由托盘进行收集，基本无直接泄漏至地下水和土壤的途径。</w:t>
            </w:r>
          </w:p>
          <w:p>
            <w:pPr>
              <w:pStyle w:val="29"/>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default" w:ascii="Times New Roman" w:hAnsi="Times New Roman" w:eastAsia="宋体" w:cs="Times New Roman"/>
                <w:bCs/>
                <w:color w:val="auto"/>
                <w:sz w:val="24"/>
                <w:lang w:val="en-US" w:eastAsia="zh-CN"/>
              </w:rPr>
            </w:pPr>
            <w:r>
              <w:rPr>
                <w:rFonts w:hint="default" w:ascii="Times New Roman" w:hAnsi="Times New Roman" w:eastAsia="宋体" w:cs="Times New Roman"/>
                <w:bCs/>
                <w:color w:val="auto"/>
                <w:sz w:val="24"/>
                <w:lang w:val="en-US" w:eastAsia="zh-CN"/>
              </w:rPr>
              <w:t>2</w:t>
            </w:r>
            <w:r>
              <w:rPr>
                <w:rFonts w:hint="eastAsia" w:ascii="Times New Roman" w:hAnsi="Times New Roman" w:eastAsia="宋体" w:cs="Times New Roman"/>
                <w:bCs/>
                <w:color w:val="auto"/>
                <w:sz w:val="24"/>
                <w:lang w:val="en-US" w:eastAsia="zh-CN"/>
              </w:rPr>
              <w:t>）</w:t>
            </w:r>
            <w:r>
              <w:rPr>
                <w:rFonts w:hint="default" w:ascii="Times New Roman" w:hAnsi="Times New Roman" w:eastAsia="宋体" w:cs="Times New Roman"/>
                <w:bCs/>
                <w:color w:val="auto"/>
                <w:sz w:val="24"/>
                <w:lang w:val="en-US" w:eastAsia="zh-CN"/>
              </w:rPr>
              <w:t>防控措施</w:t>
            </w:r>
          </w:p>
          <w:p>
            <w:pPr>
              <w:pStyle w:val="29"/>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default" w:ascii="Times New Roman" w:hAnsi="Times New Roman" w:eastAsia="宋体" w:cs="Times New Roman"/>
                <w:bCs/>
                <w:color w:val="auto"/>
                <w:sz w:val="24"/>
                <w:lang w:val="en-US" w:eastAsia="zh-CN"/>
              </w:rPr>
            </w:pPr>
            <w:r>
              <w:rPr>
                <w:rFonts w:hint="default" w:ascii="Times New Roman" w:hAnsi="Times New Roman" w:eastAsia="宋体" w:cs="Times New Roman"/>
                <w:bCs/>
                <w:color w:val="auto"/>
                <w:sz w:val="24"/>
                <w:lang w:val="en-US" w:eastAsia="zh-CN"/>
              </w:rPr>
              <w:t>厂区针对地下水、土壤污染源采取分区防控，将厂区分为简单防控区、一般防控区、重点防控区，分别采取不同的防控方案：</w:t>
            </w:r>
          </w:p>
          <w:p>
            <w:pPr>
              <w:pStyle w:val="29"/>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default" w:ascii="Times New Roman" w:hAnsi="Times New Roman" w:eastAsia="宋体" w:cs="Times New Roman"/>
                <w:bCs/>
                <w:color w:val="auto"/>
                <w:sz w:val="24"/>
                <w:lang w:val="en-US" w:eastAsia="zh-CN"/>
              </w:rPr>
            </w:pPr>
            <w:r>
              <w:rPr>
                <w:rFonts w:hint="default" w:ascii="Times New Roman" w:hAnsi="Times New Roman" w:eastAsia="宋体" w:cs="Times New Roman"/>
                <w:bCs/>
                <w:color w:val="auto"/>
                <w:sz w:val="24"/>
                <w:lang w:val="en-US" w:eastAsia="zh-CN"/>
              </w:rPr>
              <w:t>简单防控区：厂区其他区域。</w:t>
            </w:r>
          </w:p>
          <w:p>
            <w:pPr>
              <w:pStyle w:val="29"/>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default" w:ascii="Times New Roman" w:hAnsi="Times New Roman" w:eastAsia="宋体" w:cs="Times New Roman"/>
                <w:bCs/>
                <w:color w:val="auto"/>
                <w:sz w:val="24"/>
                <w:lang w:val="en-US" w:eastAsia="zh-CN"/>
              </w:rPr>
            </w:pPr>
            <w:r>
              <w:rPr>
                <w:rFonts w:hint="default" w:ascii="Times New Roman" w:hAnsi="Times New Roman" w:eastAsia="宋体" w:cs="Times New Roman"/>
                <w:bCs/>
                <w:color w:val="auto"/>
                <w:sz w:val="24"/>
                <w:lang w:val="en-US" w:eastAsia="zh-CN"/>
              </w:rPr>
              <w:t>防控方案：地面采取水泥硬化。</w:t>
            </w:r>
          </w:p>
          <w:p>
            <w:pPr>
              <w:pStyle w:val="29"/>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default" w:ascii="Times New Roman" w:hAnsi="Times New Roman" w:eastAsia="宋体" w:cs="Times New Roman"/>
                <w:bCs/>
                <w:color w:val="auto"/>
                <w:sz w:val="24"/>
                <w:lang w:val="en-US" w:eastAsia="zh-CN"/>
              </w:rPr>
            </w:pPr>
            <w:r>
              <w:rPr>
                <w:rFonts w:hint="default" w:ascii="Times New Roman" w:hAnsi="Times New Roman" w:eastAsia="宋体" w:cs="Times New Roman"/>
                <w:bCs/>
                <w:color w:val="auto"/>
                <w:sz w:val="24"/>
                <w:lang w:val="en-US" w:eastAsia="zh-CN"/>
              </w:rPr>
              <w:t>B、一般防控区：</w:t>
            </w:r>
            <w:r>
              <w:rPr>
                <w:rFonts w:hint="eastAsia" w:ascii="Times New Roman" w:hAnsi="Times New Roman" w:eastAsia="宋体" w:cs="Times New Roman"/>
                <w:bCs/>
                <w:color w:val="auto"/>
                <w:sz w:val="24"/>
                <w:lang w:val="en-US" w:eastAsia="zh-CN"/>
              </w:rPr>
              <w:t>生产厂区</w:t>
            </w:r>
            <w:r>
              <w:rPr>
                <w:rFonts w:hint="default" w:ascii="Times New Roman" w:hAnsi="Times New Roman" w:eastAsia="宋体" w:cs="Times New Roman"/>
                <w:bCs/>
                <w:color w:val="auto"/>
                <w:sz w:val="24"/>
                <w:lang w:val="en-US" w:eastAsia="zh-CN"/>
              </w:rPr>
              <w:t>、一般工业固体废物暂存</w:t>
            </w:r>
            <w:r>
              <w:rPr>
                <w:rFonts w:hint="eastAsia" w:ascii="Times New Roman" w:hAnsi="Times New Roman" w:eastAsia="宋体" w:cs="Times New Roman"/>
                <w:bCs/>
                <w:color w:val="auto"/>
                <w:sz w:val="24"/>
                <w:lang w:val="en-US" w:eastAsia="zh-CN"/>
              </w:rPr>
              <w:t>间</w:t>
            </w:r>
            <w:r>
              <w:rPr>
                <w:rFonts w:hint="default" w:ascii="Times New Roman" w:hAnsi="Times New Roman" w:eastAsia="宋体" w:cs="Times New Roman"/>
                <w:bCs/>
                <w:color w:val="auto"/>
                <w:sz w:val="24"/>
                <w:lang w:val="en-US" w:eastAsia="zh-CN"/>
              </w:rPr>
              <w:t>等。</w:t>
            </w:r>
          </w:p>
          <w:p>
            <w:pPr>
              <w:pStyle w:val="29"/>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default" w:ascii="Times New Roman" w:hAnsi="Times New Roman" w:eastAsia="宋体" w:cs="Times New Roman"/>
                <w:bCs/>
                <w:color w:val="auto"/>
                <w:sz w:val="24"/>
                <w:lang w:val="en-US" w:eastAsia="zh-CN"/>
              </w:rPr>
            </w:pPr>
            <w:r>
              <w:rPr>
                <w:rFonts w:hint="default" w:ascii="Times New Roman" w:hAnsi="Times New Roman" w:eastAsia="宋体" w:cs="Times New Roman"/>
                <w:bCs/>
                <w:color w:val="auto"/>
                <w:sz w:val="24"/>
                <w:lang w:val="en-US" w:eastAsia="zh-CN"/>
              </w:rPr>
              <w:t>防控方案：地坪采取水泥硬化并做基础防渗处理。</w:t>
            </w:r>
          </w:p>
          <w:p>
            <w:pPr>
              <w:pStyle w:val="29"/>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default" w:ascii="Times New Roman" w:hAnsi="Times New Roman" w:eastAsia="宋体" w:cs="Times New Roman"/>
                <w:bCs/>
                <w:color w:val="auto"/>
                <w:sz w:val="24"/>
                <w:lang w:val="en-US" w:eastAsia="zh-CN"/>
              </w:rPr>
            </w:pPr>
            <w:r>
              <w:rPr>
                <w:rFonts w:hint="default" w:ascii="Times New Roman" w:hAnsi="Times New Roman" w:eastAsia="宋体" w:cs="Times New Roman"/>
                <w:bCs/>
                <w:color w:val="auto"/>
                <w:sz w:val="24"/>
                <w:lang w:val="en-US" w:eastAsia="zh-CN"/>
              </w:rPr>
              <w:t>C、重点防控区：危废暂存间</w:t>
            </w:r>
            <w:r>
              <w:rPr>
                <w:rFonts w:hint="eastAsia" w:ascii="Times New Roman" w:hAnsi="Times New Roman" w:eastAsia="宋体" w:cs="Times New Roman"/>
                <w:bCs/>
                <w:color w:val="auto"/>
                <w:sz w:val="24"/>
                <w:lang w:val="en-US" w:eastAsia="zh-CN"/>
              </w:rPr>
              <w:t>、辅料库房</w:t>
            </w:r>
            <w:r>
              <w:rPr>
                <w:rFonts w:hint="default" w:ascii="Times New Roman" w:hAnsi="Times New Roman" w:eastAsia="宋体" w:cs="Times New Roman"/>
                <w:bCs/>
                <w:color w:val="auto"/>
                <w:sz w:val="24"/>
                <w:lang w:val="en-US" w:eastAsia="zh-CN"/>
              </w:rPr>
              <w:t>。</w:t>
            </w:r>
          </w:p>
          <w:p>
            <w:pPr>
              <w:pStyle w:val="29"/>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Times New Roman" w:hAnsi="Times New Roman" w:eastAsia="宋体" w:cs="Times New Roman"/>
                <w:bCs/>
                <w:color w:val="auto"/>
                <w:sz w:val="24"/>
                <w:lang w:val="en-US" w:eastAsia="zh-CN"/>
              </w:rPr>
            </w:pPr>
            <w:r>
              <w:rPr>
                <w:rFonts w:hint="default" w:ascii="Times New Roman" w:hAnsi="Times New Roman" w:eastAsia="宋体" w:cs="Times New Roman"/>
                <w:bCs/>
                <w:color w:val="auto"/>
                <w:sz w:val="24"/>
                <w:lang w:val="en-US" w:eastAsia="zh-CN"/>
              </w:rPr>
              <w:t>防控方案：做</w:t>
            </w:r>
            <w:r>
              <w:rPr>
                <w:rFonts w:hint="eastAsia" w:ascii="Times New Roman" w:hAnsi="Times New Roman" w:eastAsia="宋体" w:cs="Times New Roman"/>
                <w:bCs/>
                <w:color w:val="auto"/>
                <w:sz w:val="24"/>
                <w:lang w:val="en-US" w:eastAsia="zh-CN"/>
              </w:rPr>
              <w:t>“</w:t>
            </w:r>
            <w:r>
              <w:rPr>
                <w:rFonts w:hint="default" w:ascii="Times New Roman" w:hAnsi="Times New Roman" w:eastAsia="宋体" w:cs="Times New Roman"/>
                <w:bCs/>
                <w:color w:val="auto"/>
                <w:sz w:val="24"/>
                <w:lang w:val="en-US" w:eastAsia="zh-CN"/>
              </w:rPr>
              <w:t>四防</w:t>
            </w:r>
            <w:r>
              <w:rPr>
                <w:rFonts w:hint="eastAsia" w:ascii="Times New Roman" w:hAnsi="Times New Roman" w:eastAsia="宋体" w:cs="Times New Roman"/>
                <w:bCs/>
                <w:color w:val="auto"/>
                <w:sz w:val="24"/>
                <w:lang w:val="en-US" w:eastAsia="zh-CN"/>
              </w:rPr>
              <w:t>”</w:t>
            </w:r>
            <w:r>
              <w:rPr>
                <w:rFonts w:hint="default" w:ascii="Times New Roman" w:hAnsi="Times New Roman" w:eastAsia="宋体" w:cs="Times New Roman"/>
                <w:bCs/>
                <w:color w:val="auto"/>
                <w:sz w:val="24"/>
                <w:lang w:val="en-US" w:eastAsia="zh-CN"/>
              </w:rPr>
              <w:t>处理，铺设双层高密度聚乙烯HDEP防渗膜，渗透系数不大于1.0×10</w:t>
            </w:r>
            <w:r>
              <w:rPr>
                <w:rFonts w:hint="default" w:ascii="Times New Roman" w:hAnsi="Times New Roman" w:eastAsia="宋体" w:cs="Times New Roman"/>
                <w:bCs/>
                <w:color w:val="auto"/>
                <w:sz w:val="24"/>
                <w:vertAlign w:val="superscript"/>
                <w:lang w:val="en-US" w:eastAsia="zh-CN"/>
              </w:rPr>
              <w:t>-7</w:t>
            </w:r>
            <w:r>
              <w:rPr>
                <w:rFonts w:hint="default" w:ascii="Times New Roman" w:hAnsi="Times New Roman" w:eastAsia="宋体" w:cs="Times New Roman"/>
                <w:bCs/>
                <w:color w:val="auto"/>
                <w:sz w:val="24"/>
                <w:lang w:val="en-US" w:eastAsia="zh-CN"/>
              </w:rPr>
              <w:t>cm/s；危废暂存间等用定制托盘进行防渗或选择地面铺设双层高密度聚乙烯HDEP防渗膜，渗透系数不大于1.0×10</w:t>
            </w:r>
            <w:r>
              <w:rPr>
                <w:rFonts w:hint="default" w:ascii="Times New Roman" w:hAnsi="Times New Roman" w:eastAsia="宋体" w:cs="Times New Roman"/>
                <w:bCs/>
                <w:color w:val="auto"/>
                <w:sz w:val="24"/>
                <w:vertAlign w:val="superscript"/>
                <w:lang w:val="en-US" w:eastAsia="zh-CN"/>
              </w:rPr>
              <w:t>-7</w:t>
            </w:r>
            <w:r>
              <w:rPr>
                <w:rFonts w:hint="default" w:ascii="Times New Roman" w:hAnsi="Times New Roman" w:eastAsia="宋体" w:cs="Times New Roman"/>
                <w:bCs/>
                <w:color w:val="auto"/>
                <w:sz w:val="24"/>
                <w:lang w:val="en-US" w:eastAsia="zh-CN"/>
              </w:rPr>
              <w:t>cm/s，墙角涂刷环氧树脂漆，加强巡检，保留相应固废转运清单。</w:t>
            </w:r>
          </w:p>
          <w:p>
            <w:pPr>
              <w:pStyle w:val="29"/>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default" w:ascii="Times New Roman" w:hAnsi="Times New Roman" w:eastAsia="宋体" w:cs="Times New Roman"/>
                <w:bCs/>
                <w:color w:val="auto"/>
                <w:sz w:val="24"/>
                <w:lang w:val="en-US" w:eastAsia="zh-CN"/>
              </w:rPr>
            </w:pPr>
            <w:r>
              <w:rPr>
                <w:rFonts w:hint="eastAsia" w:ascii="Times New Roman" w:hAnsi="Times New Roman" w:cs="Times New Roman"/>
                <w:bCs/>
                <w:color w:val="auto"/>
                <w:sz w:val="24"/>
                <w:lang w:val="en-US" w:eastAsia="zh-CN"/>
              </w:rPr>
              <w:t>（6）</w:t>
            </w:r>
            <w:r>
              <w:rPr>
                <w:rFonts w:hint="default" w:ascii="Times New Roman" w:hAnsi="Times New Roman" w:eastAsia="宋体" w:cs="Times New Roman"/>
                <w:bCs/>
                <w:color w:val="auto"/>
                <w:sz w:val="24"/>
                <w:lang w:val="en-US" w:eastAsia="zh-CN"/>
              </w:rPr>
              <w:t>环境风险分析及防范措施</w:t>
            </w:r>
          </w:p>
          <w:p>
            <w:pPr>
              <w:pStyle w:val="29"/>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default" w:ascii="Times New Roman" w:hAnsi="Times New Roman" w:eastAsia="宋体" w:cs="Times New Roman"/>
                <w:bCs/>
                <w:color w:val="auto"/>
                <w:sz w:val="24"/>
                <w:lang w:val="en-US" w:eastAsia="zh-CN"/>
              </w:rPr>
            </w:pPr>
            <w:r>
              <w:rPr>
                <w:rFonts w:hint="default" w:ascii="Times New Roman" w:hAnsi="Times New Roman" w:eastAsia="宋体" w:cs="Times New Roman"/>
                <w:bCs/>
                <w:color w:val="auto"/>
                <w:sz w:val="24"/>
                <w:lang w:val="en-US" w:eastAsia="zh-CN"/>
              </w:rPr>
              <w:t>根据《建设项目环境风险评价技术导则》（HJ169-2018），Q&lt;1直接判定项目环境风险潜式为Ⅰ。</w:t>
            </w:r>
          </w:p>
          <w:p>
            <w:pPr>
              <w:pStyle w:val="29"/>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default" w:ascii="Times New Roman" w:hAnsi="Times New Roman" w:eastAsia="宋体" w:cs="Times New Roman"/>
                <w:bCs/>
                <w:color w:val="auto"/>
                <w:sz w:val="24"/>
                <w:lang w:val="en-US" w:eastAsia="zh-CN"/>
              </w:rPr>
            </w:pPr>
            <w:r>
              <w:rPr>
                <w:rFonts w:hint="eastAsia" w:ascii="Times New Roman" w:hAnsi="Times New Roman" w:eastAsia="宋体" w:cs="Times New Roman"/>
                <w:bCs/>
                <w:color w:val="auto"/>
                <w:sz w:val="24"/>
                <w:lang w:val="en-US" w:eastAsia="zh-CN"/>
              </w:rPr>
              <w:t>1、</w:t>
            </w:r>
            <w:r>
              <w:rPr>
                <w:rFonts w:hint="default" w:ascii="Times New Roman" w:hAnsi="Times New Roman" w:eastAsia="宋体" w:cs="Times New Roman"/>
                <w:bCs/>
                <w:color w:val="auto"/>
                <w:sz w:val="24"/>
                <w:lang w:val="en-US" w:eastAsia="zh-CN"/>
              </w:rPr>
              <w:t>物质危险性识别</w:t>
            </w:r>
          </w:p>
          <w:p>
            <w:pPr>
              <w:pStyle w:val="29"/>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default" w:ascii="Times New Roman" w:hAnsi="Times New Roman" w:eastAsia="宋体" w:cs="Times New Roman"/>
                <w:bCs/>
                <w:color w:val="auto"/>
                <w:sz w:val="24"/>
                <w:lang w:val="en-US" w:eastAsia="zh-CN"/>
              </w:rPr>
            </w:pPr>
            <w:r>
              <w:rPr>
                <w:rFonts w:hint="default" w:ascii="Times New Roman" w:hAnsi="Times New Roman" w:eastAsia="宋体" w:cs="Times New Roman"/>
                <w:bCs/>
                <w:color w:val="auto"/>
                <w:sz w:val="24"/>
                <w:lang w:val="en-US" w:eastAsia="zh-CN"/>
              </w:rPr>
              <w:t>本项目运营期所涉及的主要危险化学品为：</w:t>
            </w:r>
            <w:r>
              <w:rPr>
                <w:rFonts w:hint="eastAsia" w:ascii="Times New Roman" w:hAnsi="Times New Roman" w:eastAsia="宋体" w:cs="Times New Roman"/>
                <w:bCs/>
                <w:color w:val="auto"/>
                <w:sz w:val="24"/>
                <w:lang w:val="en-US" w:eastAsia="zh-CN"/>
              </w:rPr>
              <w:t>机油</w:t>
            </w:r>
            <w:r>
              <w:rPr>
                <w:rFonts w:hint="default" w:ascii="Times New Roman" w:hAnsi="Times New Roman" w:eastAsia="宋体" w:cs="Times New Roman"/>
                <w:bCs/>
                <w:color w:val="auto"/>
                <w:sz w:val="24"/>
                <w:lang w:val="en-US" w:eastAsia="zh-CN"/>
              </w:rPr>
              <w:t>等。结合附录B、《化学品分类和标签规范第18部分：急性毒性》（GB30000.18-2013）可知，本项目主要原辅料中</w:t>
            </w:r>
            <w:r>
              <w:rPr>
                <w:rFonts w:hint="eastAsia" w:ascii="Times New Roman" w:hAnsi="Times New Roman" w:eastAsia="宋体" w:cs="Times New Roman"/>
                <w:bCs/>
                <w:color w:val="auto"/>
                <w:sz w:val="24"/>
                <w:lang w:val="en-US" w:eastAsia="zh-CN"/>
              </w:rPr>
              <w:t>机油</w:t>
            </w:r>
            <w:r>
              <w:rPr>
                <w:rFonts w:hint="default" w:ascii="Times New Roman" w:hAnsi="Times New Roman" w:eastAsia="宋体" w:cs="Times New Roman"/>
                <w:bCs/>
                <w:color w:val="auto"/>
                <w:sz w:val="24"/>
                <w:lang w:val="en-US" w:eastAsia="zh-CN"/>
              </w:rPr>
              <w:t>、</w:t>
            </w:r>
            <w:r>
              <w:rPr>
                <w:rFonts w:hint="eastAsia" w:ascii="Times New Roman" w:hAnsi="Times New Roman" w:eastAsia="宋体" w:cs="Times New Roman"/>
                <w:bCs/>
                <w:color w:val="auto"/>
                <w:sz w:val="24"/>
                <w:lang w:val="en-US" w:eastAsia="zh-CN"/>
              </w:rPr>
              <w:t>废活性炭、废UV催化板</w:t>
            </w:r>
            <w:r>
              <w:rPr>
                <w:rFonts w:hint="default" w:ascii="Times New Roman" w:hAnsi="Times New Roman" w:eastAsia="宋体" w:cs="Times New Roman"/>
                <w:bCs/>
                <w:color w:val="auto"/>
                <w:sz w:val="24"/>
                <w:lang w:val="en-US" w:eastAsia="zh-CN"/>
              </w:rPr>
              <w:t>等属于危险物质。</w:t>
            </w:r>
          </w:p>
          <w:p>
            <w:pPr>
              <w:pStyle w:val="29"/>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default" w:ascii="Times New Roman" w:hAnsi="Times New Roman" w:eastAsia="宋体" w:cs="Times New Roman"/>
                <w:bCs/>
                <w:color w:val="auto"/>
                <w:sz w:val="24"/>
                <w:lang w:val="en-US" w:eastAsia="zh-CN"/>
              </w:rPr>
            </w:pPr>
            <w:r>
              <w:rPr>
                <w:rFonts w:hint="eastAsia" w:ascii="Times New Roman" w:hAnsi="Times New Roman" w:eastAsia="宋体" w:cs="Times New Roman"/>
                <w:bCs/>
                <w:color w:val="auto"/>
                <w:sz w:val="24"/>
                <w:lang w:val="en-US" w:eastAsia="zh-CN"/>
              </w:rPr>
              <w:t>2、</w:t>
            </w:r>
            <w:r>
              <w:rPr>
                <w:rFonts w:hint="default" w:ascii="Times New Roman" w:hAnsi="Times New Roman" w:eastAsia="宋体" w:cs="Times New Roman"/>
                <w:bCs/>
                <w:color w:val="auto"/>
                <w:sz w:val="24"/>
                <w:lang w:val="en-US" w:eastAsia="zh-CN"/>
              </w:rPr>
              <w:t>生产过程中的风险识别</w:t>
            </w:r>
          </w:p>
          <w:p>
            <w:pPr>
              <w:pStyle w:val="29"/>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default" w:ascii="Times New Roman" w:hAnsi="Times New Roman" w:eastAsia="宋体" w:cs="Times New Roman"/>
                <w:bCs/>
                <w:color w:val="auto"/>
                <w:sz w:val="24"/>
                <w:lang w:val="en-US" w:eastAsia="zh-CN"/>
              </w:rPr>
            </w:pPr>
            <w:r>
              <w:rPr>
                <w:rFonts w:hint="default" w:ascii="Times New Roman" w:hAnsi="Times New Roman" w:eastAsia="宋体" w:cs="Times New Roman"/>
                <w:bCs/>
                <w:color w:val="auto"/>
                <w:sz w:val="24"/>
                <w:lang w:val="en-US" w:eastAsia="zh-CN"/>
              </w:rPr>
              <w:t>项目生产过程中主要风险因素：</w:t>
            </w:r>
          </w:p>
          <w:p>
            <w:pPr>
              <w:pStyle w:val="29"/>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default" w:ascii="Times New Roman" w:hAnsi="Times New Roman" w:eastAsia="宋体" w:cs="Times New Roman"/>
                <w:bCs/>
                <w:color w:val="auto"/>
                <w:sz w:val="24"/>
                <w:lang w:val="en-US" w:eastAsia="zh-CN"/>
              </w:rPr>
            </w:pPr>
            <w:r>
              <w:rPr>
                <w:rFonts w:hint="default" w:ascii="Times New Roman" w:hAnsi="Times New Roman" w:eastAsia="宋体" w:cs="Times New Roman"/>
                <w:bCs/>
                <w:color w:val="auto"/>
                <w:sz w:val="24"/>
                <w:lang w:val="en-US" w:eastAsia="zh-CN"/>
              </w:rPr>
              <w:t>生产过程中使用的</w:t>
            </w:r>
            <w:r>
              <w:rPr>
                <w:rFonts w:hint="eastAsia" w:ascii="Times New Roman" w:hAnsi="Times New Roman" w:eastAsia="宋体" w:cs="Times New Roman"/>
                <w:bCs/>
                <w:color w:val="auto"/>
                <w:sz w:val="24"/>
                <w:lang w:val="en-US" w:eastAsia="zh-CN"/>
              </w:rPr>
              <w:t>机油</w:t>
            </w:r>
            <w:r>
              <w:rPr>
                <w:rFonts w:hint="default" w:ascii="Times New Roman" w:hAnsi="Times New Roman" w:eastAsia="宋体" w:cs="Times New Roman"/>
                <w:bCs/>
                <w:color w:val="auto"/>
                <w:sz w:val="24"/>
                <w:lang w:val="en-US" w:eastAsia="zh-CN"/>
              </w:rPr>
              <w:t>，遇明火、高热能引起燃烧。生产过程中易因泄露而引发火灾等事故。粉尘浓度达到临界点后，遇到火源会发生爆炸。</w:t>
            </w:r>
          </w:p>
          <w:p>
            <w:pPr>
              <w:pStyle w:val="29"/>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vertAlign w:val="baseline"/>
              </w:rPr>
            </w:pPr>
            <w:r>
              <w:rPr>
                <w:rFonts w:hint="eastAsia" w:ascii="Times New Roman" w:hAnsi="Times New Roman" w:eastAsia="宋体" w:cs="Times New Roman"/>
                <w:bCs/>
                <w:color w:val="auto"/>
                <w:sz w:val="24"/>
                <w:lang w:val="en-US" w:eastAsia="zh-CN"/>
              </w:rPr>
              <w:t>3、</w:t>
            </w:r>
            <w:r>
              <w:rPr>
                <w:rFonts w:hint="default" w:ascii="Times New Roman" w:hAnsi="Times New Roman" w:eastAsia="宋体" w:cs="Times New Roman"/>
                <w:bCs/>
                <w:color w:val="auto"/>
                <w:sz w:val="24"/>
                <w:lang w:val="en-US" w:eastAsia="zh-CN"/>
              </w:rPr>
              <w:t>储运风险识别</w:t>
            </w:r>
          </w:p>
        </w:tc>
      </w:tr>
    </w:tbl>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4" w:type="dxa"/>
          </w:tcPr>
          <w:p>
            <w:pPr>
              <w:pStyle w:val="29"/>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default" w:ascii="Times New Roman" w:hAnsi="Times New Roman" w:eastAsia="宋体" w:cs="Times New Roman"/>
                <w:bCs/>
                <w:color w:val="auto"/>
                <w:sz w:val="24"/>
                <w:lang w:val="en-US" w:eastAsia="zh-CN"/>
              </w:rPr>
            </w:pPr>
            <w:r>
              <w:rPr>
                <w:rFonts w:hint="default" w:ascii="Times New Roman" w:hAnsi="Times New Roman" w:eastAsia="宋体" w:cs="Times New Roman"/>
                <w:bCs/>
                <w:color w:val="auto"/>
                <w:sz w:val="24"/>
                <w:lang w:val="en-US" w:eastAsia="zh-CN"/>
              </w:rPr>
              <w:t>储存：有毒有害原辅料储放过程中保管不严密，发生泄露，从而导致中毒等事故；可燃物品储存区发生火灾，造成财产损失，人员伤亡及环境污染。</w:t>
            </w:r>
          </w:p>
          <w:p>
            <w:pPr>
              <w:pStyle w:val="29"/>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default" w:ascii="Times New Roman" w:hAnsi="Times New Roman" w:eastAsia="宋体" w:cs="Times New Roman"/>
                <w:bCs/>
                <w:color w:val="auto"/>
                <w:sz w:val="24"/>
                <w:lang w:val="en-US" w:eastAsia="zh-CN"/>
              </w:rPr>
            </w:pPr>
            <w:r>
              <w:rPr>
                <w:rFonts w:hint="default" w:ascii="Times New Roman" w:hAnsi="Times New Roman" w:eastAsia="宋体" w:cs="Times New Roman"/>
                <w:bCs/>
                <w:color w:val="auto"/>
                <w:sz w:val="24"/>
                <w:lang w:val="en-US" w:eastAsia="zh-CN"/>
              </w:rPr>
              <w:t>运输：物料包装桶封口不严、装卸过程碰撞、运输过程颠簸导致桶口松散、与锐物接触等原因而发生泄漏，遇明火可能发生火灾。</w:t>
            </w:r>
          </w:p>
          <w:p>
            <w:pPr>
              <w:pStyle w:val="29"/>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default" w:ascii="Times New Roman" w:hAnsi="Times New Roman" w:eastAsia="宋体" w:cs="Times New Roman"/>
                <w:bCs/>
                <w:color w:val="auto"/>
                <w:sz w:val="24"/>
                <w:lang w:val="en-US" w:eastAsia="zh-CN"/>
              </w:rPr>
            </w:pPr>
            <w:r>
              <w:rPr>
                <w:rFonts w:hint="default" w:ascii="Times New Roman" w:hAnsi="Times New Roman" w:eastAsia="宋体" w:cs="Times New Roman"/>
                <w:bCs/>
                <w:color w:val="auto"/>
                <w:sz w:val="24"/>
                <w:lang w:val="en-US" w:eastAsia="zh-CN"/>
              </w:rPr>
              <w:t>项目物料储存及运输均采用密闭方式，</w:t>
            </w:r>
            <w:r>
              <w:rPr>
                <w:rFonts w:hint="eastAsia" w:ascii="Times New Roman" w:hAnsi="Times New Roman" w:eastAsia="宋体" w:cs="Times New Roman"/>
                <w:bCs/>
                <w:color w:val="auto"/>
                <w:sz w:val="24"/>
                <w:lang w:val="en-US" w:eastAsia="zh-CN"/>
              </w:rPr>
              <w:t>辅料库房</w:t>
            </w:r>
            <w:r>
              <w:rPr>
                <w:rFonts w:hint="default" w:ascii="Times New Roman" w:hAnsi="Times New Roman" w:eastAsia="宋体" w:cs="Times New Roman"/>
                <w:bCs/>
                <w:color w:val="auto"/>
                <w:sz w:val="24"/>
                <w:lang w:val="en-US" w:eastAsia="zh-CN"/>
              </w:rPr>
              <w:t>位于厂房内，不会因雨淋而进入雨水系统。</w:t>
            </w:r>
          </w:p>
          <w:p>
            <w:pPr>
              <w:pStyle w:val="29"/>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default" w:ascii="Times New Roman" w:hAnsi="Times New Roman" w:eastAsia="宋体" w:cs="Times New Roman"/>
                <w:bCs/>
                <w:color w:val="auto"/>
                <w:sz w:val="24"/>
                <w:lang w:val="en-US" w:eastAsia="zh-CN"/>
              </w:rPr>
            </w:pPr>
            <w:r>
              <w:rPr>
                <w:rFonts w:hint="eastAsia" w:ascii="Times New Roman" w:hAnsi="Times New Roman" w:eastAsia="宋体" w:cs="Times New Roman"/>
                <w:bCs/>
                <w:color w:val="auto"/>
                <w:sz w:val="24"/>
                <w:lang w:val="en-US" w:eastAsia="zh-CN"/>
              </w:rPr>
              <w:t>4、</w:t>
            </w:r>
            <w:r>
              <w:rPr>
                <w:rFonts w:hint="default" w:ascii="Times New Roman" w:hAnsi="Times New Roman" w:eastAsia="宋体" w:cs="Times New Roman"/>
                <w:bCs/>
                <w:color w:val="auto"/>
                <w:sz w:val="24"/>
                <w:lang w:val="en-US" w:eastAsia="zh-CN"/>
              </w:rPr>
              <w:t>环境风险分析</w:t>
            </w:r>
          </w:p>
          <w:p>
            <w:pPr>
              <w:pStyle w:val="29"/>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default" w:ascii="Times New Roman" w:hAnsi="Times New Roman" w:eastAsia="宋体" w:cs="Times New Roman"/>
                <w:bCs/>
                <w:color w:val="auto"/>
                <w:sz w:val="24"/>
                <w:lang w:val="en-US" w:eastAsia="zh-CN"/>
              </w:rPr>
            </w:pPr>
            <w:r>
              <w:rPr>
                <w:rFonts w:hint="default" w:ascii="Times New Roman" w:hAnsi="Times New Roman" w:eastAsia="宋体" w:cs="Times New Roman"/>
                <w:bCs/>
                <w:color w:val="auto"/>
                <w:sz w:val="24"/>
                <w:lang w:val="en-US" w:eastAsia="zh-CN"/>
              </w:rPr>
              <w:t>本项目使用的原辅料、产品以及危废收集过程中涉及的风险物质为</w:t>
            </w:r>
            <w:r>
              <w:rPr>
                <w:rFonts w:hint="eastAsia" w:ascii="Times New Roman" w:hAnsi="Times New Roman" w:eastAsia="宋体" w:cs="Times New Roman"/>
                <w:bCs/>
                <w:color w:val="auto"/>
                <w:sz w:val="24"/>
                <w:lang w:val="en-US" w:eastAsia="zh-CN"/>
              </w:rPr>
              <w:t>机油</w:t>
            </w:r>
            <w:r>
              <w:rPr>
                <w:rFonts w:hint="default" w:ascii="Times New Roman" w:hAnsi="Times New Roman" w:eastAsia="宋体" w:cs="Times New Roman"/>
                <w:bCs/>
                <w:color w:val="auto"/>
                <w:sz w:val="24"/>
                <w:lang w:val="en-US" w:eastAsia="zh-CN"/>
              </w:rPr>
              <w:t>，属于危险物质，根据表4-</w:t>
            </w:r>
            <w:r>
              <w:rPr>
                <w:rFonts w:hint="eastAsia" w:ascii="Times New Roman" w:hAnsi="Times New Roman" w:eastAsia="宋体" w:cs="Times New Roman"/>
                <w:bCs/>
                <w:color w:val="auto"/>
                <w:sz w:val="24"/>
                <w:lang w:val="en-US" w:eastAsia="zh-CN"/>
              </w:rPr>
              <w:t>17</w:t>
            </w:r>
            <w:r>
              <w:rPr>
                <w:rFonts w:hint="default" w:ascii="Times New Roman" w:hAnsi="Times New Roman" w:eastAsia="宋体" w:cs="Times New Roman"/>
                <w:bCs/>
                <w:color w:val="auto"/>
                <w:sz w:val="24"/>
                <w:lang w:val="en-US" w:eastAsia="zh-CN"/>
              </w:rPr>
              <w:t>，风险物质储存量小于《建设项目环境风险评价技术导则》（HJ169-2018）附录B中规定的临界量，因此，本项目厂区内不属于重大危险源。</w:t>
            </w:r>
          </w:p>
          <w:p>
            <w:pPr>
              <w:pStyle w:val="29"/>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default" w:ascii="Times New Roman" w:hAnsi="Times New Roman" w:eastAsia="宋体" w:cs="Times New Roman"/>
                <w:bCs/>
                <w:color w:val="auto"/>
                <w:sz w:val="24"/>
                <w:lang w:val="en-US" w:eastAsia="zh-CN"/>
              </w:rPr>
            </w:pPr>
            <w:r>
              <w:rPr>
                <w:rFonts w:hint="default" w:ascii="Times New Roman" w:hAnsi="Times New Roman" w:eastAsia="宋体" w:cs="Times New Roman"/>
                <w:bCs/>
                <w:color w:val="auto"/>
                <w:sz w:val="24"/>
                <w:lang w:val="en-US" w:eastAsia="zh-CN"/>
              </w:rPr>
              <w:t>但是根据原辅料、产品存放以及危废在收集、储存过程中存在一定泄漏、中毒及火灾等风险。</w:t>
            </w:r>
          </w:p>
          <w:p>
            <w:pPr>
              <w:pStyle w:val="29"/>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default" w:ascii="Times New Roman" w:hAnsi="Times New Roman" w:eastAsia="宋体" w:cs="Times New Roman"/>
                <w:bCs/>
                <w:color w:val="auto"/>
                <w:sz w:val="24"/>
                <w:lang w:val="en-US" w:eastAsia="zh-CN"/>
              </w:rPr>
            </w:pPr>
            <w:r>
              <w:rPr>
                <w:rFonts w:hint="eastAsia" w:ascii="Times New Roman" w:hAnsi="Times New Roman" w:cs="Times New Roman"/>
                <w:bCs/>
                <w:color w:val="auto"/>
                <w:sz w:val="24"/>
                <w:lang w:val="en-US" w:eastAsia="zh-CN"/>
              </w:rPr>
              <w:t>（5）</w:t>
            </w:r>
            <w:r>
              <w:rPr>
                <w:rFonts w:hint="default" w:ascii="Times New Roman" w:hAnsi="Times New Roman" w:eastAsia="宋体" w:cs="Times New Roman"/>
                <w:bCs/>
                <w:color w:val="auto"/>
                <w:sz w:val="24"/>
                <w:lang w:val="en-US" w:eastAsia="zh-CN"/>
              </w:rPr>
              <w:t>环境风险防范措施</w:t>
            </w:r>
          </w:p>
          <w:p>
            <w:pPr>
              <w:pStyle w:val="29"/>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default" w:ascii="Times New Roman" w:hAnsi="Times New Roman" w:eastAsia="宋体" w:cs="Times New Roman"/>
                <w:bCs/>
                <w:color w:val="auto"/>
                <w:sz w:val="24"/>
                <w:lang w:val="en-US" w:eastAsia="zh-CN"/>
              </w:rPr>
            </w:pPr>
            <w:r>
              <w:rPr>
                <w:rFonts w:hint="default" w:ascii="Times New Roman" w:hAnsi="Times New Roman" w:eastAsia="宋体" w:cs="Times New Roman"/>
                <w:bCs/>
                <w:color w:val="auto"/>
                <w:sz w:val="24"/>
                <w:lang w:val="en-US" w:eastAsia="zh-CN"/>
              </w:rPr>
              <w:t>项目厂区总布置上要求按照《生产设备安全卫生设计总则》（GB5083-1999）《生产过程安全卫生要求总则》（GB12801-2008）、《工业企业设计卫生标准》（GBZ1-2010）的相应规定合理布置，厂区内留设的车间建筑物间距基本满足相关防火规范要求。厂区内道路设计也能够满足项目消防救援的需要。在上述设计基础上本评价针对项目存在的事故风险提出如下补充完善措施要求和建议：</w:t>
            </w:r>
          </w:p>
          <w:p>
            <w:pPr>
              <w:pStyle w:val="29"/>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default" w:ascii="Times New Roman" w:hAnsi="Times New Roman" w:eastAsia="宋体" w:cs="Times New Roman"/>
                <w:bCs/>
                <w:color w:val="auto"/>
                <w:sz w:val="24"/>
                <w:lang w:val="en-US" w:eastAsia="zh-CN"/>
              </w:rPr>
            </w:pPr>
            <w:r>
              <w:rPr>
                <w:rFonts w:hint="eastAsia" w:ascii="Times New Roman" w:hAnsi="Times New Roman" w:eastAsia="宋体" w:cs="Times New Roman"/>
                <w:bCs/>
                <w:color w:val="auto"/>
                <w:sz w:val="24"/>
                <w:lang w:val="en-US" w:eastAsia="zh-CN"/>
              </w:rPr>
              <w:t>1）</w:t>
            </w:r>
            <w:r>
              <w:rPr>
                <w:rFonts w:hint="default" w:ascii="Times New Roman" w:hAnsi="Times New Roman" w:eastAsia="宋体" w:cs="Times New Roman"/>
                <w:bCs/>
                <w:color w:val="auto"/>
                <w:sz w:val="24"/>
                <w:lang w:val="en-US" w:eastAsia="zh-CN"/>
              </w:rPr>
              <w:t>油料物质储存</w:t>
            </w:r>
          </w:p>
          <w:p>
            <w:pPr>
              <w:pStyle w:val="29"/>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default" w:ascii="Times New Roman" w:hAnsi="Times New Roman" w:eastAsia="宋体" w:cs="Times New Roman"/>
                <w:bCs/>
                <w:color w:val="auto"/>
                <w:sz w:val="24"/>
                <w:lang w:val="en-US" w:eastAsia="zh-CN"/>
              </w:rPr>
            </w:pPr>
            <w:r>
              <w:rPr>
                <w:rFonts w:hint="default" w:ascii="Times New Roman" w:hAnsi="Times New Roman" w:eastAsia="宋体" w:cs="Times New Roman"/>
                <w:bCs/>
                <w:color w:val="auto"/>
                <w:sz w:val="24"/>
                <w:lang w:val="en-US" w:eastAsia="zh-CN"/>
              </w:rPr>
              <w:t>①</w:t>
            </w:r>
            <w:r>
              <w:rPr>
                <w:rFonts w:hint="eastAsia" w:ascii="Times New Roman" w:hAnsi="Times New Roman" w:eastAsia="宋体" w:cs="Times New Roman"/>
                <w:bCs/>
                <w:color w:val="auto"/>
                <w:sz w:val="24"/>
                <w:lang w:val="en-US" w:eastAsia="zh-CN"/>
              </w:rPr>
              <w:t>机油</w:t>
            </w:r>
            <w:r>
              <w:rPr>
                <w:rFonts w:hint="default" w:ascii="Times New Roman" w:hAnsi="Times New Roman" w:eastAsia="宋体" w:cs="Times New Roman"/>
                <w:bCs/>
                <w:color w:val="auto"/>
                <w:sz w:val="24"/>
                <w:lang w:val="en-US" w:eastAsia="zh-CN"/>
              </w:rPr>
              <w:t>存放在阴凉、通风良好的</w:t>
            </w:r>
            <w:r>
              <w:rPr>
                <w:rFonts w:hint="eastAsia" w:ascii="Times New Roman" w:hAnsi="Times New Roman" w:eastAsia="宋体" w:cs="Times New Roman"/>
                <w:bCs/>
                <w:color w:val="auto"/>
                <w:sz w:val="24"/>
                <w:lang w:val="en-US" w:eastAsia="zh-CN"/>
              </w:rPr>
              <w:t>辅料</w:t>
            </w:r>
            <w:r>
              <w:rPr>
                <w:rFonts w:hint="default" w:ascii="Times New Roman" w:hAnsi="Times New Roman" w:eastAsia="宋体" w:cs="Times New Roman"/>
                <w:bCs/>
                <w:color w:val="auto"/>
                <w:sz w:val="24"/>
                <w:lang w:val="en-US" w:eastAsia="zh-CN"/>
              </w:rPr>
              <w:t>库房中，库房地面采用耐腐蚀的硬化地面，地面无裂隙，储存间应设置门栏。存储间应远离火种、热源，应与强氧化剂分开存放，切忌混储，配备相应品种和数量的消防器材，运输和储存过程中要特别注意防止混入水份和杂质。操作时，防止少量溢出和泄漏，避免滑倒危险。本物料蓄积静电，不可存放于开口或者无标识容器中。</w:t>
            </w:r>
          </w:p>
          <w:p>
            <w:pPr>
              <w:pStyle w:val="29"/>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default" w:ascii="Times New Roman" w:hAnsi="Times New Roman" w:eastAsia="宋体" w:cs="Times New Roman"/>
                <w:bCs/>
                <w:color w:val="auto"/>
                <w:sz w:val="24"/>
                <w:lang w:val="en-US" w:eastAsia="zh-CN"/>
              </w:rPr>
            </w:pPr>
            <w:r>
              <w:rPr>
                <w:rFonts w:hint="default" w:ascii="Times New Roman" w:hAnsi="Times New Roman" w:eastAsia="宋体" w:cs="Times New Roman"/>
                <w:bCs/>
                <w:color w:val="auto"/>
                <w:sz w:val="24"/>
                <w:lang w:val="en-US" w:eastAsia="zh-CN"/>
              </w:rPr>
              <w:t>②使用消防水雾、泡沫、干化学制剂（干粉）或者二氧化碳灭火；不能直接使用水进行灭火。油雾受压可能会形成易燃性混合物。在发生溢出或泄漏意外的情况下，如果没有危险，可以釆取行动阻止泄漏。大量溢漏时，在远离溢漏液体处构筑防护堤，以便随后的回收和处理。防止进入下水道。</w:t>
            </w:r>
          </w:p>
          <w:p>
            <w:pPr>
              <w:pStyle w:val="29"/>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default" w:ascii="Times New Roman" w:hAnsi="Times New Roman" w:eastAsia="宋体" w:cs="Times New Roman"/>
                <w:bCs/>
                <w:color w:val="auto"/>
                <w:sz w:val="24"/>
                <w:lang w:val="en-US" w:eastAsia="zh-CN"/>
              </w:rPr>
            </w:pPr>
            <w:r>
              <w:rPr>
                <w:rFonts w:hint="default" w:ascii="Times New Roman" w:hAnsi="Times New Roman" w:eastAsia="宋体" w:cs="Times New Roman"/>
                <w:bCs/>
                <w:color w:val="auto"/>
                <w:sz w:val="24"/>
                <w:lang w:val="en-US" w:eastAsia="zh-CN"/>
              </w:rPr>
              <w:t>2）危险废物暂存</w:t>
            </w:r>
          </w:p>
          <w:p>
            <w:pPr>
              <w:pStyle w:val="2"/>
              <w:jc w:val="both"/>
              <w:rPr>
                <w:vertAlign w:val="baseline"/>
              </w:rPr>
            </w:pPr>
            <w:r>
              <w:rPr>
                <w:rFonts w:hint="default" w:ascii="Times New Roman" w:hAnsi="Times New Roman" w:eastAsia="宋体" w:cs="Times New Roman"/>
                <w:bCs/>
                <w:color w:val="auto"/>
                <w:sz w:val="24"/>
                <w:lang w:val="en-US" w:eastAsia="zh-CN"/>
              </w:rPr>
              <w:t>危险废物应分类收集，避免不相容的危险品混放，防止泄漏、流失，危废暂存间四周砌</w:t>
            </w:r>
          </w:p>
        </w:tc>
      </w:tr>
    </w:tbl>
    <w:p>
      <w:pPr>
        <w:pStyle w:val="2"/>
      </w:pPr>
    </w:p>
    <w:p>
      <w:pPr>
        <w:pStyle w:val="3"/>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4" w:type="dxa"/>
          </w:tcPr>
          <w:p>
            <w:pPr>
              <w:pStyle w:val="29"/>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left"/>
              <w:textAlignment w:val="auto"/>
              <w:rPr>
                <w:rFonts w:hint="default"/>
                <w:lang w:val="en-US" w:eastAsia="zh-CN"/>
              </w:rPr>
            </w:pPr>
            <w:r>
              <w:rPr>
                <w:rFonts w:hint="default"/>
                <w:lang w:val="en-US" w:eastAsia="zh-CN"/>
              </w:rPr>
              <w:t>防水矮墙。危险废物暂存间主要是临时存放危险废物，使用专门的容器分类收集贮存，应在容器周围设置托盘；少量泄漏可用抹布擦去或用干砂土围堵并吸附外泄物。泄漏物用容器回收并密封，置于安全场所。</w:t>
            </w:r>
          </w:p>
          <w:p>
            <w:pPr>
              <w:pStyle w:val="29"/>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default" w:ascii="Times New Roman" w:hAnsi="Times New Roman" w:eastAsia="宋体" w:cs="Times New Roman"/>
                <w:bCs/>
                <w:color w:val="auto"/>
                <w:sz w:val="24"/>
                <w:lang w:val="en-US" w:eastAsia="zh-CN"/>
              </w:rPr>
            </w:pPr>
            <w:r>
              <w:rPr>
                <w:rFonts w:hint="default" w:ascii="Times New Roman" w:hAnsi="Times New Roman" w:eastAsia="宋体" w:cs="Times New Roman"/>
                <w:bCs/>
                <w:color w:val="auto"/>
                <w:sz w:val="24"/>
                <w:lang w:val="en-US" w:eastAsia="zh-CN"/>
              </w:rPr>
              <w:t>3）粉尘</w:t>
            </w:r>
          </w:p>
          <w:p>
            <w:pPr>
              <w:pStyle w:val="29"/>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default" w:ascii="Times New Roman" w:hAnsi="Times New Roman" w:eastAsia="宋体" w:cs="Times New Roman"/>
                <w:bCs/>
                <w:color w:val="auto"/>
                <w:sz w:val="24"/>
                <w:lang w:val="en-US" w:eastAsia="zh-CN"/>
              </w:rPr>
            </w:pPr>
            <w:r>
              <w:rPr>
                <w:rFonts w:hint="default" w:ascii="Times New Roman" w:hAnsi="Times New Roman" w:eastAsia="宋体" w:cs="Times New Roman"/>
                <w:bCs/>
                <w:color w:val="auto"/>
                <w:sz w:val="24"/>
                <w:lang w:val="en-US" w:eastAsia="zh-CN"/>
              </w:rPr>
              <w:t>①消除点火源：使用防爆的电气设备，防止静电蓄积。</w:t>
            </w:r>
          </w:p>
          <w:p>
            <w:pPr>
              <w:pStyle w:val="29"/>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default" w:ascii="Times New Roman" w:hAnsi="Times New Roman" w:eastAsia="宋体" w:cs="Times New Roman"/>
                <w:bCs/>
                <w:color w:val="auto"/>
                <w:sz w:val="24"/>
                <w:lang w:val="en-US" w:eastAsia="zh-CN"/>
              </w:rPr>
            </w:pPr>
            <w:r>
              <w:rPr>
                <w:rFonts w:hint="default" w:ascii="Times New Roman" w:hAnsi="Times New Roman" w:eastAsia="宋体" w:cs="Times New Roman"/>
                <w:bCs/>
                <w:color w:val="auto"/>
                <w:sz w:val="24"/>
                <w:lang w:val="en-US" w:eastAsia="zh-CN"/>
              </w:rPr>
              <w:t>②防止积尘：除尘设备的处理风量必须大于其配套主机的风量总和，使输出管网系统在运行时处于负压状态；建筑物穿管处应密封，防止积尘二次飞扬。</w:t>
            </w:r>
          </w:p>
          <w:p>
            <w:pPr>
              <w:pStyle w:val="29"/>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default" w:ascii="Times New Roman" w:hAnsi="Times New Roman" w:eastAsia="宋体" w:cs="Times New Roman"/>
                <w:bCs/>
                <w:color w:val="auto"/>
                <w:sz w:val="24"/>
                <w:lang w:val="en-US" w:eastAsia="zh-CN"/>
              </w:rPr>
            </w:pPr>
            <w:r>
              <w:rPr>
                <w:rFonts w:hint="default" w:ascii="Times New Roman" w:hAnsi="Times New Roman" w:eastAsia="宋体" w:cs="Times New Roman"/>
                <w:bCs/>
                <w:color w:val="auto"/>
                <w:sz w:val="24"/>
                <w:lang w:val="en-US" w:eastAsia="zh-CN"/>
              </w:rPr>
              <w:t>③设备启动时应先开除尘设备，后开生产设备，停机时则相反，防止粉尘飞扬；粉尘车间各部位应平滑，尽量避免设置一些其它无关设施。</w:t>
            </w:r>
          </w:p>
          <w:p>
            <w:pPr>
              <w:pStyle w:val="29"/>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default" w:ascii="Times New Roman" w:hAnsi="Times New Roman" w:eastAsia="宋体" w:cs="Times New Roman"/>
                <w:bCs/>
                <w:color w:val="auto"/>
                <w:sz w:val="24"/>
                <w:lang w:val="en-US" w:eastAsia="zh-CN"/>
              </w:rPr>
            </w:pPr>
            <w:r>
              <w:rPr>
                <w:rFonts w:hint="default" w:ascii="Times New Roman" w:hAnsi="Times New Roman" w:eastAsia="宋体" w:cs="Times New Roman"/>
                <w:bCs/>
                <w:color w:val="auto"/>
                <w:sz w:val="24"/>
                <w:lang w:val="en-US" w:eastAsia="zh-CN"/>
              </w:rPr>
              <w:t>④严格控制点火源：粉尘场所的电气设备必须达到整体防爆要求。</w:t>
            </w:r>
          </w:p>
          <w:p>
            <w:pPr>
              <w:pStyle w:val="29"/>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default" w:ascii="Times New Roman" w:hAnsi="Times New Roman" w:eastAsia="宋体" w:cs="Times New Roman"/>
                <w:bCs/>
                <w:color w:val="auto"/>
                <w:sz w:val="24"/>
                <w:lang w:val="en-US" w:eastAsia="zh-CN"/>
              </w:rPr>
            </w:pPr>
            <w:r>
              <w:rPr>
                <w:rFonts w:hint="eastAsia" w:ascii="Times New Roman" w:hAnsi="Times New Roman" w:eastAsia="宋体" w:cs="Times New Roman"/>
                <w:bCs/>
                <w:color w:val="auto"/>
                <w:sz w:val="24"/>
                <w:lang w:val="en-US" w:eastAsia="zh-CN"/>
              </w:rPr>
              <w:t>6、</w:t>
            </w:r>
            <w:r>
              <w:rPr>
                <w:rFonts w:hint="default" w:ascii="Times New Roman" w:hAnsi="Times New Roman" w:eastAsia="宋体" w:cs="Times New Roman"/>
                <w:bCs/>
                <w:color w:val="auto"/>
                <w:sz w:val="24"/>
                <w:lang w:val="en-US" w:eastAsia="zh-CN"/>
              </w:rPr>
              <w:t>分析结论</w:t>
            </w:r>
          </w:p>
          <w:p>
            <w:pPr>
              <w:pStyle w:val="29"/>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default" w:ascii="Times New Roman" w:hAnsi="Times New Roman" w:eastAsia="宋体" w:cs="Times New Roman"/>
                <w:bCs/>
                <w:color w:val="auto"/>
                <w:sz w:val="24"/>
                <w:lang w:val="en-US" w:eastAsia="zh-CN"/>
              </w:rPr>
            </w:pPr>
            <w:r>
              <w:rPr>
                <w:rFonts w:hint="default" w:ascii="Times New Roman" w:hAnsi="Times New Roman" w:eastAsia="宋体" w:cs="Times New Roman"/>
                <w:bCs/>
                <w:color w:val="auto"/>
                <w:sz w:val="24"/>
                <w:lang w:val="en-US" w:eastAsia="zh-CN"/>
              </w:rPr>
              <w:t>本项目建设范围采取了相应的安全保障措施，在采取本评价中提出的风险事故防范措施后，能有效预防事故的发生，可将风险将至最低程度，使项目在建设、营运中的环境风险控制在可接受范围内。因此，本项目从环境风险角度是可行的。</w:t>
            </w:r>
          </w:p>
          <w:p>
            <w:pPr>
              <w:pStyle w:val="29"/>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default" w:ascii="Times New Roman" w:hAnsi="Times New Roman" w:eastAsia="宋体" w:cs="Times New Roman"/>
                <w:bCs/>
                <w:color w:val="auto"/>
                <w:sz w:val="24"/>
                <w:lang w:val="en-US" w:eastAsia="zh-CN"/>
              </w:rPr>
            </w:pPr>
            <w:r>
              <w:rPr>
                <w:rFonts w:hint="default" w:ascii="Times New Roman" w:hAnsi="Times New Roman" w:eastAsia="宋体" w:cs="Times New Roman"/>
                <w:bCs/>
                <w:color w:val="auto"/>
                <w:sz w:val="24"/>
                <w:lang w:val="en-US" w:eastAsia="zh-CN"/>
              </w:rPr>
              <w:t>3.1.5 综合结论</w:t>
            </w:r>
          </w:p>
          <w:p>
            <w:pPr>
              <w:pStyle w:val="29"/>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Times New Roman" w:hAnsi="Times New Roman" w:eastAsia="宋体" w:cs="Times New Roman"/>
                <w:bCs/>
                <w:color w:val="auto"/>
                <w:sz w:val="24"/>
                <w:lang w:val="en-US" w:eastAsia="zh-CN"/>
              </w:rPr>
            </w:pPr>
            <w:r>
              <w:rPr>
                <w:rFonts w:hint="eastAsia" w:ascii="Times New Roman" w:hAnsi="Times New Roman" w:eastAsia="宋体" w:cs="Times New Roman"/>
                <w:bCs/>
                <w:color w:val="auto"/>
                <w:sz w:val="24"/>
                <w:lang w:val="en-US" w:eastAsia="zh-CN"/>
              </w:rPr>
              <w:t>重庆</w:t>
            </w:r>
            <w:r>
              <w:rPr>
                <w:rFonts w:hint="eastAsia" w:ascii="Times New Roman" w:hAnsi="Times New Roman" w:cs="Times New Roman"/>
                <w:bCs/>
                <w:color w:val="auto"/>
                <w:sz w:val="24"/>
                <w:lang w:val="en-US" w:eastAsia="zh-CN"/>
              </w:rPr>
              <w:t>梵斯</w:t>
            </w:r>
            <w:r>
              <w:rPr>
                <w:rFonts w:hint="eastAsia" w:ascii="Times New Roman" w:hAnsi="Times New Roman" w:eastAsia="宋体" w:cs="Times New Roman"/>
                <w:bCs/>
                <w:color w:val="auto"/>
                <w:sz w:val="24"/>
                <w:lang w:val="en-US" w:eastAsia="zh-CN"/>
              </w:rPr>
              <w:t>塑料制品有限公司“年产5000吨塑料颗粒加工建设项目”符合国家和重庆市产业政策，符合区域“三线一单”管控要求，选址合理，通过采取有效的污染防控措施，外排污染物可实现达标排放，对环境的影响可以接受，环境风险可控，在建设单位认真落实本评价提出的各项环保措施、确保污染物达标排放前提下，从环境保护角度来看，项目建设可行。</w:t>
            </w:r>
          </w:p>
          <w:p>
            <w:pPr>
              <w:pStyle w:val="4"/>
              <w:numPr>
                <w:ilvl w:val="1"/>
                <w:numId w:val="4"/>
              </w:numPr>
              <w:bidi w:val="0"/>
            </w:pPr>
            <w:r>
              <w:t>各级环境保护行政主管部门的批复意见（摘录）</w:t>
            </w:r>
          </w:p>
          <w:p>
            <w:pPr>
              <w:adjustRightInd w:val="0"/>
              <w:snapToGrid w:val="0"/>
              <w:spacing w:line="360" w:lineRule="auto"/>
              <w:jc w:val="both"/>
              <w:rPr>
                <w:rFonts w:hint="eastAsia" w:ascii="Times New Roman" w:hAnsi="Times New Roman" w:eastAsia="宋体" w:cs="Times New Roman"/>
                <w:color w:val="000000"/>
                <w:sz w:val="24"/>
                <w:szCs w:val="24"/>
                <w:lang w:val="en-US" w:eastAsia="zh-CN" w:bidi="ar-SA"/>
              </w:rPr>
            </w:pPr>
            <w:r>
              <w:rPr>
                <w:rFonts w:hint="eastAsia"/>
                <w:spacing w:val="-1"/>
                <w:lang w:val="en-US" w:eastAsia="zh-CN"/>
              </w:rPr>
              <w:t xml:space="preserve">                        </w:t>
            </w:r>
            <w:r>
              <w:rPr>
                <w:rFonts w:hint="eastAsia" w:ascii="Times New Roman" w:hAnsi="Times New Roman" w:eastAsia="宋体" w:cs="Times New Roman"/>
                <w:color w:val="000000"/>
                <w:sz w:val="24"/>
                <w:szCs w:val="24"/>
                <w:lang w:val="en-US" w:eastAsia="zh-CN" w:bidi="ar-SA"/>
              </w:rPr>
              <w:t>重庆市建设项目环境影响评价文件批准书</w:t>
            </w:r>
          </w:p>
          <w:p>
            <w:pPr>
              <w:adjustRightInd w:val="0"/>
              <w:snapToGrid w:val="0"/>
              <w:spacing w:line="360" w:lineRule="auto"/>
              <w:jc w:val="both"/>
              <w:rPr>
                <w:rFonts w:hint="default" w:ascii="Times New Roman" w:hAnsi="Times New Roman" w:eastAsia="宋体" w:cs="Times New Roman"/>
                <w:color w:val="000000"/>
                <w:sz w:val="24"/>
                <w:szCs w:val="24"/>
                <w:lang w:val="en-US" w:eastAsia="zh-CN" w:bidi="ar-SA"/>
              </w:rPr>
            </w:pPr>
            <w:r>
              <w:rPr>
                <w:rFonts w:hint="eastAsia" w:ascii="Times New Roman" w:hAnsi="Times New Roman" w:eastAsia="宋体" w:cs="Times New Roman"/>
                <w:color w:val="000000"/>
                <w:sz w:val="24"/>
                <w:szCs w:val="24"/>
                <w:lang w:val="en-US" w:eastAsia="zh-CN" w:bidi="ar-SA"/>
              </w:rPr>
              <w:t xml:space="preserve">            </w:t>
            </w:r>
            <w:r>
              <w:rPr>
                <w:rFonts w:hint="eastAsia" w:ascii="Times New Roman" w:hAnsi="Times New Roman" w:cs="Times New Roman"/>
                <w:color w:val="000000"/>
                <w:sz w:val="24"/>
                <w:szCs w:val="24"/>
                <w:lang w:val="en-US" w:eastAsia="zh-CN" w:bidi="ar-SA"/>
              </w:rPr>
              <w:t xml:space="preserve">        </w:t>
            </w:r>
            <w:r>
              <w:rPr>
                <w:rFonts w:hint="eastAsia" w:ascii="Times New Roman" w:hAnsi="Times New Roman" w:eastAsia="宋体" w:cs="Times New Roman"/>
                <w:color w:val="000000"/>
                <w:sz w:val="24"/>
                <w:szCs w:val="24"/>
                <w:lang w:val="en-US" w:eastAsia="zh-CN" w:bidi="ar-SA"/>
              </w:rPr>
              <w:t xml:space="preserve">       </w:t>
            </w:r>
            <w:r>
              <w:rPr>
                <w:rFonts w:hint="eastAsia" w:ascii="Times New Roman" w:hAnsi="Times New Roman" w:cs="Times New Roman"/>
                <w:color w:val="000000"/>
                <w:sz w:val="24"/>
                <w:szCs w:val="24"/>
                <w:lang w:val="en-US" w:eastAsia="zh-CN" w:bidi="ar-SA"/>
              </w:rPr>
              <w:t>渝（万）环准〔2023〕3号</w:t>
            </w:r>
          </w:p>
          <w:p>
            <w:pPr>
              <w:adjustRightInd w:val="0"/>
              <w:snapToGrid w:val="0"/>
              <w:spacing w:line="360" w:lineRule="auto"/>
              <w:jc w:val="both"/>
              <w:rPr>
                <w:rFonts w:hint="eastAsia" w:ascii="Times New Roman" w:cs="宋体"/>
                <w:color w:val="auto"/>
                <w:sz w:val="24"/>
                <w:szCs w:val="24"/>
                <w:lang w:val="en-US" w:eastAsia="zh-CN"/>
              </w:rPr>
            </w:pPr>
            <w:r>
              <w:rPr>
                <w:rFonts w:hint="eastAsia" w:ascii="Times New Roman" w:cs="宋体"/>
                <w:color w:val="auto"/>
                <w:sz w:val="24"/>
                <w:szCs w:val="24"/>
                <w:lang w:val="en-US" w:eastAsia="zh-CN"/>
              </w:rPr>
              <w:t>重庆梵斯塑料制品有限公司：</w:t>
            </w:r>
          </w:p>
          <w:p>
            <w:pPr>
              <w:adjustRightInd w:val="0"/>
              <w:snapToGrid w:val="0"/>
              <w:spacing w:line="360" w:lineRule="auto"/>
              <w:ind w:firstLine="480" w:firstLineChars="200"/>
              <w:jc w:val="both"/>
              <w:rPr>
                <w:rFonts w:hint="eastAsia" w:ascii="Times New Roman" w:cs="宋体"/>
                <w:color w:val="auto"/>
                <w:sz w:val="24"/>
                <w:szCs w:val="24"/>
                <w:lang w:val="en-US" w:eastAsia="zh-CN"/>
              </w:rPr>
            </w:pPr>
            <w:r>
              <w:rPr>
                <w:rFonts w:hint="eastAsia" w:ascii="Times New Roman" w:cs="宋体"/>
                <w:color w:val="auto"/>
                <w:sz w:val="24"/>
                <w:szCs w:val="24"/>
                <w:lang w:val="en-US" w:eastAsia="zh-CN"/>
              </w:rPr>
              <w:t>你单位报送的年产5000吨塑料颗粒加工建设项目（项目代码：2209-500101-04-01-930228）环境影响评价文件审批申请表及相关材料收悉。经研究，现审批如下。</w:t>
            </w:r>
          </w:p>
          <w:p>
            <w:pPr>
              <w:adjustRightInd w:val="0"/>
              <w:snapToGrid w:val="0"/>
              <w:spacing w:line="360" w:lineRule="auto"/>
              <w:ind w:firstLine="480" w:firstLineChars="200"/>
              <w:jc w:val="both"/>
            </w:pPr>
            <w:r>
              <w:rPr>
                <w:rFonts w:hint="eastAsia" w:ascii="Times New Roman" w:cs="宋体"/>
                <w:color w:val="auto"/>
                <w:sz w:val="24"/>
                <w:szCs w:val="24"/>
                <w:lang w:val="en-US" w:eastAsia="zh-CN"/>
              </w:rPr>
              <w:t>一、根据《中华人民共和国环境影响评价法》等法律法规规定，我局原则同意重庆远博环保科技有限公司编制的《年产5000吨塑料颗粒加工建设项目环境影响报告表》结论和提出的生态环境保护措施。</w:t>
            </w:r>
          </w:p>
        </w:tc>
      </w:tr>
    </w:tbl>
    <w:p>
      <w:pPr>
        <w:pStyle w:val="3"/>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4" w:type="dxa"/>
          </w:tcPr>
          <w:p>
            <w:pPr>
              <w:adjustRightInd w:val="0"/>
              <w:snapToGrid w:val="0"/>
              <w:spacing w:line="360" w:lineRule="auto"/>
              <w:ind w:firstLine="480" w:firstLineChars="200"/>
              <w:jc w:val="both"/>
              <w:rPr>
                <w:rFonts w:hint="eastAsia" w:ascii="Times New Roman" w:cs="宋体"/>
                <w:color w:val="auto"/>
                <w:sz w:val="24"/>
                <w:szCs w:val="24"/>
                <w:lang w:val="en-US" w:eastAsia="zh-CN"/>
              </w:rPr>
            </w:pPr>
            <w:r>
              <w:rPr>
                <w:rFonts w:hint="eastAsia" w:ascii="Times New Roman" w:cs="宋体"/>
                <w:color w:val="auto"/>
                <w:sz w:val="24"/>
                <w:szCs w:val="24"/>
                <w:lang w:val="en-US" w:eastAsia="zh-CN"/>
              </w:rPr>
              <w:t>二、项目主要建设内容为：该项目拟租用位于万州区分水镇东路441号空置厂房作为加工场地，建筑面积1458㎡，新建2条塑料回收、初加工（分拣、破碎、造粒）的生产线，并配套环保设施建设废塑料加工项目，形成年产5000吨塑料颗粒的生产能力。总投资1800万元，其中环保投资60万元。</w:t>
            </w:r>
          </w:p>
          <w:p>
            <w:pPr>
              <w:adjustRightInd w:val="0"/>
              <w:snapToGrid w:val="0"/>
              <w:spacing w:line="360" w:lineRule="auto"/>
              <w:ind w:firstLine="480" w:firstLineChars="200"/>
              <w:jc w:val="both"/>
              <w:rPr>
                <w:rFonts w:hint="eastAsia" w:ascii="Times New Roman" w:cs="宋体"/>
                <w:color w:val="auto"/>
                <w:sz w:val="24"/>
                <w:szCs w:val="24"/>
                <w:lang w:val="en-US" w:eastAsia="zh-CN"/>
              </w:rPr>
            </w:pPr>
            <w:r>
              <w:rPr>
                <w:rFonts w:hint="eastAsia" w:ascii="Times New Roman" w:cs="宋体"/>
                <w:color w:val="auto"/>
                <w:sz w:val="24"/>
                <w:szCs w:val="24"/>
                <w:lang w:val="en-US" w:eastAsia="zh-CN"/>
              </w:rPr>
              <w:t>三、项目建设与运营管理中，应认真落实《环境影响报告表》提出的各项污染防治及生态保护措施，实施清洁生产，减少污染物产生和排放，重点应做好以下工作：</w:t>
            </w:r>
          </w:p>
          <w:p>
            <w:pPr>
              <w:adjustRightInd w:val="0"/>
              <w:snapToGrid w:val="0"/>
              <w:spacing w:line="360" w:lineRule="auto"/>
              <w:ind w:firstLine="480" w:firstLineChars="200"/>
              <w:jc w:val="both"/>
              <w:rPr>
                <w:rFonts w:hint="eastAsia" w:ascii="Times New Roman" w:cs="宋体"/>
                <w:color w:val="auto"/>
                <w:sz w:val="24"/>
                <w:szCs w:val="24"/>
                <w:lang w:val="en-US" w:eastAsia="zh-CN"/>
              </w:rPr>
            </w:pPr>
            <w:r>
              <w:rPr>
                <w:rFonts w:hint="eastAsia" w:ascii="Times New Roman" w:cs="宋体"/>
                <w:color w:val="auto"/>
                <w:sz w:val="24"/>
                <w:szCs w:val="24"/>
                <w:lang w:val="en-US" w:eastAsia="zh-CN"/>
              </w:rPr>
              <w:t>（一）落实废水处理措施。实行雨污分流，生活污水经化粪池处理达《污水综合排放标准》（GB8978-1996）三级标准（氨氮执行《污水排入城镇下水道水质标准》（GB/T31962-2015），标准值为45mg/L）后经市政污水管网接入张家嘴污水处理厂进一步处理达《城镇污水处理厂污染物排放标准》（GB18918-2002）一级A标准后排入瀼渡河；喷淋塔废水经自带的循环水池收集后，经硅藻土吸附后，上清液回用，不外排；冷却循环废水定期排放至容积15m³的废水收集池，经硅藻土吸附后，上清液回用，不外排，并定期清理沉渣。</w:t>
            </w:r>
          </w:p>
          <w:p>
            <w:pPr>
              <w:adjustRightInd w:val="0"/>
              <w:snapToGrid w:val="0"/>
              <w:spacing w:line="360" w:lineRule="auto"/>
              <w:ind w:firstLine="480" w:firstLineChars="200"/>
              <w:jc w:val="both"/>
              <w:rPr>
                <w:rFonts w:hint="eastAsia" w:ascii="Times New Roman" w:cs="宋体"/>
                <w:color w:val="auto"/>
                <w:sz w:val="24"/>
                <w:szCs w:val="24"/>
                <w:lang w:val="en-US" w:eastAsia="zh-CN"/>
              </w:rPr>
            </w:pPr>
            <w:r>
              <w:rPr>
                <w:rFonts w:hint="eastAsia" w:ascii="Times New Roman" w:cs="宋体"/>
                <w:color w:val="auto"/>
                <w:sz w:val="24"/>
                <w:szCs w:val="24"/>
                <w:lang w:val="en-US" w:eastAsia="zh-CN"/>
              </w:rPr>
              <w:t>（二）加强大气污染防治。有机废气由集气罩收集，经喷淋塔+过滤棉预处理+UV光氧催化（催化板）+活性炭吸附处理，粉尘由集气罩收集，经布袋除尘器处理满足《合成树脂工业污染物排放标准》（GB31572-2015）表4大气污染物排放限值后，一同由25m高排气筒排放；非甲烷总烃、颗粒物无组织排放企业边界执行《合成树脂工业污染物排放标准》（GB31572-2015）表9限值；加强厂区通风换气，臭气排放浓度满足《恶臭污染物排放标准》（GB 14554-1993）要求。</w:t>
            </w:r>
          </w:p>
          <w:p>
            <w:pPr>
              <w:adjustRightInd w:val="0"/>
              <w:snapToGrid w:val="0"/>
              <w:spacing w:line="360" w:lineRule="auto"/>
              <w:ind w:firstLine="480" w:firstLineChars="200"/>
              <w:jc w:val="both"/>
              <w:rPr>
                <w:rFonts w:hint="eastAsia" w:ascii="Times New Roman" w:cs="宋体"/>
                <w:color w:val="auto"/>
                <w:sz w:val="24"/>
                <w:szCs w:val="24"/>
                <w:lang w:val="en-US" w:eastAsia="zh-CN"/>
              </w:rPr>
            </w:pPr>
            <w:r>
              <w:rPr>
                <w:rFonts w:hint="eastAsia" w:ascii="Times New Roman" w:cs="宋体"/>
                <w:color w:val="auto"/>
                <w:sz w:val="24"/>
                <w:szCs w:val="24"/>
                <w:lang w:val="en-US" w:eastAsia="zh-CN"/>
              </w:rPr>
              <w:t>（三）做好噪声防治工作。选用低噪声的设备，加强设备的维护与保养；设置减振基座、强化车间阻隔消声措施；合理布局噪声高的设备、机械，尽量将高噪声设备远离居民点一侧；合理安排施工时间，确保厂界噪声达到《工业企业厂界环境噪声排放标准》（GB12348-2008）2类标准。</w:t>
            </w:r>
          </w:p>
          <w:p>
            <w:pPr>
              <w:adjustRightInd w:val="0"/>
              <w:snapToGrid w:val="0"/>
              <w:spacing w:line="360" w:lineRule="auto"/>
              <w:ind w:firstLine="480" w:firstLineChars="200"/>
              <w:jc w:val="both"/>
              <w:rPr>
                <w:rFonts w:hint="eastAsia" w:ascii="Times New Roman" w:cs="宋体"/>
                <w:color w:val="auto"/>
                <w:sz w:val="24"/>
                <w:szCs w:val="24"/>
                <w:lang w:val="en-US" w:eastAsia="zh-CN"/>
              </w:rPr>
            </w:pPr>
            <w:r>
              <w:rPr>
                <w:rFonts w:hint="eastAsia" w:ascii="Times New Roman" w:cs="宋体"/>
                <w:color w:val="auto"/>
                <w:sz w:val="24"/>
                <w:szCs w:val="24"/>
                <w:lang w:val="en-US" w:eastAsia="zh-CN"/>
              </w:rPr>
              <w:t>（四）妥善处理固体废物。实施分类收集和处置，做到“减量化、资源化、无害化”。生活垃圾、含油棉纱、手套交环卫部门集中收集处理；沉渣送至政府部门指定填埋场处置；分拣废物、废边角料、废过滤棉分类收集，暂存于一般固废暂存间，定期交由物资回收单位处置；废活性炭、废UV催化板、废机油、废底泥分类收集，用专用容器盛装，暂存于危废暂存间内，委托有资质单位合理处置。</w:t>
            </w:r>
          </w:p>
          <w:p>
            <w:pPr>
              <w:adjustRightInd w:val="0"/>
              <w:snapToGrid w:val="0"/>
              <w:spacing w:line="360" w:lineRule="auto"/>
              <w:ind w:firstLine="480" w:firstLineChars="200"/>
              <w:jc w:val="both"/>
              <w:rPr>
                <w:rFonts w:hint="eastAsia" w:eastAsia="宋体"/>
                <w:lang w:val="en-US" w:eastAsia="zh-CN"/>
              </w:rPr>
            </w:pPr>
            <w:r>
              <w:rPr>
                <w:rFonts w:hint="eastAsia" w:ascii="Times New Roman" w:cs="宋体"/>
                <w:color w:val="auto"/>
                <w:sz w:val="24"/>
                <w:szCs w:val="24"/>
                <w:lang w:val="en-US" w:eastAsia="zh-CN"/>
              </w:rPr>
              <w:t xml:space="preserve">（五）强化环境风险防范。落实报告表提出的各项应急管理措施和环境风险防范措施，结合本单位的特点制定环境风险事故应急预案，加强环境风险管理，落实环境保护主体责任，防止因事故引发环境污染。  </w:t>
            </w:r>
          </w:p>
        </w:tc>
      </w:tr>
    </w:tbl>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665" w:hRule="atLeast"/>
        </w:trPr>
        <w:tc>
          <w:tcPr>
            <w:tcW w:w="9764" w:type="dxa"/>
          </w:tcPr>
          <w:p>
            <w:pPr>
              <w:adjustRightInd w:val="0"/>
              <w:snapToGrid w:val="0"/>
              <w:spacing w:line="360" w:lineRule="auto"/>
              <w:ind w:firstLine="480" w:firstLineChars="200"/>
              <w:jc w:val="both"/>
              <w:rPr>
                <w:rFonts w:hint="eastAsia" w:ascii="Times New Roman" w:cs="宋体"/>
                <w:color w:val="auto"/>
                <w:sz w:val="24"/>
                <w:szCs w:val="24"/>
                <w:lang w:val="en-US" w:eastAsia="zh-CN"/>
              </w:rPr>
            </w:pPr>
            <w:r>
              <w:rPr>
                <w:rFonts w:hint="eastAsia" w:ascii="Times New Roman" w:cs="宋体"/>
                <w:color w:val="auto"/>
                <w:sz w:val="24"/>
                <w:szCs w:val="24"/>
                <w:lang w:val="en-US" w:eastAsia="zh-CN"/>
              </w:rPr>
              <w:t>（六）执行排污总量控制。项目污染物总量控制指标为：非甲烷总烃1.306t/a、COD：0.3t/a；NH3-N：0.03t/a。</w:t>
            </w:r>
          </w:p>
          <w:p>
            <w:pPr>
              <w:adjustRightInd w:val="0"/>
              <w:snapToGrid w:val="0"/>
              <w:spacing w:line="360" w:lineRule="auto"/>
              <w:ind w:firstLine="480" w:firstLineChars="200"/>
              <w:jc w:val="both"/>
              <w:rPr>
                <w:rFonts w:hint="eastAsia" w:ascii="Times New Roman" w:cs="宋体"/>
                <w:color w:val="auto"/>
                <w:sz w:val="24"/>
                <w:szCs w:val="24"/>
                <w:lang w:val="en-US" w:eastAsia="zh-CN"/>
              </w:rPr>
            </w:pPr>
            <w:r>
              <w:rPr>
                <w:rFonts w:hint="eastAsia" w:ascii="Times New Roman" w:cs="宋体"/>
                <w:color w:val="auto"/>
                <w:sz w:val="24"/>
                <w:szCs w:val="24"/>
                <w:lang w:val="en-US" w:eastAsia="zh-CN"/>
              </w:rPr>
              <w:t>（七）建立企业内部生态环境管理机构和管理制度，明确人员和职责。项目主动公开环境信息，接受社会监督。项目的环保日常监督管理由重庆市万州区生态环境保护综合行政执法支队按照有关职责实施。</w:t>
            </w:r>
          </w:p>
          <w:p>
            <w:pPr>
              <w:adjustRightInd w:val="0"/>
              <w:snapToGrid w:val="0"/>
              <w:spacing w:line="360" w:lineRule="auto"/>
              <w:ind w:firstLine="480" w:firstLineChars="200"/>
              <w:jc w:val="both"/>
              <w:rPr>
                <w:rFonts w:hint="eastAsia" w:ascii="Times New Roman" w:cs="宋体"/>
                <w:color w:val="auto"/>
                <w:sz w:val="24"/>
                <w:szCs w:val="24"/>
                <w:lang w:val="en-US" w:eastAsia="zh-CN"/>
              </w:rPr>
            </w:pPr>
            <w:r>
              <w:rPr>
                <w:rFonts w:hint="eastAsia" w:ascii="Times New Roman" w:cs="宋体"/>
                <w:color w:val="auto"/>
                <w:sz w:val="24"/>
                <w:szCs w:val="24"/>
                <w:lang w:val="en-US" w:eastAsia="zh-CN"/>
              </w:rPr>
              <w:t>四、项目建设必须严格执行环境保护设施与主体工程同时设计、同时施工、同时投入使用的环境保护“三同时”制度。项目投入运行前，及时向我局申请排污许可，不得无证排污或不按证排污。项目竣工后，应按照有关规定对环境保护设施进行验收，编制验收报告并依法向社会公开验收报告，公示期满5个工作日内，登录全国建设项目竣工环境保护验收信息平台，填报验收等相关信息。</w:t>
            </w:r>
          </w:p>
          <w:p>
            <w:pPr>
              <w:adjustRightInd w:val="0"/>
              <w:snapToGrid w:val="0"/>
              <w:spacing w:line="360" w:lineRule="auto"/>
              <w:ind w:firstLine="480" w:firstLineChars="200"/>
              <w:jc w:val="both"/>
              <w:rPr>
                <w:rFonts w:hint="eastAsia" w:ascii="Times New Roman" w:cs="宋体"/>
                <w:color w:val="auto"/>
                <w:sz w:val="24"/>
                <w:szCs w:val="24"/>
                <w:lang w:val="en-US" w:eastAsia="zh-CN"/>
              </w:rPr>
            </w:pPr>
            <w:r>
              <w:rPr>
                <w:rFonts w:hint="eastAsia" w:ascii="Times New Roman" w:cs="宋体"/>
                <w:color w:val="auto"/>
                <w:sz w:val="24"/>
                <w:szCs w:val="24"/>
                <w:lang w:val="en-US" w:eastAsia="zh-CN"/>
              </w:rPr>
              <w:t>五、项目的性质、规模、地点、采用的生产工艺或者防治污染、防止生态破坏的措施发生重大变动，你单位应当重新报批该项目的环境影响评价文件。</w:t>
            </w:r>
          </w:p>
          <w:p>
            <w:pPr>
              <w:keepNext w:val="0"/>
              <w:keepLines w:val="0"/>
              <w:pageBreakBefore w:val="0"/>
              <w:widowControl w:val="0"/>
              <w:kinsoku/>
              <w:wordWrap/>
              <w:overflowPunct/>
              <w:topLinePunct w:val="0"/>
              <w:autoSpaceDE/>
              <w:autoSpaceDN/>
              <w:bidi w:val="0"/>
              <w:adjustRightInd w:val="0"/>
              <w:snapToGrid/>
              <w:spacing w:line="360" w:lineRule="auto"/>
              <w:ind w:right="0" w:rightChars="0" w:firstLine="480" w:firstLineChars="200"/>
              <w:jc w:val="left"/>
              <w:textAlignment w:val="auto"/>
              <w:rPr>
                <w:rFonts w:hint="eastAsia" w:ascii="Times New Roman" w:hAnsi="宋体" w:eastAsia="宋体" w:cs="宋体"/>
                <w:color w:val="auto"/>
                <w:sz w:val="24"/>
                <w:szCs w:val="24"/>
                <w:lang w:val="en-US" w:eastAsia="zh-CN"/>
              </w:rPr>
            </w:pPr>
            <w:r>
              <w:rPr>
                <w:rFonts w:hint="eastAsia" w:ascii="Times New Roman" w:cs="宋体"/>
                <w:color w:val="auto"/>
                <w:sz w:val="24"/>
                <w:szCs w:val="24"/>
                <w:lang w:val="en-US" w:eastAsia="zh-CN"/>
              </w:rPr>
              <w:t>六、若项目实施或运行后，国家和重庆市提出新的环境管控要求，或发布更加严格的污染物排放标准，你单位有义务采取有效的改进措施确保项目满足新的环境保护管理规定。</w:t>
            </w:r>
            <w:r>
              <w:rPr>
                <w:rFonts w:hint="eastAsia" w:ascii="Times New Roman" w:hAnsi="宋体" w:eastAsia="宋体" w:cs="宋体"/>
                <w:color w:val="auto"/>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val="0"/>
              <w:snapToGrid/>
              <w:spacing w:line="360" w:lineRule="auto"/>
              <w:ind w:right="0" w:rightChars="0" w:firstLine="480" w:firstLineChars="200"/>
              <w:jc w:val="left"/>
              <w:textAlignment w:val="auto"/>
              <w:rPr>
                <w:rFonts w:hint="default" w:eastAsia="宋体"/>
                <w:vertAlign w:val="baseline"/>
                <w:lang w:val="en-US" w:eastAsia="zh-CN"/>
              </w:rPr>
            </w:pPr>
            <w:r>
              <w:rPr>
                <w:rFonts w:hint="eastAsia" w:ascii="Times New Roman" w:hAnsi="宋体" w:eastAsia="宋体" w:cs="宋体"/>
                <w:color w:val="auto"/>
                <w:sz w:val="24"/>
                <w:szCs w:val="24"/>
                <w:lang w:val="en-US" w:eastAsia="zh-CN"/>
              </w:rPr>
              <w:t xml:space="preserve">详见附件1。          </w:t>
            </w:r>
            <w:r>
              <w:rPr>
                <w:rFonts w:hint="eastAsia" w:ascii="Times New Roman" w:hAnsi="Times New Roman" w:eastAsia="宋体" w:cs="Times New Roman"/>
                <w:color w:val="000000"/>
                <w:sz w:val="24"/>
                <w:szCs w:val="24"/>
                <w:lang w:val="en-US" w:eastAsia="zh-CN" w:bidi="ar-SA"/>
              </w:rPr>
              <w:t xml:space="preserve">      </w:t>
            </w:r>
          </w:p>
        </w:tc>
      </w:tr>
    </w:tbl>
    <w:p>
      <w:pPr>
        <w:pStyle w:val="4"/>
        <w:keepNext w:val="0"/>
        <w:keepLines w:val="0"/>
        <w:pageBreakBefore/>
        <w:widowControl w:val="0"/>
        <w:tabs>
          <w:tab w:val="left" w:pos="1120"/>
        </w:tabs>
        <w:kinsoku/>
        <w:wordWrap/>
        <w:overflowPunct/>
        <w:topLinePunct w:val="0"/>
        <w:autoSpaceDE w:val="0"/>
        <w:autoSpaceDN w:val="0"/>
        <w:bidi w:val="0"/>
        <w:adjustRightInd/>
        <w:snapToGrid/>
        <w:ind w:left="278" w:firstLine="0"/>
        <w:textAlignment w:val="auto"/>
      </w:pPr>
      <w:r>
        <w:rPr>
          <w:spacing w:val="5"/>
        </w:rPr>
        <w:t>表</w:t>
      </w:r>
      <w:r>
        <w:t>四</w:t>
      </w:r>
      <w:r>
        <w:tab/>
      </w:r>
      <w:r>
        <w:rPr>
          <w:spacing w:val="5"/>
        </w:rPr>
        <w:t>监</w:t>
      </w:r>
      <w:r>
        <w:t>测</w:t>
      </w:r>
      <w:r>
        <w:rPr>
          <w:spacing w:val="5"/>
        </w:rPr>
        <w:t>点</w:t>
      </w:r>
      <w:r>
        <w:t>位</w:t>
      </w:r>
      <w:r>
        <w:rPr>
          <w:spacing w:val="5"/>
        </w:rPr>
        <w:t>、</w:t>
      </w:r>
      <w:r>
        <w:t>因</w:t>
      </w:r>
      <w:r>
        <w:rPr>
          <w:spacing w:val="5"/>
        </w:rPr>
        <w:t>子</w:t>
      </w:r>
      <w:r>
        <w:t>和</w:t>
      </w:r>
      <w:r>
        <w:rPr>
          <w:spacing w:val="5"/>
        </w:rPr>
        <w:t>频</w:t>
      </w:r>
      <w:r>
        <w:t>次</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2" w:hRule="atLeast"/>
        </w:trPr>
        <w:tc>
          <w:tcPr>
            <w:tcW w:w="9764" w:type="dxa"/>
          </w:tcPr>
          <w:p>
            <w:pPr>
              <w:pStyle w:val="2"/>
              <w:jc w:val="both"/>
              <w:rPr>
                <w:vertAlign w:val="baseline"/>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7"/>
              <w:gridCol w:w="2610"/>
              <w:gridCol w:w="2130"/>
              <w:gridCol w:w="34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7" w:type="dxa"/>
                  <w:vAlign w:val="top"/>
                </w:tcPr>
                <w:p>
                  <w:pPr>
                    <w:pStyle w:val="22"/>
                    <w:spacing w:before="83"/>
                    <w:ind w:left="244" w:leftChars="0" w:right="233" w:rightChars="0"/>
                    <w:jc w:val="center"/>
                    <w:rPr>
                      <w:rFonts w:ascii="宋体" w:hAnsi="宋体" w:eastAsia="宋体" w:cs="宋体"/>
                      <w:sz w:val="21"/>
                      <w:szCs w:val="22"/>
                      <w:lang w:val="zh-CN" w:eastAsia="zh-CN" w:bidi="zh-CN"/>
                    </w:rPr>
                  </w:pPr>
                  <w:r>
                    <w:rPr>
                      <w:sz w:val="21"/>
                    </w:rPr>
                    <w:t>类别</w:t>
                  </w:r>
                </w:p>
              </w:tc>
              <w:tc>
                <w:tcPr>
                  <w:tcW w:w="2610" w:type="dxa"/>
                  <w:vAlign w:val="top"/>
                </w:tcPr>
                <w:p>
                  <w:pPr>
                    <w:pStyle w:val="22"/>
                    <w:spacing w:before="83"/>
                    <w:ind w:left="92" w:leftChars="0" w:right="87" w:rightChars="0"/>
                    <w:jc w:val="center"/>
                    <w:rPr>
                      <w:rFonts w:ascii="宋体" w:hAnsi="宋体" w:eastAsia="宋体" w:cs="宋体"/>
                      <w:sz w:val="21"/>
                      <w:szCs w:val="22"/>
                      <w:lang w:val="zh-CN" w:eastAsia="zh-CN" w:bidi="zh-CN"/>
                    </w:rPr>
                  </w:pPr>
                  <w:r>
                    <w:rPr>
                      <w:sz w:val="21"/>
                    </w:rPr>
                    <w:t>监测点位名称及编号</w:t>
                  </w:r>
                </w:p>
              </w:tc>
              <w:tc>
                <w:tcPr>
                  <w:tcW w:w="2130" w:type="dxa"/>
                  <w:vAlign w:val="top"/>
                </w:tcPr>
                <w:p>
                  <w:pPr>
                    <w:pStyle w:val="22"/>
                    <w:spacing w:before="83"/>
                    <w:ind w:left="60" w:leftChars="0" w:right="51" w:rightChars="0"/>
                    <w:jc w:val="center"/>
                    <w:rPr>
                      <w:rFonts w:ascii="宋体" w:hAnsi="宋体" w:eastAsia="宋体" w:cs="宋体"/>
                      <w:sz w:val="21"/>
                      <w:szCs w:val="22"/>
                      <w:lang w:val="zh-CN" w:eastAsia="zh-CN" w:bidi="zh-CN"/>
                    </w:rPr>
                  </w:pPr>
                  <w:r>
                    <w:rPr>
                      <w:sz w:val="21"/>
                    </w:rPr>
                    <w:t>监测频次</w:t>
                  </w:r>
                </w:p>
              </w:tc>
              <w:tc>
                <w:tcPr>
                  <w:tcW w:w="3438" w:type="dxa"/>
                  <w:vAlign w:val="top"/>
                </w:tcPr>
                <w:p>
                  <w:pPr>
                    <w:pStyle w:val="22"/>
                    <w:spacing w:before="83"/>
                    <w:ind w:left="110" w:leftChars="0" w:right="99" w:rightChars="0"/>
                    <w:jc w:val="center"/>
                    <w:rPr>
                      <w:rFonts w:ascii="宋体" w:hAnsi="宋体" w:eastAsia="宋体" w:cs="宋体"/>
                      <w:sz w:val="21"/>
                      <w:szCs w:val="22"/>
                      <w:lang w:val="zh-CN" w:eastAsia="zh-CN" w:bidi="zh-CN"/>
                    </w:rPr>
                  </w:pPr>
                  <w:r>
                    <w:rPr>
                      <w:sz w:val="21"/>
                    </w:rPr>
                    <w:t>监测项目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357" w:type="dxa"/>
                  <w:vAlign w:val="center"/>
                </w:tcPr>
                <w:p>
                  <w:pPr>
                    <w:pStyle w:val="22"/>
                    <w:spacing w:before="97" w:line="278" w:lineRule="auto"/>
                    <w:ind w:left="105" w:leftChars="0" w:right="-15" w:rightChars="0" w:hanging="106" w:firstLineChars="0"/>
                    <w:jc w:val="center"/>
                    <w:rPr>
                      <w:rFonts w:hint="default" w:ascii="Times New Roman" w:hAnsi="Times New Roman" w:eastAsia="宋体" w:cs="Times New Roman"/>
                      <w:sz w:val="21"/>
                      <w:lang w:val="zh-CN" w:eastAsia="zh-CN"/>
                    </w:rPr>
                  </w:pPr>
                  <w:r>
                    <w:rPr>
                      <w:rFonts w:hint="default" w:ascii="Times New Roman" w:hAnsi="Times New Roman" w:eastAsia="宋体" w:cs="Times New Roman"/>
                      <w:sz w:val="21"/>
                    </w:rPr>
                    <w:t>废水</w:t>
                  </w:r>
                </w:p>
              </w:tc>
              <w:tc>
                <w:tcPr>
                  <w:tcW w:w="2610" w:type="dxa"/>
                  <w:vAlign w:val="center"/>
                </w:tcPr>
                <w:p>
                  <w:pPr>
                    <w:pStyle w:val="22"/>
                    <w:spacing w:before="97" w:line="278" w:lineRule="auto"/>
                    <w:ind w:left="105" w:leftChars="0" w:right="-15" w:rightChars="0" w:hanging="106" w:firstLineChars="0"/>
                    <w:jc w:val="center"/>
                    <w:rPr>
                      <w:rFonts w:hint="default" w:ascii="Times New Roman" w:hAnsi="Times New Roman" w:eastAsia="宋体" w:cs="Times New Roman"/>
                      <w:sz w:val="21"/>
                      <w:lang w:val="zh-CN" w:eastAsia="zh-CN"/>
                    </w:rPr>
                  </w:pPr>
                  <w:r>
                    <w:rPr>
                      <w:rFonts w:hint="eastAsia" w:ascii="Times New Roman" w:hAnsi="Times New Roman" w:eastAsia="宋体" w:cs="Times New Roman"/>
                      <w:sz w:val="21"/>
                      <w:lang w:eastAsia="zh-CN"/>
                    </w:rPr>
                    <w:t>废水出口（</w:t>
                  </w:r>
                  <w:r>
                    <w:rPr>
                      <w:rFonts w:hint="eastAsia" w:ascii="Times New Roman" w:hAnsi="Times New Roman" w:eastAsia="宋体" w:cs="Times New Roman"/>
                      <w:sz w:val="21"/>
                      <w:lang w:val="en-US" w:eastAsia="zh-CN"/>
                    </w:rPr>
                    <w:t>W1</w:t>
                  </w:r>
                  <w:r>
                    <w:rPr>
                      <w:rFonts w:hint="eastAsia" w:ascii="Times New Roman" w:hAnsi="Times New Roman" w:eastAsia="宋体" w:cs="Times New Roman"/>
                      <w:sz w:val="21"/>
                      <w:lang w:eastAsia="zh-CN"/>
                    </w:rPr>
                    <w:t>）</w:t>
                  </w:r>
                </w:p>
              </w:tc>
              <w:tc>
                <w:tcPr>
                  <w:tcW w:w="2130" w:type="dxa"/>
                  <w:vAlign w:val="center"/>
                </w:tcPr>
                <w:p>
                  <w:pPr>
                    <w:pStyle w:val="22"/>
                    <w:spacing w:before="97" w:line="278" w:lineRule="auto"/>
                    <w:ind w:left="105" w:leftChars="0" w:right="-15" w:rightChars="0" w:hanging="106" w:firstLineChars="0"/>
                    <w:jc w:val="center"/>
                    <w:rPr>
                      <w:rFonts w:hint="default" w:ascii="Times New Roman" w:hAnsi="Times New Roman" w:eastAsia="宋体" w:cs="Times New Roman"/>
                      <w:sz w:val="21"/>
                      <w:lang w:val="zh-CN" w:eastAsia="zh-CN"/>
                    </w:rPr>
                  </w:pPr>
                  <w:r>
                    <w:rPr>
                      <w:rFonts w:hint="eastAsia" w:ascii="Times New Roman" w:hAnsi="Times New Roman" w:eastAsia="宋体" w:cs="Times New Roman"/>
                      <w:sz w:val="21"/>
                      <w:lang w:val="en-US" w:eastAsia="zh-CN"/>
                    </w:rPr>
                    <w:t>4</w:t>
                  </w:r>
                  <w:r>
                    <w:rPr>
                      <w:rFonts w:hint="default" w:ascii="Times New Roman" w:hAnsi="Times New Roman" w:eastAsia="宋体" w:cs="Times New Roman"/>
                      <w:sz w:val="21"/>
                    </w:rPr>
                    <w:t xml:space="preserve"> 次/天，监测 2 天</w:t>
                  </w:r>
                </w:p>
              </w:tc>
              <w:tc>
                <w:tcPr>
                  <w:tcW w:w="3438" w:type="dxa"/>
                  <w:vAlign w:val="center"/>
                </w:tcPr>
                <w:p>
                  <w:pPr>
                    <w:pStyle w:val="22"/>
                    <w:spacing w:before="97" w:line="278" w:lineRule="auto"/>
                    <w:ind w:left="105" w:leftChars="0" w:right="-15" w:rightChars="0" w:hanging="106" w:firstLineChars="0"/>
                    <w:jc w:val="center"/>
                    <w:rPr>
                      <w:rFonts w:hint="default" w:ascii="Times New Roman" w:hAnsi="Times New Roman" w:eastAsia="宋体" w:cs="Times New Roman"/>
                      <w:sz w:val="21"/>
                      <w:lang w:val="zh-CN" w:eastAsia="zh-CN"/>
                    </w:rPr>
                  </w:pPr>
                  <w:r>
                    <w:rPr>
                      <w:rFonts w:hint="eastAsia" w:ascii="Times New Roman" w:hAnsi="Times New Roman" w:eastAsia="宋体" w:cs="Times New Roman"/>
                      <w:sz w:val="21"/>
                      <w:lang w:val="en-US" w:eastAsia="zh-CN"/>
                    </w:rPr>
                    <w:t>pH、化学需氧量、悬浮物、氨氮、石油类、五日生化需氧量、总磷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7" w:type="dxa"/>
                  <w:vAlign w:val="center"/>
                </w:tcPr>
                <w:p>
                  <w:pPr>
                    <w:pStyle w:val="22"/>
                    <w:spacing w:before="97" w:line="278" w:lineRule="auto"/>
                    <w:ind w:left="105" w:leftChars="0" w:right="-15" w:rightChars="0" w:hanging="106" w:firstLineChars="0"/>
                    <w:jc w:val="center"/>
                    <w:rPr>
                      <w:rFonts w:hint="default" w:ascii="Times New Roman" w:hAnsi="Times New Roman" w:eastAsia="宋体" w:cs="Times New Roman"/>
                      <w:sz w:val="21"/>
                      <w:lang w:val="zh-CN" w:eastAsia="zh-CN"/>
                    </w:rPr>
                  </w:pPr>
                  <w:r>
                    <w:rPr>
                      <w:rFonts w:hint="default" w:ascii="Times New Roman" w:hAnsi="Times New Roman" w:eastAsia="宋体" w:cs="Times New Roman"/>
                      <w:sz w:val="21"/>
                    </w:rPr>
                    <w:t>无组织废气</w:t>
                  </w:r>
                </w:p>
              </w:tc>
              <w:tc>
                <w:tcPr>
                  <w:tcW w:w="2610" w:type="dxa"/>
                  <w:vAlign w:val="center"/>
                </w:tcPr>
                <w:p>
                  <w:pPr>
                    <w:pStyle w:val="22"/>
                    <w:spacing w:before="97" w:line="278" w:lineRule="auto"/>
                    <w:ind w:left="105" w:leftChars="0" w:right="-15" w:rightChars="0" w:hanging="106" w:firstLineChars="0"/>
                    <w:jc w:val="center"/>
                    <w:rPr>
                      <w:rFonts w:hint="default" w:ascii="Times New Roman" w:hAnsi="Times New Roman" w:eastAsia="宋体" w:cs="Times New Roman"/>
                      <w:sz w:val="21"/>
                      <w:lang w:val="zh-CN" w:eastAsia="zh-CN"/>
                    </w:rPr>
                  </w:pPr>
                  <w:r>
                    <w:rPr>
                      <w:rFonts w:hint="default" w:ascii="Times New Roman" w:hAnsi="Times New Roman" w:eastAsia="宋体" w:cs="Times New Roman"/>
                      <w:sz w:val="21"/>
                      <w:lang w:eastAsia="zh-CN"/>
                    </w:rPr>
                    <w:t>厂界</w:t>
                  </w:r>
                  <w:r>
                    <w:rPr>
                      <w:rFonts w:hint="default" w:ascii="Times New Roman" w:hAnsi="Times New Roman" w:eastAsia="宋体" w:cs="Times New Roman"/>
                      <w:sz w:val="21"/>
                    </w:rPr>
                    <w:t>（</w:t>
                  </w:r>
                  <w:r>
                    <w:rPr>
                      <w:rFonts w:hint="eastAsia" w:ascii="Times New Roman" w:hAnsi="Times New Roman" w:cs="Times New Roman"/>
                      <w:sz w:val="21"/>
                      <w:lang w:val="en-US" w:eastAsia="zh-CN"/>
                    </w:rPr>
                    <w:t>G</w:t>
                  </w:r>
                  <w:r>
                    <w:rPr>
                      <w:rFonts w:hint="default" w:ascii="Times New Roman" w:hAnsi="Times New Roman" w:eastAsia="宋体" w:cs="Times New Roman"/>
                      <w:sz w:val="21"/>
                    </w:rPr>
                    <w:t>1</w:t>
                  </w:r>
                  <w:r>
                    <w:rPr>
                      <w:rFonts w:hint="eastAsia" w:ascii="Times New Roman" w:hAnsi="Times New Roman" w:cs="Times New Roman"/>
                      <w:sz w:val="21"/>
                      <w:lang w:eastAsia="zh-CN"/>
                    </w:rPr>
                    <w:t>、</w:t>
                  </w:r>
                  <w:r>
                    <w:rPr>
                      <w:rFonts w:hint="eastAsia" w:ascii="Times New Roman" w:hAnsi="Times New Roman" w:cs="Times New Roman"/>
                      <w:sz w:val="21"/>
                      <w:lang w:val="en-US" w:eastAsia="zh-CN"/>
                    </w:rPr>
                    <w:t>G2、G3</w:t>
                  </w:r>
                  <w:r>
                    <w:rPr>
                      <w:rFonts w:hint="default" w:ascii="Times New Roman" w:hAnsi="Times New Roman" w:eastAsia="宋体" w:cs="Times New Roman"/>
                      <w:sz w:val="21"/>
                    </w:rPr>
                    <w:t>）</w:t>
                  </w:r>
                </w:p>
              </w:tc>
              <w:tc>
                <w:tcPr>
                  <w:tcW w:w="2130" w:type="dxa"/>
                  <w:vAlign w:val="center"/>
                </w:tcPr>
                <w:p>
                  <w:pPr>
                    <w:pStyle w:val="22"/>
                    <w:spacing w:before="97" w:line="278" w:lineRule="auto"/>
                    <w:ind w:left="105" w:leftChars="0" w:right="-15" w:rightChars="0" w:hanging="106" w:firstLineChars="0"/>
                    <w:jc w:val="center"/>
                    <w:rPr>
                      <w:rFonts w:hint="default" w:ascii="Times New Roman" w:hAnsi="Times New Roman" w:eastAsia="宋体" w:cs="Times New Roman"/>
                      <w:sz w:val="21"/>
                      <w:lang w:val="zh-CN" w:eastAsia="zh-CN"/>
                    </w:rPr>
                  </w:pPr>
                  <w:r>
                    <w:rPr>
                      <w:rFonts w:hint="default" w:ascii="Times New Roman" w:hAnsi="Times New Roman" w:eastAsia="宋体" w:cs="Times New Roman"/>
                      <w:sz w:val="21"/>
                    </w:rPr>
                    <w:t>3 次/天，监测 2 天</w:t>
                  </w:r>
                </w:p>
              </w:tc>
              <w:tc>
                <w:tcPr>
                  <w:tcW w:w="3438" w:type="dxa"/>
                  <w:vAlign w:val="center"/>
                </w:tcPr>
                <w:p>
                  <w:pPr>
                    <w:pStyle w:val="22"/>
                    <w:spacing w:before="97" w:line="278" w:lineRule="auto"/>
                    <w:ind w:left="105" w:leftChars="0" w:right="-15" w:rightChars="0" w:hanging="106" w:firstLineChars="0"/>
                    <w:jc w:val="center"/>
                    <w:rPr>
                      <w:rFonts w:hint="default" w:ascii="Times New Roman" w:hAnsi="Times New Roman" w:eastAsia="宋体" w:cs="Times New Roman"/>
                      <w:sz w:val="21"/>
                      <w:lang w:val="zh-CN" w:eastAsia="zh-CN"/>
                    </w:rPr>
                  </w:pPr>
                  <w:r>
                    <w:rPr>
                      <w:rFonts w:hint="default" w:ascii="Times New Roman" w:hAnsi="Times New Roman" w:eastAsia="宋体" w:cs="Times New Roman"/>
                      <w:sz w:val="21"/>
                      <w:lang w:eastAsia="zh-CN"/>
                    </w:rPr>
                    <w:t>颗粒物、非甲烷总烃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7" w:type="dxa"/>
                  <w:vAlign w:val="center"/>
                </w:tcPr>
                <w:p>
                  <w:pPr>
                    <w:pStyle w:val="22"/>
                    <w:spacing w:before="97" w:line="278" w:lineRule="auto"/>
                    <w:ind w:left="105" w:leftChars="0" w:right="-15" w:rightChars="0" w:hanging="106" w:firstLineChars="0"/>
                    <w:jc w:val="center"/>
                    <w:rPr>
                      <w:rFonts w:hint="default" w:ascii="Times New Roman" w:hAnsi="Times New Roman" w:eastAsia="宋体" w:cs="Times New Roman"/>
                      <w:sz w:val="21"/>
                      <w:lang w:val="zh-CN" w:eastAsia="zh-CN"/>
                    </w:rPr>
                  </w:pPr>
                  <w:r>
                    <w:rPr>
                      <w:rFonts w:hint="default" w:ascii="Times New Roman" w:hAnsi="Times New Roman" w:eastAsia="宋体" w:cs="Times New Roman"/>
                      <w:sz w:val="21"/>
                      <w:lang w:eastAsia="zh-CN"/>
                    </w:rPr>
                    <w:t>有组织废气</w:t>
                  </w:r>
                </w:p>
              </w:tc>
              <w:tc>
                <w:tcPr>
                  <w:tcW w:w="2610" w:type="dxa"/>
                  <w:vAlign w:val="center"/>
                </w:tcPr>
                <w:p>
                  <w:pPr>
                    <w:pStyle w:val="22"/>
                    <w:spacing w:before="97" w:line="278" w:lineRule="auto"/>
                    <w:ind w:left="105" w:leftChars="0" w:right="-15" w:rightChars="0" w:hanging="106" w:firstLineChars="0"/>
                    <w:jc w:val="center"/>
                    <w:rPr>
                      <w:rFonts w:hint="eastAsia" w:ascii="Times New Roman" w:hAnsi="Times New Roman" w:eastAsia="宋体" w:cs="Times New Roman"/>
                      <w:sz w:val="21"/>
                      <w:lang w:eastAsia="zh-CN"/>
                    </w:rPr>
                  </w:pPr>
                  <w:r>
                    <w:rPr>
                      <w:rFonts w:hint="eastAsia" w:ascii="Times New Roman" w:hAnsi="Times New Roman" w:eastAsia="宋体" w:cs="Times New Roman"/>
                      <w:sz w:val="21"/>
                      <w:lang w:eastAsia="zh-CN"/>
                    </w:rPr>
                    <w:t>破碎粉尘、热熔挤出废气排气筒进口（</w:t>
                  </w:r>
                  <w:r>
                    <w:rPr>
                      <w:rFonts w:hint="eastAsia" w:ascii="Times New Roman" w:hAnsi="Times New Roman" w:eastAsia="宋体" w:cs="Times New Roman"/>
                      <w:sz w:val="21"/>
                      <w:lang w:val="en-US" w:eastAsia="zh-CN"/>
                    </w:rPr>
                    <w:t>D1</w:t>
                  </w:r>
                  <w:r>
                    <w:rPr>
                      <w:rFonts w:hint="eastAsia" w:ascii="Times New Roman" w:hAnsi="Times New Roman" w:eastAsia="宋体" w:cs="Times New Roman"/>
                      <w:sz w:val="21"/>
                      <w:lang w:eastAsia="zh-CN"/>
                    </w:rPr>
                    <w:t>）、</w:t>
                  </w:r>
                </w:p>
                <w:p>
                  <w:pPr>
                    <w:pStyle w:val="22"/>
                    <w:spacing w:before="97" w:line="278" w:lineRule="auto"/>
                    <w:ind w:left="105" w:leftChars="0" w:right="-15" w:rightChars="0" w:hanging="106" w:firstLineChars="0"/>
                    <w:jc w:val="center"/>
                    <w:rPr>
                      <w:rFonts w:hint="default" w:ascii="Times New Roman" w:hAnsi="Times New Roman" w:eastAsia="宋体" w:cs="Times New Roman"/>
                      <w:sz w:val="21"/>
                      <w:lang w:val="zh-CN" w:eastAsia="zh-CN"/>
                    </w:rPr>
                  </w:pPr>
                  <w:r>
                    <w:rPr>
                      <w:rFonts w:hint="eastAsia" w:ascii="Times New Roman" w:hAnsi="Times New Roman" w:eastAsia="宋体" w:cs="Times New Roman"/>
                      <w:sz w:val="21"/>
                      <w:lang w:eastAsia="zh-CN"/>
                    </w:rPr>
                    <w:t>破碎粉尘、热熔挤出废气排气筒出口</w:t>
                  </w:r>
                  <w:r>
                    <w:rPr>
                      <w:rFonts w:hint="default" w:ascii="Times New Roman" w:hAnsi="Times New Roman" w:eastAsia="宋体" w:cs="Times New Roman"/>
                      <w:sz w:val="21"/>
                      <w:lang w:eastAsia="zh-CN"/>
                    </w:rPr>
                    <w:t>（</w:t>
                  </w:r>
                  <w:r>
                    <w:rPr>
                      <w:rFonts w:hint="default" w:ascii="Times New Roman" w:hAnsi="Times New Roman" w:eastAsia="宋体" w:cs="Times New Roman"/>
                      <w:sz w:val="21"/>
                      <w:lang w:val="en-US" w:eastAsia="zh-CN"/>
                    </w:rPr>
                    <w:t>FQ1</w:t>
                  </w:r>
                  <w:r>
                    <w:rPr>
                      <w:rFonts w:hint="default" w:ascii="Times New Roman" w:hAnsi="Times New Roman" w:eastAsia="宋体" w:cs="Times New Roman"/>
                      <w:sz w:val="21"/>
                      <w:lang w:eastAsia="zh-CN"/>
                    </w:rPr>
                    <w:t>）</w:t>
                  </w:r>
                </w:p>
              </w:tc>
              <w:tc>
                <w:tcPr>
                  <w:tcW w:w="2130" w:type="dxa"/>
                  <w:vAlign w:val="center"/>
                </w:tcPr>
                <w:p>
                  <w:pPr>
                    <w:pStyle w:val="22"/>
                    <w:spacing w:before="97" w:line="278" w:lineRule="auto"/>
                    <w:ind w:left="105" w:leftChars="0" w:right="-15" w:rightChars="0" w:hanging="106" w:firstLineChars="0"/>
                    <w:jc w:val="center"/>
                    <w:rPr>
                      <w:rFonts w:hint="default" w:ascii="Times New Roman" w:hAnsi="Times New Roman" w:eastAsia="宋体" w:cs="Times New Roman"/>
                      <w:sz w:val="21"/>
                      <w:lang w:val="zh-CN" w:eastAsia="zh-CN"/>
                    </w:rPr>
                  </w:pPr>
                  <w:r>
                    <w:rPr>
                      <w:rFonts w:hint="default" w:ascii="Times New Roman" w:hAnsi="Times New Roman" w:eastAsia="宋体" w:cs="Times New Roman"/>
                      <w:sz w:val="21"/>
                    </w:rPr>
                    <w:t>3 次/天，监测 2 天</w:t>
                  </w:r>
                </w:p>
              </w:tc>
              <w:tc>
                <w:tcPr>
                  <w:tcW w:w="3438" w:type="dxa"/>
                  <w:vAlign w:val="center"/>
                </w:tcPr>
                <w:p>
                  <w:pPr>
                    <w:pStyle w:val="22"/>
                    <w:spacing w:before="97" w:line="278" w:lineRule="auto"/>
                    <w:ind w:left="105" w:leftChars="0" w:right="-15" w:rightChars="0" w:hanging="106" w:firstLineChars="0"/>
                    <w:jc w:val="center"/>
                    <w:rPr>
                      <w:rFonts w:hint="default" w:ascii="Times New Roman" w:hAnsi="Times New Roman" w:eastAsia="宋体" w:cs="Times New Roman"/>
                      <w:sz w:val="21"/>
                      <w:lang w:val="zh-CN" w:eastAsia="zh-CN"/>
                    </w:rPr>
                  </w:pPr>
                  <w:r>
                    <w:rPr>
                      <w:rFonts w:hint="default" w:ascii="Times New Roman" w:hAnsi="Times New Roman" w:eastAsia="宋体" w:cs="Times New Roman"/>
                      <w:sz w:val="21"/>
                      <w:lang w:eastAsia="zh-CN"/>
                    </w:rPr>
                    <w:t>烟气参数、颗粒物、二甲苯、非甲烷总烃、臭气浓度、氯化氢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7" w:type="dxa"/>
                  <w:vMerge w:val="restart"/>
                  <w:vAlign w:val="center"/>
                </w:tcPr>
                <w:p>
                  <w:pPr>
                    <w:pStyle w:val="22"/>
                    <w:ind w:left="244" w:leftChars="0" w:right="233" w:rightChars="0"/>
                    <w:jc w:val="center"/>
                    <w:rPr>
                      <w:rFonts w:ascii="宋体" w:hAnsi="宋体" w:eastAsia="宋体" w:cs="宋体"/>
                      <w:sz w:val="21"/>
                      <w:szCs w:val="22"/>
                      <w:lang w:val="zh-CN" w:eastAsia="zh-CN" w:bidi="zh-CN"/>
                    </w:rPr>
                  </w:pPr>
                  <w:r>
                    <w:rPr>
                      <w:sz w:val="21"/>
                    </w:rPr>
                    <w:t>噪声</w:t>
                  </w:r>
                </w:p>
              </w:tc>
              <w:tc>
                <w:tcPr>
                  <w:tcW w:w="2610" w:type="dxa"/>
                  <w:vAlign w:val="center"/>
                </w:tcPr>
                <w:p>
                  <w:pPr>
                    <w:pStyle w:val="22"/>
                    <w:spacing w:before="97" w:line="278" w:lineRule="auto"/>
                    <w:ind w:left="105" w:leftChars="0" w:right="-15" w:rightChars="0" w:hanging="106" w:firstLineChars="0"/>
                    <w:jc w:val="center"/>
                    <w:rPr>
                      <w:rFonts w:ascii="Times New Roman" w:hAnsi="宋体" w:eastAsia="Times New Roman" w:cs="宋体"/>
                      <w:sz w:val="21"/>
                      <w:szCs w:val="22"/>
                      <w:lang w:val="zh-CN" w:eastAsia="zh-CN" w:bidi="zh-CN"/>
                    </w:rPr>
                  </w:pPr>
                  <w:r>
                    <w:rPr>
                      <w:rFonts w:hint="default" w:ascii="Times New Roman" w:hAnsi="Times New Roman" w:eastAsia="宋体" w:cs="Times New Roman"/>
                      <w:sz w:val="21"/>
                    </w:rPr>
                    <w:t>厂界</w:t>
                  </w:r>
                  <w:r>
                    <w:rPr>
                      <w:rFonts w:hint="default" w:ascii="Times New Roman" w:hAnsi="Times New Roman" w:eastAsia="宋体" w:cs="Times New Roman"/>
                      <w:sz w:val="21"/>
                      <w:lang w:eastAsia="zh-CN"/>
                    </w:rPr>
                    <w:t>东</w:t>
                  </w:r>
                  <w:r>
                    <w:rPr>
                      <w:rFonts w:hint="default" w:ascii="Times New Roman" w:hAnsi="Times New Roman" w:eastAsia="宋体" w:cs="Times New Roman"/>
                      <w:sz w:val="21"/>
                    </w:rPr>
                    <w:t>侧 1m 处</w:t>
                  </w:r>
                  <w:r>
                    <w:rPr>
                      <w:rFonts w:hint="default" w:ascii="Times New Roman" w:hAnsi="Times New Roman" w:eastAsia="宋体" w:cs="Times New Roman"/>
                      <w:sz w:val="21"/>
                      <w:lang w:val="en-US" w:eastAsia="zh-CN"/>
                    </w:rPr>
                    <w:t>N1</w:t>
                  </w:r>
                </w:p>
              </w:tc>
              <w:tc>
                <w:tcPr>
                  <w:tcW w:w="2130" w:type="dxa"/>
                  <w:vMerge w:val="restart"/>
                  <w:vAlign w:val="center"/>
                </w:tcPr>
                <w:p>
                  <w:pPr>
                    <w:pStyle w:val="22"/>
                    <w:ind w:right="0" w:rightChars="0"/>
                    <w:jc w:val="center"/>
                    <w:rPr>
                      <w:rFonts w:ascii="宋体" w:hAnsi="宋体" w:eastAsia="宋体" w:cs="宋体"/>
                      <w:sz w:val="21"/>
                      <w:szCs w:val="22"/>
                      <w:lang w:val="zh-CN" w:eastAsia="zh-CN" w:bidi="zh-CN"/>
                    </w:rPr>
                  </w:pPr>
                  <w:r>
                    <w:rPr>
                      <w:sz w:val="21"/>
                    </w:rPr>
                    <w:t xml:space="preserve">昼间 </w:t>
                  </w:r>
                  <w:r>
                    <w:rPr>
                      <w:rFonts w:ascii="Times New Roman" w:eastAsia="Times New Roman"/>
                      <w:sz w:val="21"/>
                    </w:rPr>
                    <w:t xml:space="preserve">1 </w:t>
                  </w:r>
                  <w:r>
                    <w:rPr>
                      <w:sz w:val="21"/>
                    </w:rPr>
                    <w:t xml:space="preserve">次，监测 </w:t>
                  </w:r>
                  <w:r>
                    <w:rPr>
                      <w:rFonts w:ascii="Times New Roman" w:eastAsia="Times New Roman"/>
                      <w:sz w:val="21"/>
                    </w:rPr>
                    <w:t xml:space="preserve">2 </w:t>
                  </w:r>
                  <w:r>
                    <w:rPr>
                      <w:sz w:val="21"/>
                    </w:rPr>
                    <w:t>天</w:t>
                  </w:r>
                </w:p>
              </w:tc>
              <w:tc>
                <w:tcPr>
                  <w:tcW w:w="3438" w:type="dxa"/>
                  <w:vMerge w:val="restart"/>
                  <w:vAlign w:val="center"/>
                </w:tcPr>
                <w:p>
                  <w:pPr>
                    <w:pStyle w:val="22"/>
                    <w:ind w:left="0" w:leftChars="0" w:right="0" w:rightChars="0"/>
                    <w:jc w:val="center"/>
                    <w:rPr>
                      <w:rFonts w:ascii="宋体" w:hAnsi="宋体" w:eastAsia="宋体" w:cs="宋体"/>
                      <w:sz w:val="21"/>
                      <w:szCs w:val="22"/>
                      <w:lang w:val="zh-CN" w:eastAsia="zh-CN" w:bidi="zh-CN"/>
                    </w:rPr>
                  </w:pPr>
                  <w:r>
                    <w:rPr>
                      <w:sz w:val="21"/>
                    </w:rPr>
                    <w:t>厂界噪声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7" w:type="dxa"/>
                  <w:vMerge w:val="continue"/>
                </w:tcPr>
                <w:p>
                  <w:pPr>
                    <w:pStyle w:val="2"/>
                    <w:jc w:val="both"/>
                    <w:rPr>
                      <w:vertAlign w:val="baseline"/>
                    </w:rPr>
                  </w:pPr>
                </w:p>
              </w:tc>
              <w:tc>
                <w:tcPr>
                  <w:tcW w:w="2610" w:type="dxa"/>
                  <w:vAlign w:val="top"/>
                </w:tcPr>
                <w:p>
                  <w:pPr>
                    <w:pStyle w:val="22"/>
                    <w:spacing w:before="97" w:line="278" w:lineRule="auto"/>
                    <w:ind w:left="105" w:leftChars="0" w:right="-15" w:rightChars="0" w:hanging="106" w:firstLineChars="0"/>
                    <w:jc w:val="center"/>
                    <w:rPr>
                      <w:vertAlign w:val="baseline"/>
                    </w:rPr>
                  </w:pPr>
                  <w:r>
                    <w:rPr>
                      <w:rFonts w:hint="default" w:ascii="Times New Roman" w:hAnsi="Times New Roman" w:eastAsia="宋体" w:cs="Times New Roman"/>
                      <w:sz w:val="21"/>
                    </w:rPr>
                    <w:t>厂界</w:t>
                  </w:r>
                  <w:r>
                    <w:rPr>
                      <w:rFonts w:hint="default" w:ascii="Times New Roman" w:hAnsi="Times New Roman" w:eastAsia="宋体" w:cs="Times New Roman"/>
                      <w:sz w:val="21"/>
                      <w:lang w:eastAsia="zh-CN"/>
                    </w:rPr>
                    <w:t>南</w:t>
                  </w:r>
                  <w:r>
                    <w:rPr>
                      <w:rFonts w:hint="default" w:ascii="Times New Roman" w:hAnsi="Times New Roman" w:eastAsia="宋体" w:cs="Times New Roman"/>
                      <w:sz w:val="21"/>
                    </w:rPr>
                    <w:t>侧 1m 处</w:t>
                  </w:r>
                  <w:r>
                    <w:rPr>
                      <w:rFonts w:hint="default" w:ascii="Times New Roman" w:hAnsi="Times New Roman" w:eastAsia="宋体" w:cs="Times New Roman"/>
                      <w:sz w:val="21"/>
                      <w:lang w:val="en-US" w:eastAsia="zh-CN"/>
                    </w:rPr>
                    <w:t>N2</w:t>
                  </w:r>
                </w:p>
              </w:tc>
              <w:tc>
                <w:tcPr>
                  <w:tcW w:w="2130" w:type="dxa"/>
                  <w:vMerge w:val="continue"/>
                </w:tcPr>
                <w:p>
                  <w:pPr>
                    <w:pStyle w:val="2"/>
                    <w:jc w:val="both"/>
                    <w:rPr>
                      <w:vertAlign w:val="baseline"/>
                    </w:rPr>
                  </w:pPr>
                </w:p>
              </w:tc>
              <w:tc>
                <w:tcPr>
                  <w:tcW w:w="3438" w:type="dxa"/>
                  <w:vMerge w:val="continue"/>
                </w:tcPr>
                <w:p>
                  <w:pPr>
                    <w:pStyle w:val="2"/>
                    <w:jc w:val="both"/>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7" w:type="dxa"/>
                  <w:vMerge w:val="continue"/>
                </w:tcPr>
                <w:p>
                  <w:pPr>
                    <w:pStyle w:val="2"/>
                    <w:jc w:val="both"/>
                    <w:rPr>
                      <w:vertAlign w:val="baseline"/>
                    </w:rPr>
                  </w:pPr>
                </w:p>
              </w:tc>
              <w:tc>
                <w:tcPr>
                  <w:tcW w:w="2610" w:type="dxa"/>
                  <w:vAlign w:val="top"/>
                </w:tcPr>
                <w:p>
                  <w:pPr>
                    <w:pStyle w:val="22"/>
                    <w:spacing w:before="97" w:line="278" w:lineRule="auto"/>
                    <w:ind w:left="105" w:leftChars="0" w:right="-15" w:rightChars="0" w:hanging="106" w:firstLineChars="0"/>
                    <w:jc w:val="center"/>
                    <w:rPr>
                      <w:vertAlign w:val="baseline"/>
                    </w:rPr>
                  </w:pPr>
                  <w:r>
                    <w:rPr>
                      <w:rFonts w:hint="default" w:ascii="Times New Roman" w:hAnsi="Times New Roman" w:eastAsia="宋体" w:cs="Times New Roman"/>
                      <w:sz w:val="21"/>
                    </w:rPr>
                    <w:t>厂界西侧 1m 处</w:t>
                  </w:r>
                  <w:r>
                    <w:rPr>
                      <w:rFonts w:hint="default" w:ascii="Times New Roman" w:hAnsi="Times New Roman" w:eastAsia="宋体" w:cs="Times New Roman"/>
                      <w:sz w:val="21"/>
                      <w:lang w:val="en-US" w:eastAsia="zh-CN"/>
                    </w:rPr>
                    <w:t>N3</w:t>
                  </w:r>
                </w:p>
              </w:tc>
              <w:tc>
                <w:tcPr>
                  <w:tcW w:w="2130" w:type="dxa"/>
                  <w:vMerge w:val="continue"/>
                </w:tcPr>
                <w:p>
                  <w:pPr>
                    <w:pStyle w:val="2"/>
                    <w:jc w:val="both"/>
                    <w:rPr>
                      <w:vertAlign w:val="baseline"/>
                    </w:rPr>
                  </w:pPr>
                </w:p>
              </w:tc>
              <w:tc>
                <w:tcPr>
                  <w:tcW w:w="3438" w:type="dxa"/>
                  <w:vMerge w:val="continue"/>
                </w:tcPr>
                <w:p>
                  <w:pPr>
                    <w:pStyle w:val="2"/>
                    <w:jc w:val="both"/>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7" w:type="dxa"/>
                  <w:vMerge w:val="continue"/>
                </w:tcPr>
                <w:p>
                  <w:pPr>
                    <w:pStyle w:val="2"/>
                    <w:jc w:val="both"/>
                    <w:rPr>
                      <w:vertAlign w:val="baseline"/>
                    </w:rPr>
                  </w:pPr>
                </w:p>
              </w:tc>
              <w:tc>
                <w:tcPr>
                  <w:tcW w:w="2610" w:type="dxa"/>
                  <w:vAlign w:val="top"/>
                </w:tcPr>
                <w:p>
                  <w:pPr>
                    <w:pStyle w:val="22"/>
                    <w:spacing w:before="97" w:line="278" w:lineRule="auto"/>
                    <w:ind w:left="105" w:leftChars="0" w:right="-15" w:rightChars="0" w:hanging="106" w:firstLineChars="0"/>
                    <w:jc w:val="center"/>
                    <w:rPr>
                      <w:vertAlign w:val="baseline"/>
                    </w:rPr>
                  </w:pPr>
                  <w:r>
                    <w:rPr>
                      <w:rFonts w:hint="default" w:ascii="Times New Roman" w:hAnsi="Times New Roman" w:eastAsia="宋体" w:cs="Times New Roman"/>
                      <w:sz w:val="21"/>
                    </w:rPr>
                    <w:t>厂界</w:t>
                  </w:r>
                  <w:r>
                    <w:rPr>
                      <w:rFonts w:hint="default" w:ascii="Times New Roman" w:hAnsi="Times New Roman" w:eastAsia="宋体" w:cs="Times New Roman"/>
                      <w:sz w:val="21"/>
                      <w:lang w:eastAsia="zh-CN"/>
                    </w:rPr>
                    <w:t>北</w:t>
                  </w:r>
                  <w:r>
                    <w:rPr>
                      <w:rFonts w:hint="default" w:ascii="Times New Roman" w:hAnsi="Times New Roman" w:eastAsia="宋体" w:cs="Times New Roman"/>
                      <w:sz w:val="21"/>
                    </w:rPr>
                    <w:t>侧 1m 处</w:t>
                  </w:r>
                  <w:r>
                    <w:rPr>
                      <w:rFonts w:hint="default" w:ascii="Times New Roman" w:hAnsi="Times New Roman" w:eastAsia="宋体" w:cs="Times New Roman"/>
                      <w:sz w:val="21"/>
                      <w:lang w:val="en-US" w:eastAsia="zh-CN"/>
                    </w:rPr>
                    <w:t>N4</w:t>
                  </w:r>
                </w:p>
              </w:tc>
              <w:tc>
                <w:tcPr>
                  <w:tcW w:w="2130" w:type="dxa"/>
                  <w:vMerge w:val="continue"/>
                </w:tcPr>
                <w:p>
                  <w:pPr>
                    <w:pStyle w:val="2"/>
                    <w:jc w:val="both"/>
                    <w:rPr>
                      <w:vertAlign w:val="baseline"/>
                    </w:rPr>
                  </w:pPr>
                </w:p>
              </w:tc>
              <w:tc>
                <w:tcPr>
                  <w:tcW w:w="3438" w:type="dxa"/>
                  <w:vMerge w:val="continue"/>
                </w:tcPr>
                <w:p>
                  <w:pPr>
                    <w:pStyle w:val="2"/>
                    <w:jc w:val="both"/>
                    <w:rPr>
                      <w:vertAlign w:val="baseline"/>
                    </w:rPr>
                  </w:pPr>
                </w:p>
              </w:tc>
            </w:tr>
          </w:tbl>
          <w:p>
            <w:pPr>
              <w:keepNext w:val="0"/>
              <w:keepLines w:val="0"/>
              <w:pageBreakBefore w:val="0"/>
              <w:widowControl w:val="0"/>
              <w:kinsoku/>
              <w:wordWrap/>
              <w:overflowPunct/>
              <w:topLinePunct w:val="0"/>
              <w:autoSpaceDE w:val="0"/>
              <w:autoSpaceDN w:val="0"/>
              <w:bidi w:val="0"/>
              <w:adjustRightInd w:val="0"/>
              <w:snapToGrid w:val="0"/>
              <w:spacing w:before="157" w:beforeLines="50" w:line="360" w:lineRule="auto"/>
              <w:ind w:firstLine="480" w:firstLineChars="200"/>
              <w:jc w:val="both"/>
              <w:textAlignment w:val="auto"/>
              <w:rPr>
                <w:rFonts w:hint="eastAsia" w:ascii="Times New Roman" w:hAnsi="Times New Roman" w:eastAsia="宋体" w:cs="Times New Roman"/>
                <w:color w:val="000000"/>
                <w:sz w:val="24"/>
                <w:szCs w:val="24"/>
                <w:lang w:val="zh-CN" w:eastAsia="zh-CN" w:bidi="ar-SA"/>
              </w:rPr>
            </w:pPr>
            <w:r>
              <w:rPr>
                <w:rFonts w:hint="eastAsia" w:ascii="Times New Roman" w:hAnsi="Times New Roman" w:eastAsia="宋体" w:cs="Times New Roman"/>
                <w:color w:val="000000"/>
                <w:sz w:val="24"/>
                <w:szCs w:val="24"/>
                <w:lang w:val="zh-CN" w:eastAsia="zh-CN" w:bidi="ar-SA"/>
              </w:rPr>
              <w:t>项目废气及噪声监测布点示意图见 4.1-1，有组织废气采样示意图详见图 4.1-2。</w:t>
            </w:r>
          </w:p>
          <w:p>
            <w:pPr>
              <w:pStyle w:val="2"/>
              <w:jc w:val="center"/>
              <w:rPr>
                <w:sz w:val="20"/>
              </w:rPr>
            </w:pPr>
            <w:r>
              <w:drawing>
                <wp:inline distT="0" distB="0" distL="114300" distR="114300">
                  <wp:extent cx="6061710" cy="3317875"/>
                  <wp:effectExtent l="0" t="0" r="15240" b="1587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7"/>
                          <a:stretch>
                            <a:fillRect/>
                          </a:stretch>
                        </pic:blipFill>
                        <pic:spPr>
                          <a:xfrm>
                            <a:off x="0" y="0"/>
                            <a:ext cx="6061710" cy="3317875"/>
                          </a:xfrm>
                          <a:prstGeom prst="rect">
                            <a:avLst/>
                          </a:prstGeom>
                          <a:noFill/>
                          <a:ln>
                            <a:noFill/>
                          </a:ln>
                        </pic:spPr>
                      </pic:pic>
                    </a:graphicData>
                  </a:graphic>
                </wp:inline>
              </w:drawing>
            </w:r>
          </w:p>
          <w:p>
            <w:pPr>
              <w:pStyle w:val="2"/>
              <w:spacing w:line="360" w:lineRule="auto"/>
              <w:jc w:val="center"/>
              <w:rPr>
                <w:b/>
                <w:sz w:val="24"/>
              </w:rPr>
            </w:pPr>
            <w:r>
              <w:rPr>
                <w:b/>
                <w:spacing w:val="-30"/>
                <w:sz w:val="24"/>
              </w:rPr>
              <w:t xml:space="preserve">图 </w:t>
            </w:r>
            <w:r>
              <w:rPr>
                <w:rFonts w:ascii="Times New Roman" w:eastAsia="Times New Roman"/>
                <w:b/>
                <w:sz w:val="24"/>
              </w:rPr>
              <w:t>4.1-1</w:t>
            </w:r>
            <w:r>
              <w:rPr>
                <w:rFonts w:ascii="Times New Roman" w:eastAsia="Times New Roman"/>
                <w:b/>
                <w:spacing w:val="55"/>
                <w:sz w:val="24"/>
              </w:rPr>
              <w:t xml:space="preserve"> </w:t>
            </w:r>
            <w:r>
              <w:rPr>
                <w:b/>
                <w:sz w:val="24"/>
              </w:rPr>
              <w:t>废气、废水及噪声监测布点图</w:t>
            </w:r>
          </w:p>
          <w:p>
            <w:pPr>
              <w:pStyle w:val="2"/>
              <w:jc w:val="center"/>
              <w:rPr>
                <w:rFonts w:hint="eastAsia" w:eastAsia="宋体"/>
                <w:sz w:val="20"/>
                <w:lang w:eastAsia="zh-CN"/>
              </w:rPr>
            </w:pPr>
            <w:r>
              <w:drawing>
                <wp:inline distT="0" distB="0" distL="114300" distR="114300">
                  <wp:extent cx="3895725" cy="1076325"/>
                  <wp:effectExtent l="0" t="0" r="9525" b="9525"/>
                  <wp:docPr id="1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pic:cNvPicPr>
                            <a:picLocks noChangeAspect="1"/>
                          </pic:cNvPicPr>
                        </pic:nvPicPr>
                        <pic:blipFill>
                          <a:blip r:embed="rId18"/>
                          <a:stretch>
                            <a:fillRect/>
                          </a:stretch>
                        </pic:blipFill>
                        <pic:spPr>
                          <a:xfrm>
                            <a:off x="0" y="0"/>
                            <a:ext cx="3895725" cy="1076325"/>
                          </a:xfrm>
                          <a:prstGeom prst="rect">
                            <a:avLst/>
                          </a:prstGeom>
                          <a:noFill/>
                          <a:ln>
                            <a:noFill/>
                          </a:ln>
                        </pic:spPr>
                      </pic:pic>
                    </a:graphicData>
                  </a:graphic>
                </wp:inline>
              </w:drawing>
            </w:r>
            <w:r>
              <w:rPr>
                <w:rFonts w:hint="eastAsia" w:eastAsia="宋体"/>
                <w:sz w:val="20"/>
                <w:lang w:eastAsia="zh-CN"/>
              </w:rPr>
              <w:drawing>
                <wp:inline distT="0" distB="0" distL="114300" distR="114300">
                  <wp:extent cx="4587240" cy="937260"/>
                  <wp:effectExtent l="0" t="0" r="3810" b="15240"/>
                  <wp:docPr id="22" name="图片 2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图片1"/>
                          <pic:cNvPicPr>
                            <a:picLocks noChangeAspect="1"/>
                          </pic:cNvPicPr>
                        </pic:nvPicPr>
                        <pic:blipFill>
                          <a:blip r:embed="rId19"/>
                          <a:stretch>
                            <a:fillRect/>
                          </a:stretch>
                        </pic:blipFill>
                        <pic:spPr>
                          <a:xfrm>
                            <a:off x="0" y="0"/>
                            <a:ext cx="4587240" cy="937260"/>
                          </a:xfrm>
                          <a:prstGeom prst="rect">
                            <a:avLst/>
                          </a:prstGeom>
                        </pic:spPr>
                      </pic:pic>
                    </a:graphicData>
                  </a:graphic>
                </wp:inline>
              </w:drawing>
            </w:r>
          </w:p>
          <w:p>
            <w:pPr>
              <w:pStyle w:val="8"/>
              <w:spacing w:before="67"/>
              <w:ind w:right="885"/>
              <w:jc w:val="center"/>
              <w:rPr>
                <w:rFonts w:hint="eastAsia" w:ascii="仿宋" w:hAnsi="仿宋" w:eastAsia="仿宋"/>
              </w:rPr>
            </w:pPr>
          </w:p>
          <w:p>
            <w:pPr>
              <w:pStyle w:val="5"/>
              <w:spacing w:before="233"/>
              <w:ind w:left="316" w:right="314" w:firstLine="0"/>
              <w:jc w:val="center"/>
              <w:rPr>
                <w:b/>
                <w:sz w:val="24"/>
              </w:rPr>
            </w:pPr>
            <w:r>
              <w:rPr>
                <w:rFonts w:hint="default" w:ascii="Times New Roman" w:hAnsi="Times New Roman" w:cs="Times New Roman"/>
                <w:b/>
                <w:bCs w:val="0"/>
                <w:spacing w:val="-30"/>
              </w:rPr>
              <w:t xml:space="preserve">图 </w:t>
            </w:r>
            <w:r>
              <w:rPr>
                <w:rFonts w:hint="default" w:ascii="Times New Roman" w:hAnsi="Times New Roman" w:eastAsia="Times New Roman" w:cs="Times New Roman"/>
                <w:b/>
                <w:bCs w:val="0"/>
              </w:rPr>
              <w:t>4.1-2</w:t>
            </w:r>
            <w:r>
              <w:rPr>
                <w:rFonts w:hint="default" w:ascii="Times New Roman" w:hAnsi="Times New Roman" w:eastAsia="Times New Roman" w:cs="Times New Roman"/>
                <w:b/>
                <w:bCs w:val="0"/>
                <w:spacing w:val="55"/>
              </w:rPr>
              <w:t xml:space="preserve"> </w:t>
            </w:r>
            <w:r>
              <w:rPr>
                <w:rFonts w:hint="default" w:ascii="Times New Roman" w:hAnsi="Times New Roman" w:cs="Times New Roman"/>
                <w:b/>
                <w:bCs w:val="0"/>
              </w:rPr>
              <w:t>废气</w:t>
            </w:r>
            <w:r>
              <w:rPr>
                <w:rFonts w:hint="default" w:ascii="Times New Roman" w:hAnsi="Times New Roman" w:cs="Times New Roman"/>
                <w:b/>
                <w:bCs w:val="0"/>
                <w:lang w:eastAsia="zh-CN"/>
              </w:rPr>
              <w:t>废水</w:t>
            </w:r>
            <w:r>
              <w:rPr>
                <w:rFonts w:hint="default" w:ascii="Times New Roman" w:hAnsi="Times New Roman" w:cs="Times New Roman"/>
                <w:b/>
                <w:bCs w:val="0"/>
              </w:rPr>
              <w:t>采样示意图</w:t>
            </w:r>
          </w:p>
        </w:tc>
      </w:tr>
    </w:tbl>
    <w:p>
      <w:pPr>
        <w:pStyle w:val="2"/>
        <w:rPr>
          <w:b/>
          <w:spacing w:val="5"/>
          <w:sz w:val="28"/>
        </w:rPr>
      </w:pPr>
    </w:p>
    <w:p>
      <w:pPr>
        <w:pStyle w:val="2"/>
        <w:rPr>
          <w:vertAlign w:val="baseline"/>
        </w:rPr>
      </w:pPr>
      <w:r>
        <w:rPr>
          <w:b/>
          <w:spacing w:val="5"/>
          <w:sz w:val="28"/>
        </w:rPr>
        <w:t>表</w:t>
      </w:r>
      <w:r>
        <w:rPr>
          <w:b/>
          <w:sz w:val="28"/>
        </w:rPr>
        <w:t>五</w:t>
      </w:r>
      <w:r>
        <w:rPr>
          <w:b/>
          <w:sz w:val="28"/>
        </w:rPr>
        <w:tab/>
      </w:r>
      <w:r>
        <w:rPr>
          <w:b/>
          <w:spacing w:val="5"/>
          <w:sz w:val="28"/>
        </w:rPr>
        <w:t>监</w:t>
      </w:r>
      <w:r>
        <w:rPr>
          <w:b/>
          <w:sz w:val="28"/>
        </w:rPr>
        <w:t>测</w:t>
      </w:r>
      <w:r>
        <w:rPr>
          <w:b/>
          <w:spacing w:val="5"/>
          <w:sz w:val="28"/>
        </w:rPr>
        <w:t>工</w:t>
      </w:r>
      <w:r>
        <w:rPr>
          <w:b/>
          <w:sz w:val="28"/>
        </w:rPr>
        <w:t>况</w:t>
      </w:r>
      <w:r>
        <w:rPr>
          <w:b/>
          <w:spacing w:val="5"/>
          <w:sz w:val="28"/>
        </w:rPr>
        <w:t>、验</w:t>
      </w:r>
      <w:r>
        <w:rPr>
          <w:b/>
          <w:sz w:val="28"/>
        </w:rPr>
        <w:t>收</w:t>
      </w:r>
      <w:r>
        <w:rPr>
          <w:b/>
          <w:spacing w:val="5"/>
          <w:sz w:val="28"/>
        </w:rPr>
        <w:t>监</w:t>
      </w:r>
      <w:r>
        <w:rPr>
          <w:b/>
          <w:sz w:val="28"/>
        </w:rPr>
        <w:t>测</w:t>
      </w:r>
      <w:r>
        <w:rPr>
          <w:b/>
          <w:spacing w:val="5"/>
          <w:sz w:val="28"/>
        </w:rPr>
        <w:t>质</w:t>
      </w:r>
      <w:r>
        <w:rPr>
          <w:b/>
          <w:sz w:val="28"/>
        </w:rPr>
        <w:t>量</w:t>
      </w:r>
      <w:r>
        <w:rPr>
          <w:b/>
          <w:spacing w:val="5"/>
          <w:sz w:val="28"/>
        </w:rPr>
        <w:t>保</w:t>
      </w:r>
      <w:r>
        <w:rPr>
          <w:b/>
          <w:sz w:val="28"/>
        </w:rPr>
        <w:t>证</w:t>
      </w:r>
      <w:r>
        <w:rPr>
          <w:b/>
          <w:spacing w:val="5"/>
          <w:sz w:val="28"/>
        </w:rPr>
        <w:t>及质</w:t>
      </w:r>
      <w:r>
        <w:rPr>
          <w:b/>
          <w:sz w:val="28"/>
        </w:rPr>
        <w:t>量</w:t>
      </w:r>
      <w:r>
        <w:rPr>
          <w:b/>
          <w:spacing w:val="5"/>
          <w:sz w:val="28"/>
        </w:rPr>
        <w:t>控</w:t>
      </w:r>
      <w:r>
        <w:rPr>
          <w:b/>
          <w:sz w:val="28"/>
        </w:rPr>
        <w:t>制</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0" w:hRule="atLeast"/>
        </w:trPr>
        <w:tc>
          <w:tcPr>
            <w:tcW w:w="9764" w:type="dxa"/>
          </w:tcPr>
          <w:p>
            <w:pPr>
              <w:pStyle w:val="4"/>
              <w:numPr>
                <w:ilvl w:val="1"/>
                <w:numId w:val="6"/>
              </w:numPr>
              <w:bidi w:val="0"/>
            </w:pPr>
            <w:r>
              <w:rPr>
                <w:rFonts w:hint="eastAsia"/>
                <w:lang w:val="en-US" w:eastAsia="zh-CN"/>
              </w:rPr>
              <w:t xml:space="preserve"> </w:t>
            </w:r>
            <w:r>
              <w:t>验收监测期间生产工况</w:t>
            </w:r>
          </w:p>
          <w:p>
            <w:pPr>
              <w:adjustRightInd w:val="0"/>
              <w:snapToGrid w:val="0"/>
              <w:spacing w:line="360" w:lineRule="auto"/>
              <w:ind w:firstLine="480" w:firstLineChars="200"/>
              <w:jc w:val="both"/>
              <w:rPr>
                <w:rFonts w:hint="eastAsia" w:ascii="Times New Roman" w:hAnsi="Times New Roman" w:eastAsia="宋体" w:cs="Times New Roman"/>
                <w:color w:val="000000"/>
                <w:sz w:val="24"/>
                <w:szCs w:val="24"/>
                <w:lang w:val="en-US" w:eastAsia="zh-CN" w:bidi="ar-SA"/>
              </w:rPr>
            </w:pPr>
            <w:r>
              <w:rPr>
                <w:rFonts w:hint="eastAsia" w:ascii="Times New Roman" w:hAnsi="Times New Roman" w:eastAsia="宋体" w:cs="Times New Roman"/>
                <w:color w:val="000000"/>
                <w:sz w:val="24"/>
                <w:szCs w:val="24"/>
                <w:lang w:val="en-US" w:eastAsia="zh-CN" w:bidi="ar-SA"/>
              </w:rPr>
              <w:t>项目委托</w:t>
            </w:r>
            <w:r>
              <w:rPr>
                <w:rFonts w:hint="eastAsia" w:ascii="Times New Roman" w:hAnsi="Times New Roman" w:cs="Times New Roman"/>
                <w:color w:val="000000"/>
                <w:sz w:val="24"/>
                <w:szCs w:val="24"/>
                <w:lang w:val="en-US" w:eastAsia="zh-CN" w:bidi="ar-SA"/>
              </w:rPr>
              <w:t>重庆恒鼎环境检测有限公司于2023年2月22日~23日对项目进行了验收监测，</w:t>
            </w:r>
            <w:r>
              <w:rPr>
                <w:rFonts w:hint="default" w:ascii="Times New Roman" w:hAnsi="Times New Roman" w:cs="Times New Roman"/>
                <w:color w:val="000000"/>
                <w:sz w:val="24"/>
                <w:szCs w:val="24"/>
                <w:lang w:val="en-US" w:eastAsia="zh-CN" w:bidi="ar-SA"/>
              </w:rPr>
              <w:t>检测期间，</w:t>
            </w:r>
            <w:r>
              <w:rPr>
                <w:rFonts w:hint="eastAsia" w:ascii="Times New Roman" w:hAnsi="Times New Roman" w:cs="Times New Roman"/>
                <w:color w:val="000000"/>
                <w:sz w:val="24"/>
                <w:szCs w:val="24"/>
                <w:lang w:val="en-US" w:eastAsia="zh-CN" w:bidi="ar-SA"/>
              </w:rPr>
              <w:t>重庆梵斯塑料制品有限公司年产5000吨塑料颗粒加工建设项目</w:t>
            </w:r>
            <w:r>
              <w:rPr>
                <w:rFonts w:hint="default" w:ascii="Times New Roman" w:hAnsi="Times New Roman" w:cs="Times New Roman"/>
                <w:color w:val="000000"/>
                <w:sz w:val="24"/>
                <w:szCs w:val="24"/>
                <w:lang w:val="en-US" w:eastAsia="zh-CN" w:bidi="ar-SA"/>
              </w:rPr>
              <w:t>正常生产，检测期间工况负荷为8</w:t>
            </w:r>
            <w:r>
              <w:rPr>
                <w:rFonts w:hint="eastAsia" w:ascii="Times New Roman" w:hAnsi="Times New Roman" w:cs="Times New Roman"/>
                <w:color w:val="000000"/>
                <w:sz w:val="24"/>
                <w:szCs w:val="24"/>
                <w:lang w:val="en-US" w:eastAsia="zh-CN" w:bidi="ar-SA"/>
              </w:rPr>
              <w:t>6</w:t>
            </w:r>
            <w:r>
              <w:rPr>
                <w:rFonts w:hint="default" w:ascii="Times New Roman" w:hAnsi="Times New Roman" w:cs="Times New Roman"/>
                <w:color w:val="000000"/>
                <w:sz w:val="24"/>
                <w:szCs w:val="24"/>
                <w:lang w:val="en-US" w:eastAsia="zh-CN" w:bidi="ar-SA"/>
              </w:rPr>
              <w:t>%。</w:t>
            </w:r>
            <w:r>
              <w:rPr>
                <w:rFonts w:hint="eastAsia" w:ascii="Times New Roman" w:hAnsi="Times New Roman" w:cs="Times New Roman"/>
                <w:color w:val="000000"/>
                <w:sz w:val="24"/>
                <w:szCs w:val="24"/>
                <w:lang w:val="en-US" w:eastAsia="zh-CN" w:bidi="ar-SA"/>
              </w:rPr>
              <w:t>验收监测期间企业环保处理设施运</w:t>
            </w:r>
            <w:r>
              <w:rPr>
                <w:rFonts w:hint="eastAsia" w:ascii="Times New Roman" w:hAnsi="Times New Roman" w:eastAsia="宋体" w:cs="Times New Roman"/>
                <w:color w:val="000000"/>
                <w:sz w:val="24"/>
                <w:szCs w:val="24"/>
                <w:lang w:val="en-US" w:eastAsia="zh-CN" w:bidi="ar-SA"/>
              </w:rPr>
              <w:t>行正常，生产负荷由企业提供，达到了国家建设项目竣工环保验收监测工况均大于75%的要求，符合验收监测技术规范。</w:t>
            </w:r>
          </w:p>
          <w:p>
            <w:pPr>
              <w:pStyle w:val="4"/>
              <w:numPr>
                <w:ilvl w:val="1"/>
                <w:numId w:val="6"/>
              </w:numPr>
              <w:bidi w:val="0"/>
              <w:rPr>
                <w:rFonts w:ascii="宋体" w:hAnsi="宋体" w:eastAsia="宋体"/>
              </w:rPr>
            </w:pPr>
            <w:r>
              <w:rPr>
                <w:rFonts w:hint="eastAsia" w:ascii="宋体" w:hAnsi="宋体" w:eastAsia="宋体"/>
                <w:lang w:val="en-US" w:eastAsia="zh-CN"/>
              </w:rPr>
              <w:t xml:space="preserve"> </w:t>
            </w:r>
            <w:r>
              <w:rPr>
                <w:rFonts w:ascii="宋体" w:hAnsi="宋体" w:eastAsia="宋体"/>
              </w:rPr>
              <w:t>监测分析方法</w:t>
            </w:r>
          </w:p>
          <w:p>
            <w:pPr>
              <w:adjustRightInd w:val="0"/>
              <w:snapToGrid w:val="0"/>
              <w:spacing w:line="360" w:lineRule="auto"/>
              <w:ind w:firstLine="480" w:firstLineChars="200"/>
              <w:jc w:val="both"/>
              <w:rPr>
                <w:rFonts w:hint="eastAsia" w:ascii="Times New Roman" w:hAnsi="Times New Roman" w:eastAsia="宋体" w:cs="Times New Roman"/>
                <w:color w:val="000000"/>
                <w:sz w:val="24"/>
                <w:szCs w:val="24"/>
                <w:lang w:val="en-US" w:eastAsia="zh-CN" w:bidi="ar-SA"/>
              </w:rPr>
            </w:pPr>
            <w:r>
              <w:rPr>
                <w:rFonts w:hint="eastAsia" w:ascii="Times New Roman" w:hAnsi="Times New Roman" w:eastAsia="宋体" w:cs="Times New Roman"/>
                <w:color w:val="000000"/>
                <w:sz w:val="24"/>
                <w:szCs w:val="24"/>
                <w:lang w:val="en-US" w:eastAsia="zh-CN" w:bidi="ar-SA"/>
              </w:rPr>
              <w:t>根据重庆市</w:t>
            </w:r>
            <w:r>
              <w:rPr>
                <w:rFonts w:hint="eastAsia" w:ascii="Times New Roman" w:hAnsi="Times New Roman" w:cs="Times New Roman"/>
                <w:color w:val="000000"/>
                <w:sz w:val="24"/>
                <w:szCs w:val="24"/>
                <w:lang w:val="en-US" w:eastAsia="zh-CN" w:bidi="ar-SA"/>
              </w:rPr>
              <w:t>万州区</w:t>
            </w:r>
            <w:r>
              <w:rPr>
                <w:rFonts w:hint="eastAsia" w:ascii="Times New Roman" w:hAnsi="Times New Roman" w:eastAsia="宋体" w:cs="Times New Roman"/>
                <w:color w:val="000000"/>
                <w:sz w:val="24"/>
                <w:szCs w:val="24"/>
                <w:lang w:val="en-US" w:eastAsia="zh-CN" w:bidi="ar-SA"/>
              </w:rPr>
              <w:t>生态环境局</w:t>
            </w:r>
            <w:r>
              <w:rPr>
                <w:rFonts w:hint="eastAsia" w:ascii="Times New Roman" w:hAnsi="Times New Roman" w:cs="Times New Roman"/>
                <w:color w:val="000000"/>
                <w:sz w:val="24"/>
                <w:szCs w:val="24"/>
                <w:lang w:val="en-US" w:eastAsia="zh-CN" w:bidi="ar-SA"/>
              </w:rPr>
              <w:t>渝（万）环准（2023）03号</w:t>
            </w:r>
            <w:r>
              <w:rPr>
                <w:rFonts w:hint="eastAsia" w:ascii="Times New Roman" w:hAnsi="Times New Roman" w:eastAsia="宋体" w:cs="Times New Roman"/>
                <w:color w:val="000000"/>
                <w:sz w:val="24"/>
                <w:szCs w:val="24"/>
                <w:lang w:val="en-US" w:eastAsia="zh-CN" w:bidi="ar-SA"/>
              </w:rPr>
              <w:t>《重庆市建设项目环境影响评价文件批准书》，严格按《环境监测技术规范》规定的方法进行监测分析，其监测项目、分析方法及方法来源见表 5.2-1。</w:t>
            </w:r>
          </w:p>
          <w:p>
            <w:pPr>
              <w:pStyle w:val="2"/>
              <w:jc w:val="center"/>
              <w:rPr>
                <w:rFonts w:hint="default" w:ascii="Times New Roman" w:hAnsi="Times New Roman" w:cs="Times New Roman"/>
                <w:b/>
                <w:bCs/>
                <w:sz w:val="21"/>
              </w:rPr>
            </w:pPr>
            <w:r>
              <w:rPr>
                <w:rFonts w:hint="default" w:ascii="Times New Roman" w:hAnsi="Times New Roman" w:cs="Times New Roman"/>
                <w:b/>
                <w:bCs/>
                <w:sz w:val="21"/>
              </w:rPr>
              <w:t xml:space="preserve">表 </w:t>
            </w:r>
            <w:r>
              <w:rPr>
                <w:rFonts w:hint="default" w:ascii="Times New Roman" w:hAnsi="Times New Roman" w:eastAsia="Calibri" w:cs="Times New Roman"/>
                <w:b/>
                <w:bCs/>
                <w:sz w:val="21"/>
              </w:rPr>
              <w:t xml:space="preserve">5.2-1 </w:t>
            </w:r>
            <w:r>
              <w:rPr>
                <w:rFonts w:hint="default" w:ascii="Times New Roman" w:hAnsi="Times New Roman" w:cs="Times New Roman"/>
                <w:b/>
                <w:bCs/>
                <w:sz w:val="21"/>
              </w:rPr>
              <w:t>验收监测分析方法</w:t>
            </w:r>
          </w:p>
          <w:tbl>
            <w:tblPr>
              <w:tblStyle w:val="17"/>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
              <w:gridCol w:w="1302"/>
              <w:gridCol w:w="4983"/>
              <w:gridCol w:w="2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452" w:type="pct"/>
                  <w:vAlign w:val="center"/>
                </w:tcPr>
                <w:p>
                  <w:pPr>
                    <w:pStyle w:val="22"/>
                    <w:spacing w:before="8"/>
                    <w:jc w:val="center"/>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类别</w:t>
                  </w:r>
                </w:p>
              </w:tc>
              <w:tc>
                <w:tcPr>
                  <w:tcW w:w="683" w:type="pct"/>
                  <w:vAlign w:val="center"/>
                </w:tcPr>
                <w:p>
                  <w:pPr>
                    <w:pStyle w:val="22"/>
                    <w:spacing w:before="8"/>
                    <w:jc w:val="center"/>
                    <w:rPr>
                      <w:rFonts w:hint="default" w:ascii="Times New Roman" w:hAnsi="Times New Roman" w:eastAsia="宋体" w:cs="Times New Roman"/>
                      <w:b/>
                      <w:bCs/>
                      <w:sz w:val="21"/>
                      <w:szCs w:val="21"/>
                      <w:lang w:val="zh-CN" w:eastAsia="zh-CN"/>
                    </w:rPr>
                  </w:pPr>
                  <w:r>
                    <w:rPr>
                      <w:rFonts w:hint="default" w:ascii="Times New Roman" w:hAnsi="Times New Roman" w:eastAsia="宋体" w:cs="Times New Roman"/>
                      <w:b/>
                      <w:bCs/>
                      <w:sz w:val="21"/>
                      <w:szCs w:val="21"/>
                      <w:lang w:val="en-US" w:eastAsia="zh-CN"/>
                    </w:rPr>
                    <w:t>检测项目</w:t>
                  </w:r>
                </w:p>
              </w:tc>
              <w:tc>
                <w:tcPr>
                  <w:tcW w:w="2614" w:type="pct"/>
                  <w:vAlign w:val="center"/>
                </w:tcPr>
                <w:p>
                  <w:pPr>
                    <w:pStyle w:val="22"/>
                    <w:spacing w:before="8"/>
                    <w:jc w:val="center"/>
                    <w:rPr>
                      <w:rFonts w:hint="default" w:ascii="Times New Roman" w:hAnsi="Times New Roman" w:eastAsia="宋体" w:cs="Times New Roman"/>
                      <w:b/>
                      <w:bCs/>
                      <w:sz w:val="21"/>
                      <w:szCs w:val="21"/>
                      <w:lang w:val="zh-CN" w:eastAsia="zh-CN"/>
                    </w:rPr>
                  </w:pPr>
                  <w:r>
                    <w:rPr>
                      <w:rFonts w:hint="default" w:ascii="Times New Roman" w:hAnsi="Times New Roman" w:eastAsia="宋体" w:cs="Times New Roman"/>
                      <w:b/>
                      <w:bCs/>
                      <w:sz w:val="21"/>
                      <w:szCs w:val="21"/>
                      <w:lang w:val="en-US" w:eastAsia="zh-CN"/>
                    </w:rPr>
                    <w:t>检测方法</w:t>
                  </w:r>
                </w:p>
              </w:tc>
              <w:tc>
                <w:tcPr>
                  <w:tcW w:w="1249" w:type="pct"/>
                  <w:vAlign w:val="center"/>
                </w:tcPr>
                <w:p>
                  <w:pPr>
                    <w:pStyle w:val="22"/>
                    <w:spacing w:before="8"/>
                    <w:jc w:val="center"/>
                    <w:rPr>
                      <w:rFonts w:hint="default" w:ascii="Times New Roman" w:hAnsi="Times New Roman" w:eastAsia="宋体" w:cs="Times New Roman"/>
                      <w:b/>
                      <w:bCs/>
                      <w:sz w:val="21"/>
                      <w:szCs w:val="21"/>
                      <w:lang w:val="zh-CN" w:eastAsia="zh-CN"/>
                    </w:rPr>
                  </w:pPr>
                  <w:r>
                    <w:rPr>
                      <w:rFonts w:hint="default" w:ascii="Times New Roman" w:hAnsi="Times New Roman" w:eastAsia="宋体" w:cs="Times New Roman"/>
                      <w:b/>
                      <w:bCs/>
                      <w:sz w:val="21"/>
                      <w:szCs w:val="21"/>
                      <w:lang w:val="en-US" w:eastAsia="zh-CN"/>
                    </w:rPr>
                    <w:t>检测依据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2" w:type="pct"/>
                  <w:vMerge w:val="restart"/>
                  <w:vAlign w:val="center"/>
                </w:tcPr>
                <w:p>
                  <w:pPr>
                    <w:pStyle w:val="22"/>
                    <w:spacing w:before="8"/>
                    <w:jc w:val="center"/>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废水</w:t>
                  </w:r>
                </w:p>
              </w:tc>
              <w:tc>
                <w:tcPr>
                  <w:tcW w:w="683" w:type="pct"/>
                  <w:vAlign w:val="center"/>
                </w:tcPr>
                <w:p>
                  <w:pPr>
                    <w:pStyle w:val="22"/>
                    <w:spacing w:before="8"/>
                    <w:jc w:val="center"/>
                    <w:rPr>
                      <w:rFonts w:hint="default" w:ascii="Times New Roman" w:hAnsi="Times New Roman" w:eastAsia="宋体" w:cs="Times New Roman"/>
                      <w:sz w:val="21"/>
                      <w:szCs w:val="21"/>
                      <w:lang w:val="zh-CN" w:eastAsia="zh-CN"/>
                    </w:rPr>
                  </w:pPr>
                  <w:r>
                    <w:rPr>
                      <w:rFonts w:hint="eastAsia" w:ascii="Times New Roman" w:hAnsi="Times New Roman" w:eastAsia="宋体" w:cs="Times New Roman"/>
                      <w:sz w:val="21"/>
                      <w:szCs w:val="21"/>
                      <w:lang w:val="en-US" w:eastAsia="zh-CN"/>
                    </w:rPr>
                    <w:t>pH</w:t>
                  </w:r>
                </w:p>
              </w:tc>
              <w:tc>
                <w:tcPr>
                  <w:tcW w:w="2614" w:type="pct"/>
                  <w:vAlign w:val="center"/>
                </w:tcPr>
                <w:p>
                  <w:pPr>
                    <w:pStyle w:val="22"/>
                    <w:spacing w:before="8"/>
                    <w:jc w:val="center"/>
                    <w:rPr>
                      <w:rFonts w:hint="default" w:ascii="Times New Roman" w:hAnsi="Times New Roman" w:eastAsia="宋体" w:cs="Times New Roman"/>
                      <w:sz w:val="21"/>
                      <w:szCs w:val="21"/>
                      <w:lang w:val="zh-CN" w:eastAsia="zh-CN"/>
                    </w:rPr>
                  </w:pPr>
                  <w:r>
                    <w:rPr>
                      <w:rFonts w:hint="eastAsia" w:ascii="Times New Roman" w:hAnsi="Times New Roman" w:eastAsia="宋体" w:cs="Times New Roman"/>
                      <w:sz w:val="21"/>
                      <w:szCs w:val="21"/>
                      <w:lang w:val="en-US" w:eastAsia="zh-CN"/>
                    </w:rPr>
                    <w:t>水质 pH值的测定 电极法</w:t>
                  </w:r>
                </w:p>
              </w:tc>
              <w:tc>
                <w:tcPr>
                  <w:tcW w:w="1249" w:type="pct"/>
                  <w:vAlign w:val="center"/>
                </w:tcPr>
                <w:p>
                  <w:pPr>
                    <w:pStyle w:val="22"/>
                    <w:spacing w:before="8"/>
                    <w:jc w:val="center"/>
                    <w:rPr>
                      <w:rFonts w:hint="default" w:ascii="Times New Roman" w:hAnsi="Times New Roman" w:eastAsia="宋体" w:cs="Times New Roman"/>
                      <w:sz w:val="21"/>
                      <w:szCs w:val="21"/>
                      <w:lang w:val="zh-CN" w:eastAsia="zh-CN"/>
                    </w:rPr>
                  </w:pPr>
                  <w:r>
                    <w:rPr>
                      <w:rFonts w:hint="eastAsia" w:ascii="Times New Roman" w:hAnsi="Times New Roman" w:eastAsia="宋体" w:cs="Times New Roman"/>
                      <w:sz w:val="21"/>
                      <w:szCs w:val="21"/>
                      <w:lang w:val="en-US" w:eastAsia="zh-CN"/>
                    </w:rPr>
                    <w:t>HJ 1147-2020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452" w:type="pct"/>
                  <w:vMerge w:val="continue"/>
                  <w:vAlign w:val="center"/>
                </w:tcPr>
                <w:p>
                  <w:pPr>
                    <w:pStyle w:val="22"/>
                    <w:spacing w:before="8"/>
                    <w:jc w:val="center"/>
                    <w:rPr>
                      <w:rFonts w:hint="default" w:ascii="Times New Roman" w:hAnsi="Times New Roman" w:eastAsia="宋体" w:cs="Times New Roman"/>
                      <w:sz w:val="21"/>
                      <w:szCs w:val="21"/>
                      <w:lang w:val="en-US" w:eastAsia="zh-CN"/>
                    </w:rPr>
                  </w:pPr>
                </w:p>
              </w:tc>
              <w:tc>
                <w:tcPr>
                  <w:tcW w:w="683" w:type="pct"/>
                  <w:vAlign w:val="center"/>
                </w:tcPr>
                <w:p>
                  <w:pPr>
                    <w:pStyle w:val="22"/>
                    <w:spacing w:before="8"/>
                    <w:jc w:val="center"/>
                    <w:rPr>
                      <w:rFonts w:hint="default" w:ascii="Times New Roman" w:hAnsi="Times New Roman" w:eastAsia="宋体" w:cs="Times New Roman"/>
                      <w:sz w:val="21"/>
                      <w:szCs w:val="21"/>
                      <w:lang w:val="zh-CN" w:eastAsia="zh-CN"/>
                    </w:rPr>
                  </w:pPr>
                  <w:r>
                    <w:rPr>
                      <w:rFonts w:hint="default" w:ascii="Times New Roman" w:hAnsi="Times New Roman" w:eastAsia="宋体" w:cs="Times New Roman"/>
                      <w:sz w:val="21"/>
                      <w:szCs w:val="21"/>
                      <w:lang w:val="en-US" w:eastAsia="zh-CN"/>
                    </w:rPr>
                    <w:t>化学需氧量</w:t>
                  </w:r>
                </w:p>
              </w:tc>
              <w:tc>
                <w:tcPr>
                  <w:tcW w:w="2614" w:type="pct"/>
                  <w:vAlign w:val="center"/>
                </w:tcPr>
                <w:p>
                  <w:pPr>
                    <w:pStyle w:val="22"/>
                    <w:spacing w:before="8"/>
                    <w:jc w:val="center"/>
                    <w:rPr>
                      <w:rFonts w:hint="default" w:ascii="Times New Roman" w:hAnsi="Times New Roman" w:eastAsia="宋体" w:cs="Times New Roman"/>
                      <w:sz w:val="21"/>
                      <w:szCs w:val="21"/>
                      <w:lang w:val="zh-CN" w:eastAsia="zh-CN"/>
                    </w:rPr>
                  </w:pPr>
                  <w:r>
                    <w:rPr>
                      <w:rFonts w:hint="default" w:ascii="Times New Roman" w:hAnsi="Times New Roman" w:eastAsia="宋体" w:cs="Times New Roman"/>
                      <w:sz w:val="21"/>
                      <w:szCs w:val="21"/>
                      <w:lang w:val="en-US" w:eastAsia="zh-CN"/>
                    </w:rPr>
                    <w:t>水质 化学需氧量的测定 重铬酸盐法</w:t>
                  </w:r>
                </w:p>
              </w:tc>
              <w:tc>
                <w:tcPr>
                  <w:tcW w:w="1249" w:type="pct"/>
                  <w:vAlign w:val="center"/>
                </w:tcPr>
                <w:p>
                  <w:pPr>
                    <w:pStyle w:val="22"/>
                    <w:spacing w:before="8"/>
                    <w:jc w:val="center"/>
                    <w:rPr>
                      <w:rFonts w:hint="default" w:ascii="Times New Roman" w:hAnsi="Times New Roman" w:eastAsia="宋体" w:cs="Times New Roman"/>
                      <w:sz w:val="21"/>
                      <w:szCs w:val="21"/>
                      <w:lang w:val="zh-CN" w:eastAsia="zh-CN"/>
                    </w:rPr>
                  </w:pPr>
                  <w:r>
                    <w:rPr>
                      <w:rFonts w:hint="default" w:ascii="Times New Roman" w:hAnsi="Times New Roman" w:eastAsia="宋体" w:cs="Times New Roman"/>
                      <w:sz w:val="21"/>
                      <w:szCs w:val="21"/>
                      <w:lang w:val="en-US" w:eastAsia="zh-CN"/>
                    </w:rPr>
                    <w:t>HJ 828-2017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452" w:type="pct"/>
                  <w:vMerge w:val="continue"/>
                  <w:vAlign w:val="center"/>
                </w:tcPr>
                <w:p>
                  <w:pPr>
                    <w:pStyle w:val="22"/>
                    <w:spacing w:before="8"/>
                    <w:jc w:val="center"/>
                    <w:rPr>
                      <w:rFonts w:hint="default" w:ascii="Times New Roman" w:hAnsi="Times New Roman" w:eastAsia="宋体" w:cs="Times New Roman"/>
                      <w:sz w:val="21"/>
                      <w:szCs w:val="21"/>
                      <w:lang w:val="en-US" w:eastAsia="zh-CN"/>
                    </w:rPr>
                  </w:pPr>
                </w:p>
              </w:tc>
              <w:tc>
                <w:tcPr>
                  <w:tcW w:w="683" w:type="pct"/>
                  <w:vAlign w:val="center"/>
                </w:tcPr>
                <w:p>
                  <w:pPr>
                    <w:pStyle w:val="22"/>
                    <w:spacing w:before="8"/>
                    <w:jc w:val="center"/>
                    <w:rPr>
                      <w:rFonts w:hint="default" w:ascii="Times New Roman" w:hAnsi="Times New Roman" w:eastAsia="宋体" w:cs="Times New Roman"/>
                      <w:sz w:val="21"/>
                      <w:szCs w:val="21"/>
                      <w:lang w:val="zh-CN" w:eastAsia="zh-CN"/>
                    </w:rPr>
                  </w:pPr>
                  <w:r>
                    <w:rPr>
                      <w:rFonts w:hint="default" w:ascii="Times New Roman" w:hAnsi="Times New Roman" w:eastAsia="宋体" w:cs="Times New Roman"/>
                      <w:sz w:val="21"/>
                      <w:szCs w:val="21"/>
                      <w:lang w:val="en-US" w:eastAsia="zh-CN"/>
                    </w:rPr>
                    <w:t>悬浮物</w:t>
                  </w:r>
                </w:p>
              </w:tc>
              <w:tc>
                <w:tcPr>
                  <w:tcW w:w="2614" w:type="pct"/>
                  <w:vAlign w:val="center"/>
                </w:tcPr>
                <w:p>
                  <w:pPr>
                    <w:pStyle w:val="22"/>
                    <w:spacing w:before="8"/>
                    <w:jc w:val="center"/>
                    <w:rPr>
                      <w:rFonts w:hint="default" w:ascii="Times New Roman" w:hAnsi="Times New Roman" w:eastAsia="宋体" w:cs="Times New Roman"/>
                      <w:sz w:val="21"/>
                      <w:szCs w:val="21"/>
                      <w:lang w:val="zh-CN" w:eastAsia="zh-CN"/>
                    </w:rPr>
                  </w:pPr>
                  <w:r>
                    <w:rPr>
                      <w:rFonts w:hint="default" w:ascii="Times New Roman" w:hAnsi="Times New Roman" w:eastAsia="宋体" w:cs="Times New Roman"/>
                      <w:sz w:val="21"/>
                      <w:szCs w:val="21"/>
                      <w:lang w:val="en-US" w:eastAsia="zh-CN"/>
                    </w:rPr>
                    <w:t>水质 悬浮物的测定 重量法</w:t>
                  </w:r>
                </w:p>
              </w:tc>
              <w:tc>
                <w:tcPr>
                  <w:tcW w:w="1249" w:type="pct"/>
                  <w:vAlign w:val="center"/>
                </w:tcPr>
                <w:p>
                  <w:pPr>
                    <w:pStyle w:val="22"/>
                    <w:spacing w:before="8"/>
                    <w:jc w:val="center"/>
                    <w:rPr>
                      <w:rFonts w:hint="default" w:ascii="Times New Roman" w:hAnsi="Times New Roman" w:eastAsia="宋体" w:cs="Times New Roman"/>
                      <w:sz w:val="21"/>
                      <w:szCs w:val="21"/>
                      <w:lang w:val="zh-CN" w:eastAsia="zh-CN"/>
                    </w:rPr>
                  </w:pPr>
                  <w:r>
                    <w:rPr>
                      <w:rFonts w:hint="default" w:ascii="Times New Roman" w:hAnsi="Times New Roman" w:eastAsia="宋体" w:cs="Times New Roman"/>
                      <w:sz w:val="21"/>
                      <w:szCs w:val="21"/>
                      <w:lang w:val="en-US" w:eastAsia="zh-CN"/>
                    </w:rPr>
                    <w:t>GB 11901-1989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452" w:type="pct"/>
                  <w:vMerge w:val="continue"/>
                  <w:vAlign w:val="center"/>
                </w:tcPr>
                <w:p>
                  <w:pPr>
                    <w:pStyle w:val="22"/>
                    <w:spacing w:before="8"/>
                    <w:jc w:val="center"/>
                    <w:rPr>
                      <w:rFonts w:hint="default" w:ascii="Times New Roman" w:hAnsi="Times New Roman" w:eastAsia="宋体" w:cs="Times New Roman"/>
                      <w:sz w:val="21"/>
                      <w:szCs w:val="21"/>
                      <w:lang w:val="en-US" w:eastAsia="zh-CN"/>
                    </w:rPr>
                  </w:pPr>
                </w:p>
              </w:tc>
              <w:tc>
                <w:tcPr>
                  <w:tcW w:w="683" w:type="pct"/>
                  <w:vAlign w:val="center"/>
                </w:tcPr>
                <w:p>
                  <w:pPr>
                    <w:pStyle w:val="22"/>
                    <w:spacing w:before="8"/>
                    <w:jc w:val="center"/>
                    <w:rPr>
                      <w:rFonts w:hint="default" w:ascii="Times New Roman" w:hAnsi="Times New Roman" w:eastAsia="宋体" w:cs="Times New Roman"/>
                      <w:sz w:val="21"/>
                      <w:szCs w:val="21"/>
                      <w:lang w:val="zh-CN" w:eastAsia="zh-CN"/>
                    </w:rPr>
                  </w:pPr>
                  <w:r>
                    <w:rPr>
                      <w:rFonts w:hint="eastAsia" w:ascii="Times New Roman" w:hAnsi="Times New Roman" w:eastAsia="宋体" w:cs="Times New Roman"/>
                      <w:sz w:val="21"/>
                      <w:szCs w:val="21"/>
                      <w:lang w:val="en-US" w:eastAsia="zh-CN"/>
                    </w:rPr>
                    <w:t>氨氮</w:t>
                  </w:r>
                </w:p>
              </w:tc>
              <w:tc>
                <w:tcPr>
                  <w:tcW w:w="2614" w:type="pct"/>
                  <w:vAlign w:val="center"/>
                </w:tcPr>
                <w:p>
                  <w:pPr>
                    <w:pStyle w:val="22"/>
                    <w:spacing w:before="8"/>
                    <w:jc w:val="center"/>
                    <w:rPr>
                      <w:rFonts w:hint="default" w:ascii="Times New Roman" w:hAnsi="Times New Roman" w:eastAsia="宋体" w:cs="Times New Roman"/>
                      <w:sz w:val="21"/>
                      <w:szCs w:val="21"/>
                      <w:lang w:val="zh-CN" w:eastAsia="zh-CN"/>
                    </w:rPr>
                  </w:pPr>
                  <w:r>
                    <w:rPr>
                      <w:rFonts w:hint="eastAsia" w:ascii="Times New Roman" w:hAnsi="Times New Roman" w:eastAsia="宋体" w:cs="Times New Roman"/>
                      <w:sz w:val="21"/>
                      <w:szCs w:val="21"/>
                      <w:lang w:val="en-US" w:eastAsia="zh-CN"/>
                    </w:rPr>
                    <w:t>水质</w:t>
                  </w:r>
                  <w:r>
                    <w:rPr>
                      <w:rFonts w:hint="default" w:ascii="Times New Roman" w:hAnsi="Times New Roman" w:eastAsia="宋体" w:cs="Times New Roman"/>
                      <w:sz w:val="21"/>
                      <w:szCs w:val="21"/>
                      <w:lang w:val="en-US" w:eastAsia="zh-CN"/>
                    </w:rPr>
                    <w:t xml:space="preserve"> </w:t>
                  </w:r>
                  <w:r>
                    <w:rPr>
                      <w:rFonts w:hint="eastAsia" w:ascii="Times New Roman" w:hAnsi="Times New Roman" w:eastAsia="宋体" w:cs="Times New Roman"/>
                      <w:sz w:val="21"/>
                      <w:szCs w:val="21"/>
                      <w:lang w:val="en-US" w:eastAsia="zh-CN"/>
                    </w:rPr>
                    <w:t>氨氮的测定</w:t>
                  </w:r>
                  <w:r>
                    <w:rPr>
                      <w:rFonts w:hint="default" w:ascii="Times New Roman" w:hAnsi="Times New Roman" w:eastAsia="宋体" w:cs="Times New Roman"/>
                      <w:sz w:val="21"/>
                      <w:szCs w:val="21"/>
                      <w:lang w:val="en-US" w:eastAsia="zh-CN"/>
                    </w:rPr>
                    <w:t xml:space="preserve"> </w:t>
                  </w:r>
                  <w:r>
                    <w:rPr>
                      <w:rFonts w:hint="eastAsia" w:ascii="Times New Roman" w:hAnsi="Times New Roman" w:eastAsia="宋体" w:cs="Times New Roman"/>
                      <w:sz w:val="21"/>
                      <w:szCs w:val="21"/>
                      <w:lang w:val="en-US" w:eastAsia="zh-CN"/>
                    </w:rPr>
                    <w:t>纳氏试剂分光光度法</w:t>
                  </w:r>
                </w:p>
              </w:tc>
              <w:tc>
                <w:tcPr>
                  <w:tcW w:w="1249" w:type="pct"/>
                  <w:vAlign w:val="center"/>
                </w:tcPr>
                <w:p>
                  <w:pPr>
                    <w:pStyle w:val="22"/>
                    <w:spacing w:before="8"/>
                    <w:jc w:val="center"/>
                    <w:rPr>
                      <w:rFonts w:hint="default" w:ascii="Times New Roman" w:hAnsi="Times New Roman" w:eastAsia="宋体" w:cs="Times New Roman"/>
                      <w:sz w:val="21"/>
                      <w:szCs w:val="21"/>
                      <w:lang w:val="zh-CN" w:eastAsia="zh-CN"/>
                    </w:rPr>
                  </w:pPr>
                  <w:r>
                    <w:rPr>
                      <w:rFonts w:hint="default" w:ascii="Times New Roman" w:hAnsi="Times New Roman" w:eastAsia="宋体" w:cs="Times New Roman"/>
                      <w:sz w:val="21"/>
                      <w:szCs w:val="21"/>
                      <w:lang w:val="en-US" w:eastAsia="zh-CN"/>
                    </w:rPr>
                    <w:t>HJ 535-2009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452" w:type="pct"/>
                  <w:vMerge w:val="continue"/>
                  <w:vAlign w:val="center"/>
                </w:tcPr>
                <w:p>
                  <w:pPr>
                    <w:pStyle w:val="22"/>
                    <w:spacing w:before="8"/>
                    <w:jc w:val="center"/>
                    <w:rPr>
                      <w:rFonts w:hint="eastAsia" w:ascii="Times New Roman" w:hAnsi="Times New Roman" w:eastAsia="宋体" w:cs="Times New Roman"/>
                      <w:sz w:val="21"/>
                      <w:szCs w:val="21"/>
                      <w:lang w:val="en-US" w:eastAsia="zh-CN"/>
                    </w:rPr>
                  </w:pPr>
                </w:p>
              </w:tc>
              <w:tc>
                <w:tcPr>
                  <w:tcW w:w="683" w:type="pct"/>
                  <w:vAlign w:val="center"/>
                </w:tcPr>
                <w:p>
                  <w:pPr>
                    <w:pStyle w:val="22"/>
                    <w:spacing w:before="8"/>
                    <w:jc w:val="center"/>
                    <w:rPr>
                      <w:rFonts w:hint="default" w:ascii="Times New Roman" w:hAnsi="Times New Roman" w:eastAsia="宋体" w:cs="Times New Roman"/>
                      <w:sz w:val="21"/>
                      <w:szCs w:val="21"/>
                      <w:lang w:val="zh-CN" w:eastAsia="zh-CN"/>
                    </w:rPr>
                  </w:pPr>
                  <w:r>
                    <w:rPr>
                      <w:rFonts w:hint="eastAsia" w:ascii="Times New Roman" w:hAnsi="Times New Roman" w:eastAsia="宋体" w:cs="Times New Roman"/>
                      <w:sz w:val="21"/>
                      <w:szCs w:val="21"/>
                      <w:lang w:val="en-US" w:eastAsia="zh-CN"/>
                    </w:rPr>
                    <w:t>石油类</w:t>
                  </w:r>
                </w:p>
              </w:tc>
              <w:tc>
                <w:tcPr>
                  <w:tcW w:w="2614" w:type="pct"/>
                  <w:vAlign w:val="center"/>
                </w:tcPr>
                <w:p>
                  <w:pPr>
                    <w:pStyle w:val="22"/>
                    <w:spacing w:before="8"/>
                    <w:jc w:val="center"/>
                    <w:rPr>
                      <w:rFonts w:hint="default" w:ascii="Times New Roman" w:hAnsi="Times New Roman" w:eastAsia="宋体" w:cs="Times New Roman"/>
                      <w:sz w:val="21"/>
                      <w:szCs w:val="21"/>
                      <w:lang w:val="zh-CN" w:eastAsia="zh-CN"/>
                    </w:rPr>
                  </w:pPr>
                  <w:r>
                    <w:rPr>
                      <w:rFonts w:hint="default" w:ascii="Times New Roman" w:hAnsi="Times New Roman" w:eastAsia="宋体" w:cs="Times New Roman"/>
                      <w:sz w:val="21"/>
                      <w:szCs w:val="21"/>
                      <w:lang w:val="en-US" w:eastAsia="zh-CN"/>
                    </w:rPr>
                    <w:t>水质 石油类和动植物油</w:t>
                  </w:r>
                  <w:r>
                    <w:rPr>
                      <w:rFonts w:hint="eastAsia" w:ascii="Times New Roman" w:hAnsi="Times New Roman" w:eastAsia="宋体" w:cs="Times New Roman"/>
                      <w:sz w:val="21"/>
                      <w:szCs w:val="21"/>
                      <w:lang w:val="en-US" w:eastAsia="zh-CN"/>
                    </w:rPr>
                    <w:t>类</w:t>
                  </w:r>
                  <w:r>
                    <w:rPr>
                      <w:rFonts w:hint="default" w:ascii="Times New Roman" w:hAnsi="Times New Roman" w:eastAsia="宋体" w:cs="Times New Roman"/>
                      <w:sz w:val="21"/>
                      <w:szCs w:val="21"/>
                      <w:lang w:val="en-US" w:eastAsia="zh-CN"/>
                    </w:rPr>
                    <w:t>的测定</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红外分光光度法</w:t>
                  </w:r>
                </w:p>
              </w:tc>
              <w:tc>
                <w:tcPr>
                  <w:tcW w:w="1249" w:type="pct"/>
                  <w:vAlign w:val="center"/>
                </w:tcPr>
                <w:p>
                  <w:pPr>
                    <w:pStyle w:val="22"/>
                    <w:spacing w:before="8"/>
                    <w:jc w:val="center"/>
                    <w:rPr>
                      <w:rFonts w:hint="default" w:ascii="Times New Roman" w:hAnsi="Times New Roman" w:eastAsia="宋体" w:cs="Times New Roman"/>
                      <w:sz w:val="21"/>
                      <w:szCs w:val="21"/>
                      <w:lang w:val="zh-CN" w:eastAsia="zh-CN"/>
                    </w:rPr>
                  </w:pPr>
                  <w:r>
                    <w:rPr>
                      <w:rFonts w:hint="default" w:ascii="Times New Roman" w:hAnsi="Times New Roman" w:eastAsia="宋体" w:cs="Times New Roman"/>
                      <w:sz w:val="21"/>
                      <w:szCs w:val="21"/>
                      <w:lang w:val="en-US" w:eastAsia="zh-CN"/>
                    </w:rPr>
                    <w:t>HJ 637-2018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452" w:type="pct"/>
                  <w:vMerge w:val="continue"/>
                  <w:vAlign w:val="center"/>
                </w:tcPr>
                <w:p>
                  <w:pPr>
                    <w:pStyle w:val="22"/>
                    <w:spacing w:before="8"/>
                    <w:jc w:val="center"/>
                    <w:rPr>
                      <w:rFonts w:hint="eastAsia" w:ascii="Times New Roman" w:hAnsi="Times New Roman" w:eastAsia="宋体" w:cs="Times New Roman"/>
                      <w:sz w:val="21"/>
                      <w:szCs w:val="21"/>
                      <w:lang w:val="en-US" w:eastAsia="zh-CN"/>
                    </w:rPr>
                  </w:pPr>
                </w:p>
              </w:tc>
              <w:tc>
                <w:tcPr>
                  <w:tcW w:w="683" w:type="pct"/>
                  <w:vAlign w:val="center"/>
                </w:tcPr>
                <w:p>
                  <w:pPr>
                    <w:pStyle w:val="22"/>
                    <w:spacing w:before="8"/>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五日生化需氧量</w:t>
                  </w:r>
                </w:p>
              </w:tc>
              <w:tc>
                <w:tcPr>
                  <w:tcW w:w="2614" w:type="pct"/>
                  <w:vAlign w:val="center"/>
                </w:tcPr>
                <w:p>
                  <w:pPr>
                    <w:pStyle w:val="22"/>
                    <w:spacing w:before="8"/>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水质 五日生化需氧量（BOD</w:t>
                  </w:r>
                  <w:r>
                    <w:rPr>
                      <w:rFonts w:hint="default" w:ascii="Times New Roman" w:hAnsi="Times New Roman" w:eastAsia="宋体" w:cs="Times New Roman"/>
                      <w:sz w:val="21"/>
                      <w:szCs w:val="21"/>
                      <w:vertAlign w:val="subscript"/>
                      <w:lang w:val="en-US" w:eastAsia="zh-CN"/>
                    </w:rPr>
                    <w:t>5</w:t>
                  </w:r>
                  <w:r>
                    <w:rPr>
                      <w:rFonts w:hint="default" w:ascii="Times New Roman" w:hAnsi="Times New Roman" w:eastAsia="宋体" w:cs="Times New Roman"/>
                      <w:sz w:val="21"/>
                      <w:szCs w:val="21"/>
                      <w:lang w:val="en-US" w:eastAsia="zh-CN"/>
                    </w:rPr>
                    <w:t>）的测定 稀释与接种法</w:t>
                  </w:r>
                </w:p>
              </w:tc>
              <w:tc>
                <w:tcPr>
                  <w:tcW w:w="1249" w:type="pct"/>
                  <w:vAlign w:val="center"/>
                </w:tcPr>
                <w:p>
                  <w:pPr>
                    <w:pStyle w:val="22"/>
                    <w:spacing w:before="8"/>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HJ 505-2009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452" w:type="pct"/>
                  <w:vMerge w:val="continue"/>
                  <w:vAlign w:val="center"/>
                </w:tcPr>
                <w:p>
                  <w:pPr>
                    <w:pStyle w:val="22"/>
                    <w:spacing w:before="8"/>
                    <w:jc w:val="center"/>
                    <w:rPr>
                      <w:rFonts w:hint="default" w:ascii="Times New Roman" w:hAnsi="Times New Roman" w:eastAsia="宋体" w:cs="Times New Roman"/>
                      <w:sz w:val="21"/>
                      <w:szCs w:val="21"/>
                      <w:lang w:val="en-US" w:eastAsia="zh-CN"/>
                    </w:rPr>
                  </w:pPr>
                </w:p>
              </w:tc>
              <w:tc>
                <w:tcPr>
                  <w:tcW w:w="683" w:type="pct"/>
                  <w:vAlign w:val="center"/>
                </w:tcPr>
                <w:p>
                  <w:pPr>
                    <w:pStyle w:val="22"/>
                    <w:spacing w:before="8"/>
                    <w:jc w:val="center"/>
                    <w:rPr>
                      <w:rFonts w:hint="default" w:ascii="Times New Roman" w:hAnsi="Times New Roman" w:eastAsia="宋体" w:cs="Times New Roman"/>
                      <w:sz w:val="21"/>
                      <w:szCs w:val="21"/>
                      <w:lang w:val="zh-CN" w:eastAsia="zh-CN"/>
                    </w:rPr>
                  </w:pPr>
                  <w:r>
                    <w:rPr>
                      <w:rFonts w:hint="eastAsia" w:ascii="Times New Roman" w:hAnsi="Times New Roman" w:eastAsia="宋体" w:cs="Times New Roman"/>
                      <w:sz w:val="21"/>
                      <w:szCs w:val="21"/>
                      <w:lang w:val="en-US" w:eastAsia="zh-CN"/>
                    </w:rPr>
                    <w:t>总磷</w:t>
                  </w:r>
                </w:p>
              </w:tc>
              <w:tc>
                <w:tcPr>
                  <w:tcW w:w="2614" w:type="pct"/>
                  <w:vAlign w:val="center"/>
                </w:tcPr>
                <w:p>
                  <w:pPr>
                    <w:pStyle w:val="22"/>
                    <w:spacing w:before="8"/>
                    <w:jc w:val="center"/>
                    <w:rPr>
                      <w:rFonts w:hint="default" w:ascii="Times New Roman" w:hAnsi="Times New Roman" w:eastAsia="宋体" w:cs="Times New Roman"/>
                      <w:sz w:val="21"/>
                      <w:szCs w:val="21"/>
                      <w:lang w:val="zh-CN" w:eastAsia="zh-CN"/>
                    </w:rPr>
                  </w:pPr>
                  <w:r>
                    <w:rPr>
                      <w:rFonts w:hint="default" w:ascii="Times New Roman" w:hAnsi="Times New Roman" w:eastAsia="宋体" w:cs="Times New Roman"/>
                      <w:sz w:val="21"/>
                      <w:szCs w:val="21"/>
                      <w:lang w:val="en-US" w:eastAsia="zh-CN"/>
                    </w:rPr>
                    <w:t>水质 总磷的测定 钼酸铵分光光度法</w:t>
                  </w:r>
                </w:p>
              </w:tc>
              <w:tc>
                <w:tcPr>
                  <w:tcW w:w="1249" w:type="pct"/>
                  <w:vAlign w:val="center"/>
                </w:tcPr>
                <w:p>
                  <w:pPr>
                    <w:pStyle w:val="22"/>
                    <w:spacing w:before="8"/>
                    <w:jc w:val="center"/>
                    <w:rPr>
                      <w:rFonts w:hint="default" w:ascii="Times New Roman" w:hAnsi="Times New Roman" w:eastAsia="宋体" w:cs="Times New Roman"/>
                      <w:sz w:val="21"/>
                      <w:szCs w:val="21"/>
                      <w:lang w:val="zh-CN" w:eastAsia="zh-CN"/>
                    </w:rPr>
                  </w:pPr>
                  <w:r>
                    <w:rPr>
                      <w:rFonts w:hint="default" w:ascii="Times New Roman" w:hAnsi="Times New Roman" w:eastAsia="宋体" w:cs="Times New Roman"/>
                      <w:sz w:val="21"/>
                      <w:szCs w:val="21"/>
                      <w:lang w:val="en-US" w:eastAsia="zh-CN"/>
                    </w:rPr>
                    <w:t>GB 11893-1989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452" w:type="pct"/>
                  <w:vMerge w:val="restart"/>
                  <w:vAlign w:val="center"/>
                </w:tcPr>
                <w:p>
                  <w:pPr>
                    <w:pStyle w:val="22"/>
                    <w:spacing w:before="8"/>
                    <w:ind w:left="0" w:leftChars="0" w:right="0"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无组织废气</w:t>
                  </w:r>
                </w:p>
              </w:tc>
              <w:tc>
                <w:tcPr>
                  <w:tcW w:w="683" w:type="pct"/>
                  <w:vAlign w:val="center"/>
                </w:tcPr>
                <w:p>
                  <w:pPr>
                    <w:pStyle w:val="22"/>
                    <w:spacing w:before="8"/>
                    <w:ind w:left="0" w:leftChars="0" w:right="0" w:rightChars="0"/>
                    <w:jc w:val="center"/>
                    <w:rPr>
                      <w:rFonts w:hint="default" w:ascii="Times New Roman" w:hAnsi="Times New Roman" w:eastAsia="宋体" w:cs="Times New Roman"/>
                      <w:sz w:val="21"/>
                      <w:szCs w:val="21"/>
                      <w:lang w:val="zh-CN" w:eastAsia="zh-CN"/>
                    </w:rPr>
                  </w:pPr>
                  <w:r>
                    <w:rPr>
                      <w:rFonts w:hint="eastAsia" w:ascii="Times New Roman" w:hAnsi="Times New Roman" w:eastAsia="宋体" w:cs="Times New Roman"/>
                      <w:sz w:val="21"/>
                      <w:szCs w:val="21"/>
                      <w:lang w:val="en-US" w:eastAsia="zh-CN"/>
                    </w:rPr>
                    <w:t>颗粒物</w:t>
                  </w:r>
                </w:p>
              </w:tc>
              <w:tc>
                <w:tcPr>
                  <w:tcW w:w="2614" w:type="pct"/>
                  <w:vAlign w:val="center"/>
                </w:tcPr>
                <w:p>
                  <w:pPr>
                    <w:pStyle w:val="22"/>
                    <w:spacing w:before="8"/>
                    <w:ind w:left="0" w:leftChars="0" w:right="0" w:rightChars="0"/>
                    <w:jc w:val="center"/>
                    <w:rPr>
                      <w:rFonts w:hint="default" w:ascii="Times New Roman" w:hAnsi="Times New Roman" w:eastAsia="宋体" w:cs="Times New Roman"/>
                      <w:sz w:val="21"/>
                      <w:szCs w:val="21"/>
                      <w:lang w:val="zh-CN" w:eastAsia="zh-CN"/>
                    </w:rPr>
                  </w:pPr>
                  <w:r>
                    <w:rPr>
                      <w:rFonts w:hint="eastAsia" w:ascii="Times New Roman" w:hAnsi="Times New Roman" w:eastAsia="宋体" w:cs="Times New Roman"/>
                      <w:sz w:val="21"/>
                      <w:szCs w:val="21"/>
                      <w:lang w:val="en-US" w:eastAsia="zh-CN"/>
                    </w:rPr>
                    <w:t>环境空气 总悬浮颗粒物的测定 重量法</w:t>
                  </w:r>
                </w:p>
              </w:tc>
              <w:tc>
                <w:tcPr>
                  <w:tcW w:w="1249" w:type="pct"/>
                  <w:vAlign w:val="center"/>
                </w:tcPr>
                <w:p>
                  <w:pPr>
                    <w:pStyle w:val="22"/>
                    <w:spacing w:before="8"/>
                    <w:ind w:left="0" w:leftChars="0" w:right="0" w:rightChars="0"/>
                    <w:jc w:val="center"/>
                    <w:rPr>
                      <w:rFonts w:hint="default" w:ascii="Times New Roman" w:hAnsi="Times New Roman" w:eastAsia="宋体" w:cs="Times New Roman"/>
                      <w:sz w:val="21"/>
                      <w:szCs w:val="21"/>
                      <w:lang w:val="zh-CN" w:eastAsia="zh-CN"/>
                    </w:rPr>
                  </w:pPr>
                  <w:r>
                    <w:rPr>
                      <w:rFonts w:hint="default" w:ascii="Times New Roman" w:hAnsi="Times New Roman" w:eastAsia="宋体" w:cs="Times New Roman"/>
                      <w:sz w:val="21"/>
                      <w:szCs w:val="21"/>
                      <w:lang w:val="en-US" w:eastAsia="zh-CN"/>
                    </w:rPr>
                    <w:t>HJ 1263-2022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452" w:type="pct"/>
                  <w:vMerge w:val="continue"/>
                  <w:vAlign w:val="center"/>
                </w:tcPr>
                <w:p>
                  <w:pPr>
                    <w:pStyle w:val="22"/>
                    <w:spacing w:before="8"/>
                    <w:ind w:left="0" w:leftChars="0" w:right="0" w:rightChars="0"/>
                    <w:jc w:val="center"/>
                    <w:rPr>
                      <w:rFonts w:hint="default" w:ascii="Times New Roman" w:hAnsi="Times New Roman" w:eastAsia="宋体" w:cs="Times New Roman"/>
                      <w:sz w:val="21"/>
                      <w:szCs w:val="21"/>
                      <w:lang w:val="en-US" w:eastAsia="zh-CN"/>
                    </w:rPr>
                  </w:pPr>
                </w:p>
              </w:tc>
              <w:tc>
                <w:tcPr>
                  <w:tcW w:w="683" w:type="pct"/>
                  <w:vAlign w:val="center"/>
                </w:tcPr>
                <w:p>
                  <w:pPr>
                    <w:pStyle w:val="22"/>
                    <w:spacing w:before="8"/>
                    <w:ind w:left="0" w:leftChars="0" w:right="0"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非甲烷总烃</w:t>
                  </w:r>
                </w:p>
              </w:tc>
              <w:tc>
                <w:tcPr>
                  <w:tcW w:w="2614" w:type="pct"/>
                  <w:vAlign w:val="center"/>
                </w:tcPr>
                <w:p>
                  <w:pPr>
                    <w:pStyle w:val="22"/>
                    <w:spacing w:before="8"/>
                    <w:ind w:left="0" w:leftChars="0" w:right="0"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环境空气 总烃、甲烷和非甲烷总烃的测定 直接进样</w:t>
                  </w:r>
                  <w:r>
                    <w:rPr>
                      <w:rFonts w:hint="default" w:ascii="Times New Roman" w:hAnsi="Times New Roman" w:eastAsia="宋体" w:cs="Times New Roman"/>
                      <w:sz w:val="21"/>
                      <w:szCs w:val="21"/>
                      <w:lang w:val="en-US" w:eastAsia="zh-CN"/>
                    </w:rPr>
                    <w:t>-</w:t>
                  </w:r>
                  <w:r>
                    <w:rPr>
                      <w:rFonts w:hint="eastAsia" w:ascii="Times New Roman" w:hAnsi="Times New Roman" w:eastAsia="宋体" w:cs="Times New Roman"/>
                      <w:sz w:val="21"/>
                      <w:szCs w:val="21"/>
                      <w:lang w:val="en-US" w:eastAsia="zh-CN"/>
                    </w:rPr>
                    <w:t>气相色谱法</w:t>
                  </w:r>
                </w:p>
              </w:tc>
              <w:tc>
                <w:tcPr>
                  <w:tcW w:w="1249" w:type="pct"/>
                  <w:vAlign w:val="center"/>
                </w:tcPr>
                <w:p>
                  <w:pPr>
                    <w:pStyle w:val="22"/>
                    <w:spacing w:before="8"/>
                    <w:ind w:left="0" w:leftChars="0" w:right="0" w:right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HJ 604-2017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452" w:type="pct"/>
                  <w:vMerge w:val="restart"/>
                  <w:vAlign w:val="center"/>
                </w:tcPr>
                <w:p>
                  <w:pPr>
                    <w:pStyle w:val="22"/>
                    <w:spacing w:before="8"/>
                    <w:ind w:left="0" w:leftChars="0" w:right="0" w:rightChars="0"/>
                    <w:jc w:val="center"/>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有组织废气</w:t>
                  </w:r>
                </w:p>
              </w:tc>
              <w:tc>
                <w:tcPr>
                  <w:tcW w:w="683" w:type="pct"/>
                  <w:vMerge w:val="restart"/>
                  <w:vAlign w:val="center"/>
                </w:tcPr>
                <w:p>
                  <w:pPr>
                    <w:pStyle w:val="22"/>
                    <w:spacing w:before="8"/>
                    <w:ind w:left="0" w:leftChars="0" w:right="0" w:rightChars="0"/>
                    <w:jc w:val="center"/>
                    <w:rPr>
                      <w:rFonts w:hint="default" w:ascii="Times New Roman" w:hAnsi="Times New Roman" w:eastAsia="宋体" w:cs="Times New Roman"/>
                      <w:sz w:val="21"/>
                      <w:szCs w:val="21"/>
                      <w:lang w:val="zh-CN" w:eastAsia="zh-CN"/>
                    </w:rPr>
                  </w:pPr>
                  <w:r>
                    <w:rPr>
                      <w:rFonts w:hint="eastAsia" w:ascii="Times New Roman" w:hAnsi="Times New Roman" w:eastAsia="宋体" w:cs="Times New Roman"/>
                      <w:sz w:val="21"/>
                      <w:szCs w:val="21"/>
                      <w:lang w:val="en-US" w:eastAsia="zh-CN"/>
                    </w:rPr>
                    <w:t>烟气参数</w:t>
                  </w:r>
                </w:p>
              </w:tc>
              <w:tc>
                <w:tcPr>
                  <w:tcW w:w="2614" w:type="pct"/>
                  <w:vAlign w:val="center"/>
                </w:tcPr>
                <w:p>
                  <w:pPr>
                    <w:pStyle w:val="22"/>
                    <w:spacing w:before="8"/>
                    <w:ind w:left="0" w:leftChars="0" w:right="0" w:rightChars="0"/>
                    <w:jc w:val="center"/>
                    <w:rPr>
                      <w:rFonts w:hint="default" w:ascii="Times New Roman" w:hAnsi="Times New Roman" w:eastAsia="宋体" w:cs="Times New Roman"/>
                      <w:sz w:val="21"/>
                      <w:szCs w:val="21"/>
                      <w:lang w:val="zh-CN" w:eastAsia="zh-CN"/>
                    </w:rPr>
                  </w:pPr>
                  <w:r>
                    <w:rPr>
                      <w:rFonts w:hint="default" w:ascii="Times New Roman" w:hAnsi="Times New Roman" w:eastAsia="宋体" w:cs="Times New Roman"/>
                      <w:sz w:val="21"/>
                      <w:szCs w:val="21"/>
                      <w:lang w:val="en-US" w:eastAsia="zh-CN"/>
                    </w:rPr>
                    <w:t>5.2</w:t>
                  </w:r>
                  <w:r>
                    <w:rPr>
                      <w:rFonts w:hint="eastAsia" w:ascii="Times New Roman" w:hAnsi="Times New Roman" w:eastAsia="宋体" w:cs="Times New Roman"/>
                      <w:sz w:val="21"/>
                      <w:szCs w:val="21"/>
                      <w:lang w:val="en-US" w:eastAsia="zh-CN"/>
                    </w:rPr>
                    <w:t>烟气参数的测定 温度、含湿量、烟气成分、压力、流速和流量</w:t>
                  </w:r>
                </w:p>
              </w:tc>
              <w:tc>
                <w:tcPr>
                  <w:tcW w:w="1249" w:type="pct"/>
                  <w:vAlign w:val="center"/>
                </w:tcPr>
                <w:p>
                  <w:pPr>
                    <w:pStyle w:val="22"/>
                    <w:spacing w:before="8"/>
                    <w:ind w:left="0" w:leftChars="0" w:right="0" w:rightChars="0"/>
                    <w:jc w:val="center"/>
                    <w:rPr>
                      <w:rFonts w:hint="default" w:ascii="Times New Roman" w:hAnsi="Times New Roman" w:eastAsia="宋体" w:cs="Times New Roman"/>
                      <w:sz w:val="21"/>
                      <w:szCs w:val="21"/>
                      <w:lang w:val="zh-CN" w:eastAsia="zh-CN"/>
                    </w:rPr>
                  </w:pPr>
                  <w:r>
                    <w:rPr>
                      <w:rFonts w:hint="default" w:ascii="Times New Roman" w:hAnsi="Times New Roman" w:eastAsia="宋体" w:cs="Times New Roman"/>
                      <w:sz w:val="21"/>
                      <w:szCs w:val="21"/>
                      <w:lang w:val="en-US" w:eastAsia="zh-CN"/>
                    </w:rPr>
                    <w:t>《空气和废气监测分析方法》(</w:t>
                  </w:r>
                  <w:r>
                    <w:rPr>
                      <w:rFonts w:hint="eastAsia" w:ascii="Times New Roman" w:hAnsi="Times New Roman" w:eastAsia="宋体" w:cs="Times New Roman"/>
                      <w:sz w:val="21"/>
                      <w:szCs w:val="21"/>
                      <w:lang w:val="en-US" w:eastAsia="zh-CN"/>
                    </w:rPr>
                    <w:t>第四版</w:t>
                  </w:r>
                  <w:r>
                    <w:rPr>
                      <w:rFonts w:hint="default" w:ascii="Times New Roman" w:hAnsi="Times New Roman" w:eastAsia="宋体" w:cs="Times New Roman"/>
                      <w:sz w:val="21"/>
                      <w:szCs w:val="21"/>
                      <w:lang w:val="en-US" w:eastAsia="zh-CN"/>
                    </w:rPr>
                    <w:t xml:space="preserve">) </w:t>
                  </w:r>
                  <w:r>
                    <w:rPr>
                      <w:rFonts w:hint="eastAsia" w:ascii="Times New Roman" w:hAnsi="Times New Roman" w:eastAsia="宋体" w:cs="Times New Roman"/>
                      <w:sz w:val="21"/>
                      <w:szCs w:val="21"/>
                      <w:lang w:val="en-US" w:eastAsia="zh-CN"/>
                    </w:rPr>
                    <w:t>国家环境保护总局（</w:t>
                  </w:r>
                  <w:r>
                    <w:rPr>
                      <w:rFonts w:hint="default" w:ascii="Times New Roman" w:hAnsi="Times New Roman" w:eastAsia="宋体" w:cs="Times New Roman"/>
                      <w:sz w:val="21"/>
                      <w:szCs w:val="21"/>
                      <w:lang w:val="en-US" w:eastAsia="zh-CN"/>
                    </w:rPr>
                    <w:t>2003</w:t>
                  </w:r>
                  <w:r>
                    <w:rPr>
                      <w:rFonts w:hint="eastAsia" w:ascii="Times New Roman" w:hAnsi="Times New Roman" w:eastAsia="宋体" w:cs="Times New Roman"/>
                      <w:sz w:val="21"/>
                      <w:szCs w:val="21"/>
                      <w:lang w:val="en-US"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452" w:type="pct"/>
                  <w:vMerge w:val="continue"/>
                  <w:vAlign w:val="center"/>
                </w:tcPr>
                <w:p>
                  <w:pPr>
                    <w:pStyle w:val="22"/>
                    <w:spacing w:before="8"/>
                    <w:ind w:left="0" w:leftChars="0" w:right="0" w:rightChars="0"/>
                    <w:jc w:val="center"/>
                    <w:rPr>
                      <w:rFonts w:hint="default" w:ascii="Times New Roman" w:hAnsi="Times New Roman" w:eastAsia="宋体" w:cs="Times New Roman"/>
                      <w:sz w:val="21"/>
                      <w:szCs w:val="21"/>
                      <w:lang w:val="zh-CN" w:eastAsia="zh-CN"/>
                    </w:rPr>
                  </w:pPr>
                </w:p>
              </w:tc>
              <w:tc>
                <w:tcPr>
                  <w:tcW w:w="683" w:type="pct"/>
                  <w:vMerge w:val="continue"/>
                  <w:vAlign w:val="center"/>
                </w:tcPr>
                <w:p>
                  <w:pPr>
                    <w:pStyle w:val="22"/>
                    <w:spacing w:before="8"/>
                    <w:ind w:left="0" w:leftChars="0" w:right="0" w:rightChars="0"/>
                    <w:jc w:val="center"/>
                    <w:rPr>
                      <w:rFonts w:hint="default" w:ascii="Times New Roman" w:hAnsi="Times New Roman" w:eastAsia="宋体" w:cs="Times New Roman"/>
                      <w:sz w:val="21"/>
                      <w:szCs w:val="21"/>
                      <w:lang w:val="zh-CN" w:eastAsia="zh-CN"/>
                    </w:rPr>
                  </w:pPr>
                </w:p>
              </w:tc>
              <w:tc>
                <w:tcPr>
                  <w:tcW w:w="2614" w:type="pct"/>
                  <w:vAlign w:val="center"/>
                </w:tcPr>
                <w:p>
                  <w:pPr>
                    <w:pStyle w:val="22"/>
                    <w:spacing w:before="8"/>
                    <w:ind w:left="0" w:leftChars="0" w:right="0" w:rightChars="0"/>
                    <w:jc w:val="center"/>
                    <w:rPr>
                      <w:rFonts w:hint="default" w:ascii="Times New Roman" w:hAnsi="Times New Roman" w:eastAsia="宋体" w:cs="Times New Roman"/>
                      <w:sz w:val="21"/>
                      <w:szCs w:val="21"/>
                      <w:lang w:val="zh-CN" w:eastAsia="zh-CN"/>
                    </w:rPr>
                  </w:pPr>
                  <w:r>
                    <w:rPr>
                      <w:rFonts w:hint="eastAsia" w:ascii="Times New Roman" w:hAnsi="Times New Roman" w:eastAsia="宋体" w:cs="Times New Roman"/>
                      <w:sz w:val="21"/>
                      <w:szCs w:val="21"/>
                      <w:lang w:val="en-US" w:eastAsia="zh-CN"/>
                    </w:rPr>
                    <w:t>固定污染源废气监测技术规范</w:t>
                  </w:r>
                </w:p>
              </w:tc>
              <w:tc>
                <w:tcPr>
                  <w:tcW w:w="1249" w:type="pct"/>
                  <w:vAlign w:val="center"/>
                </w:tcPr>
                <w:p>
                  <w:pPr>
                    <w:pStyle w:val="22"/>
                    <w:spacing w:before="8"/>
                    <w:ind w:left="0" w:leftChars="0" w:right="0" w:rightChars="0"/>
                    <w:jc w:val="center"/>
                    <w:rPr>
                      <w:rFonts w:hint="default" w:ascii="Times New Roman" w:hAnsi="Times New Roman" w:eastAsia="宋体" w:cs="Times New Roman"/>
                      <w:sz w:val="21"/>
                      <w:szCs w:val="21"/>
                      <w:lang w:val="zh-CN" w:eastAsia="zh-CN"/>
                    </w:rPr>
                  </w:pPr>
                  <w:r>
                    <w:rPr>
                      <w:rFonts w:hint="default" w:ascii="Times New Roman" w:hAnsi="Times New Roman" w:eastAsia="宋体" w:cs="Times New Roman"/>
                      <w:sz w:val="21"/>
                      <w:szCs w:val="21"/>
                      <w:lang w:val="en-US" w:eastAsia="zh-CN"/>
                    </w:rPr>
                    <w:t>HJ/T 397-2007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452" w:type="pct"/>
                  <w:vMerge w:val="continue"/>
                  <w:vAlign w:val="center"/>
                </w:tcPr>
                <w:p>
                  <w:pPr>
                    <w:pStyle w:val="22"/>
                    <w:spacing w:before="8"/>
                    <w:ind w:left="0" w:leftChars="0" w:right="0" w:rightChars="0"/>
                    <w:jc w:val="center"/>
                    <w:rPr>
                      <w:rFonts w:hint="eastAsia" w:ascii="Times New Roman" w:hAnsi="Times New Roman" w:eastAsia="宋体" w:cs="Times New Roman"/>
                      <w:sz w:val="21"/>
                      <w:szCs w:val="21"/>
                      <w:lang w:val="en-US" w:eastAsia="zh-CN"/>
                    </w:rPr>
                  </w:pPr>
                </w:p>
              </w:tc>
              <w:tc>
                <w:tcPr>
                  <w:tcW w:w="683" w:type="pct"/>
                  <w:vMerge w:val="continue"/>
                  <w:vAlign w:val="center"/>
                </w:tcPr>
                <w:p>
                  <w:pPr>
                    <w:pStyle w:val="22"/>
                    <w:spacing w:before="8"/>
                    <w:ind w:left="0" w:leftChars="0" w:right="0" w:rightChars="0"/>
                    <w:jc w:val="center"/>
                    <w:rPr>
                      <w:rFonts w:hint="default" w:ascii="Times New Roman" w:hAnsi="Times New Roman" w:eastAsia="宋体" w:cs="Times New Roman"/>
                      <w:sz w:val="21"/>
                      <w:szCs w:val="21"/>
                      <w:lang w:val="zh-CN" w:eastAsia="zh-CN"/>
                    </w:rPr>
                  </w:pPr>
                </w:p>
              </w:tc>
              <w:tc>
                <w:tcPr>
                  <w:tcW w:w="2614" w:type="pct"/>
                  <w:vAlign w:val="center"/>
                </w:tcPr>
                <w:p>
                  <w:pPr>
                    <w:pStyle w:val="22"/>
                    <w:spacing w:before="8"/>
                    <w:ind w:left="0" w:leftChars="0" w:right="0" w:rightChars="0"/>
                    <w:jc w:val="center"/>
                    <w:rPr>
                      <w:rFonts w:hint="default" w:ascii="Times New Roman" w:hAnsi="Times New Roman" w:eastAsia="宋体" w:cs="Times New Roman"/>
                      <w:sz w:val="21"/>
                      <w:szCs w:val="21"/>
                      <w:lang w:val="zh-CN" w:eastAsia="zh-CN"/>
                    </w:rPr>
                  </w:pPr>
                  <w:r>
                    <w:rPr>
                      <w:rFonts w:hint="default" w:ascii="Times New Roman" w:hAnsi="Times New Roman" w:eastAsia="宋体" w:cs="Times New Roman"/>
                      <w:sz w:val="21"/>
                      <w:szCs w:val="21"/>
                      <w:lang w:val="en-US" w:eastAsia="zh-CN"/>
                    </w:rPr>
                    <w:t>固定污染源废气（SO</w:t>
                  </w:r>
                  <w:r>
                    <w:rPr>
                      <w:rFonts w:hint="default" w:ascii="Times New Roman" w:hAnsi="Times New Roman" w:eastAsia="宋体" w:cs="Times New Roman"/>
                      <w:sz w:val="21"/>
                      <w:szCs w:val="21"/>
                      <w:vertAlign w:val="subscript"/>
                      <w:lang w:val="en-US" w:eastAsia="zh-CN"/>
                    </w:rPr>
                    <w:t>2</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NO</w:t>
                  </w:r>
                  <w:r>
                    <w:rPr>
                      <w:rFonts w:hint="default" w:ascii="Times New Roman" w:hAnsi="Times New Roman" w:eastAsia="宋体" w:cs="Times New Roman"/>
                      <w:sz w:val="21"/>
                      <w:szCs w:val="21"/>
                      <w:vertAlign w:val="subscript"/>
                      <w:lang w:val="en-US" w:eastAsia="zh-CN"/>
                    </w:rPr>
                    <w:t>X</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 xml:space="preserve">颗粒物）排放连续监测系统要求及检测方法 附录D </w:t>
                  </w:r>
                </w:p>
              </w:tc>
              <w:tc>
                <w:tcPr>
                  <w:tcW w:w="1249" w:type="pct"/>
                  <w:vAlign w:val="center"/>
                </w:tcPr>
                <w:p>
                  <w:pPr>
                    <w:pStyle w:val="22"/>
                    <w:spacing w:before="8"/>
                    <w:ind w:left="0" w:leftChars="0" w:right="0" w:rightChars="0"/>
                    <w:jc w:val="center"/>
                    <w:rPr>
                      <w:rFonts w:hint="default" w:ascii="Times New Roman" w:hAnsi="Times New Roman" w:eastAsia="宋体" w:cs="Times New Roman"/>
                      <w:sz w:val="21"/>
                      <w:szCs w:val="21"/>
                      <w:lang w:val="zh-CN" w:eastAsia="zh-CN"/>
                    </w:rPr>
                  </w:pPr>
                  <w:r>
                    <w:rPr>
                      <w:rFonts w:hint="default" w:ascii="Times New Roman" w:hAnsi="Times New Roman" w:eastAsia="宋体" w:cs="Times New Roman"/>
                      <w:sz w:val="21"/>
                      <w:szCs w:val="21"/>
                      <w:lang w:val="en-US" w:eastAsia="zh-CN"/>
                    </w:rPr>
                    <w:t>HJ 76-2017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452" w:type="pct"/>
                  <w:vMerge w:val="continue"/>
                  <w:vAlign w:val="center"/>
                </w:tcPr>
                <w:p>
                  <w:pPr>
                    <w:pStyle w:val="22"/>
                    <w:spacing w:before="8"/>
                    <w:ind w:left="0" w:leftChars="0" w:right="0" w:rightChars="0"/>
                    <w:jc w:val="center"/>
                    <w:rPr>
                      <w:rFonts w:hint="default" w:ascii="Times New Roman" w:hAnsi="Times New Roman" w:eastAsia="宋体" w:cs="Times New Roman"/>
                      <w:sz w:val="21"/>
                      <w:szCs w:val="21"/>
                      <w:lang w:val="en-US" w:eastAsia="zh-CN"/>
                    </w:rPr>
                  </w:pPr>
                </w:p>
              </w:tc>
              <w:tc>
                <w:tcPr>
                  <w:tcW w:w="683" w:type="pct"/>
                  <w:vMerge w:val="restart"/>
                  <w:vAlign w:val="center"/>
                </w:tcPr>
                <w:p>
                  <w:pPr>
                    <w:pStyle w:val="22"/>
                    <w:spacing w:before="8"/>
                    <w:ind w:left="0" w:leftChars="0" w:right="0"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颗粒物</w:t>
                  </w:r>
                </w:p>
              </w:tc>
              <w:tc>
                <w:tcPr>
                  <w:tcW w:w="2614" w:type="pct"/>
                  <w:vAlign w:val="center"/>
                </w:tcPr>
                <w:p>
                  <w:pPr>
                    <w:pStyle w:val="22"/>
                    <w:spacing w:before="8"/>
                    <w:ind w:left="0" w:leftChars="0" w:right="0"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固定污染源废气 低浓度颗粒物的测定 重量法</w:t>
                  </w:r>
                </w:p>
              </w:tc>
              <w:tc>
                <w:tcPr>
                  <w:tcW w:w="1249" w:type="pct"/>
                  <w:vAlign w:val="center"/>
                </w:tcPr>
                <w:p>
                  <w:pPr>
                    <w:pStyle w:val="22"/>
                    <w:spacing w:before="8"/>
                    <w:ind w:left="0" w:leftChars="0" w:right="0"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HJ 836-2017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452" w:type="pct"/>
                  <w:vMerge w:val="continue"/>
                  <w:vAlign w:val="center"/>
                </w:tcPr>
                <w:p>
                  <w:pPr>
                    <w:pStyle w:val="22"/>
                    <w:spacing w:before="8"/>
                    <w:ind w:left="0" w:leftChars="0" w:right="0" w:rightChars="0"/>
                    <w:jc w:val="center"/>
                    <w:rPr>
                      <w:rFonts w:hint="default" w:ascii="Times New Roman" w:hAnsi="Times New Roman" w:eastAsia="宋体" w:cs="Times New Roman"/>
                      <w:sz w:val="21"/>
                      <w:szCs w:val="21"/>
                      <w:lang w:val="en-US" w:eastAsia="zh-CN"/>
                    </w:rPr>
                  </w:pPr>
                </w:p>
              </w:tc>
              <w:tc>
                <w:tcPr>
                  <w:tcW w:w="683" w:type="pct"/>
                  <w:vMerge w:val="continue"/>
                  <w:vAlign w:val="center"/>
                </w:tcPr>
                <w:p>
                  <w:pPr>
                    <w:pStyle w:val="22"/>
                    <w:spacing w:before="8"/>
                    <w:ind w:left="0" w:leftChars="0" w:right="0" w:rightChars="0"/>
                    <w:jc w:val="center"/>
                    <w:rPr>
                      <w:rFonts w:hint="default" w:ascii="Times New Roman" w:hAnsi="Times New Roman" w:eastAsia="宋体" w:cs="Times New Roman"/>
                      <w:sz w:val="21"/>
                      <w:szCs w:val="21"/>
                      <w:lang w:val="en-US" w:eastAsia="zh-CN"/>
                    </w:rPr>
                  </w:pPr>
                </w:p>
              </w:tc>
              <w:tc>
                <w:tcPr>
                  <w:tcW w:w="2614" w:type="pct"/>
                  <w:vAlign w:val="center"/>
                </w:tcPr>
                <w:p>
                  <w:pPr>
                    <w:pStyle w:val="22"/>
                    <w:spacing w:before="8"/>
                    <w:ind w:left="0" w:leftChars="0" w:right="0"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固定污染源排气中颗粒物和气态污染物采样方法</w:t>
                  </w:r>
                </w:p>
              </w:tc>
              <w:tc>
                <w:tcPr>
                  <w:tcW w:w="1249" w:type="pct"/>
                  <w:vAlign w:val="center"/>
                </w:tcPr>
                <w:p>
                  <w:pPr>
                    <w:pStyle w:val="22"/>
                    <w:spacing w:before="8"/>
                    <w:ind w:left="0" w:leftChars="0" w:right="0"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GB/T 16157-1996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452" w:type="pct"/>
                  <w:vMerge w:val="continue"/>
                  <w:vAlign w:val="center"/>
                </w:tcPr>
                <w:p>
                  <w:pPr>
                    <w:pStyle w:val="22"/>
                    <w:spacing w:before="8"/>
                    <w:ind w:left="0" w:leftChars="0" w:right="0" w:rightChars="0"/>
                    <w:jc w:val="center"/>
                    <w:rPr>
                      <w:rFonts w:hint="default" w:ascii="Times New Roman" w:hAnsi="Times New Roman" w:eastAsia="宋体" w:cs="Times New Roman"/>
                      <w:sz w:val="21"/>
                      <w:szCs w:val="21"/>
                      <w:lang w:val="en-US" w:eastAsia="zh-CN"/>
                    </w:rPr>
                  </w:pPr>
                </w:p>
              </w:tc>
              <w:tc>
                <w:tcPr>
                  <w:tcW w:w="683" w:type="pct"/>
                  <w:vAlign w:val="center"/>
                </w:tcPr>
                <w:p>
                  <w:pPr>
                    <w:pStyle w:val="22"/>
                    <w:spacing w:before="8"/>
                    <w:ind w:left="0" w:leftChars="0" w:right="0"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二甲苯</w:t>
                  </w:r>
                </w:p>
              </w:tc>
              <w:tc>
                <w:tcPr>
                  <w:tcW w:w="2614" w:type="pct"/>
                  <w:vAlign w:val="center"/>
                </w:tcPr>
                <w:p>
                  <w:pPr>
                    <w:pStyle w:val="22"/>
                    <w:spacing w:before="8"/>
                    <w:ind w:left="0" w:leftChars="0" w:right="0"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6.2.1.1</w:t>
                  </w:r>
                  <w:r>
                    <w:rPr>
                      <w:rFonts w:hint="default" w:ascii="Times New Roman" w:hAnsi="Times New Roman" w:eastAsia="宋体" w:cs="Times New Roman"/>
                      <w:sz w:val="21"/>
                      <w:szCs w:val="21"/>
                      <w:lang w:val="en-US" w:eastAsia="zh-CN"/>
                    </w:rPr>
                    <w:t>活性炭吸附二硫化碳解吸气相色谱法</w:t>
                  </w:r>
                </w:p>
              </w:tc>
              <w:tc>
                <w:tcPr>
                  <w:tcW w:w="1249" w:type="pct"/>
                  <w:vAlign w:val="center"/>
                </w:tcPr>
                <w:p>
                  <w:pPr>
                    <w:pStyle w:val="22"/>
                    <w:spacing w:before="8"/>
                    <w:ind w:left="0" w:leftChars="0" w:right="0" w:right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w:t>
                  </w:r>
                  <w:r>
                    <w:rPr>
                      <w:rFonts w:hint="eastAsia" w:ascii="Times New Roman" w:hAnsi="Times New Roman" w:eastAsia="宋体" w:cs="Times New Roman"/>
                      <w:sz w:val="21"/>
                      <w:szCs w:val="21"/>
                      <w:lang w:val="en-US" w:eastAsia="zh-CN"/>
                    </w:rPr>
                    <w:t>空气和废气</w:t>
                  </w:r>
                  <w:r>
                    <w:rPr>
                      <w:rFonts w:hint="default" w:ascii="Times New Roman" w:hAnsi="Times New Roman" w:eastAsia="宋体" w:cs="Times New Roman"/>
                      <w:sz w:val="21"/>
                      <w:szCs w:val="21"/>
                      <w:lang w:val="en-US" w:eastAsia="zh-CN"/>
                    </w:rPr>
                    <w:t>监测分析方法》（第四版）国家环境保护总局（</w:t>
                  </w:r>
                  <w:r>
                    <w:rPr>
                      <w:rFonts w:hint="eastAsia" w:ascii="Times New Roman" w:hAnsi="Times New Roman" w:eastAsia="宋体" w:cs="Times New Roman"/>
                      <w:sz w:val="21"/>
                      <w:szCs w:val="21"/>
                      <w:lang w:val="en-US" w:eastAsia="zh-CN"/>
                    </w:rPr>
                    <w:t>2003</w:t>
                  </w:r>
                  <w:r>
                    <w:rPr>
                      <w:rFonts w:hint="default" w:ascii="Times New Roman" w:hAnsi="Times New Roman" w:eastAsia="宋体" w:cs="Times New Roman"/>
                      <w:sz w:val="21"/>
                      <w:szCs w:val="21"/>
                      <w:lang w:val="en-US"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452" w:type="pct"/>
                  <w:vMerge w:val="continue"/>
                  <w:vAlign w:val="center"/>
                </w:tcPr>
                <w:p>
                  <w:pPr>
                    <w:pStyle w:val="22"/>
                    <w:spacing w:before="8"/>
                    <w:ind w:left="0" w:leftChars="0" w:right="0" w:rightChars="0"/>
                    <w:jc w:val="center"/>
                    <w:rPr>
                      <w:rFonts w:hint="default" w:ascii="Times New Roman" w:hAnsi="Times New Roman" w:eastAsia="宋体" w:cs="Times New Roman"/>
                      <w:sz w:val="21"/>
                      <w:szCs w:val="21"/>
                      <w:lang w:val="en-US" w:eastAsia="zh-CN"/>
                    </w:rPr>
                  </w:pPr>
                </w:p>
              </w:tc>
              <w:tc>
                <w:tcPr>
                  <w:tcW w:w="683" w:type="pct"/>
                  <w:vMerge w:val="restart"/>
                  <w:vAlign w:val="center"/>
                </w:tcPr>
                <w:p>
                  <w:pPr>
                    <w:pStyle w:val="22"/>
                    <w:spacing w:before="8"/>
                    <w:ind w:left="0" w:leftChars="0" w:right="0"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臭气浓度</w:t>
                  </w:r>
                </w:p>
              </w:tc>
              <w:tc>
                <w:tcPr>
                  <w:tcW w:w="2614" w:type="pct"/>
                  <w:vAlign w:val="center"/>
                </w:tcPr>
                <w:p>
                  <w:pPr>
                    <w:pStyle w:val="22"/>
                    <w:spacing w:before="8"/>
                    <w:ind w:left="0" w:leftChars="0" w:right="0"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恶臭污染环境监测技术规范</w:t>
                  </w:r>
                </w:p>
              </w:tc>
              <w:tc>
                <w:tcPr>
                  <w:tcW w:w="1249" w:type="pct"/>
                  <w:vAlign w:val="center"/>
                </w:tcPr>
                <w:p>
                  <w:pPr>
                    <w:pStyle w:val="22"/>
                    <w:spacing w:before="8"/>
                    <w:ind w:left="0" w:leftChars="0" w:right="0" w:right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HJ 905-2017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452" w:type="pct"/>
                  <w:vMerge w:val="continue"/>
                  <w:vAlign w:val="center"/>
                </w:tcPr>
                <w:p>
                  <w:pPr>
                    <w:pStyle w:val="22"/>
                    <w:spacing w:before="8"/>
                    <w:ind w:left="0" w:leftChars="0" w:right="0" w:rightChars="0"/>
                    <w:jc w:val="center"/>
                    <w:rPr>
                      <w:rFonts w:hint="default" w:ascii="Times New Roman" w:hAnsi="Times New Roman" w:eastAsia="宋体" w:cs="Times New Roman"/>
                      <w:sz w:val="21"/>
                      <w:szCs w:val="21"/>
                      <w:lang w:val="en-US" w:eastAsia="zh-CN"/>
                    </w:rPr>
                  </w:pPr>
                </w:p>
              </w:tc>
              <w:tc>
                <w:tcPr>
                  <w:tcW w:w="683" w:type="pct"/>
                  <w:vMerge w:val="continue"/>
                  <w:vAlign w:val="center"/>
                </w:tcPr>
                <w:p>
                  <w:pPr>
                    <w:pStyle w:val="22"/>
                    <w:spacing w:before="8"/>
                    <w:ind w:left="0" w:leftChars="0" w:right="0" w:rightChars="0"/>
                    <w:jc w:val="center"/>
                    <w:rPr>
                      <w:rFonts w:hint="default" w:ascii="Times New Roman" w:hAnsi="Times New Roman" w:eastAsia="宋体" w:cs="Times New Roman"/>
                      <w:sz w:val="21"/>
                      <w:szCs w:val="21"/>
                      <w:lang w:val="en-US" w:eastAsia="zh-CN"/>
                    </w:rPr>
                  </w:pPr>
                </w:p>
              </w:tc>
              <w:tc>
                <w:tcPr>
                  <w:tcW w:w="2614" w:type="pct"/>
                  <w:vAlign w:val="center"/>
                </w:tcPr>
                <w:p>
                  <w:pPr>
                    <w:pStyle w:val="22"/>
                    <w:spacing w:before="8"/>
                    <w:ind w:left="0" w:leftChars="0" w:right="0"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环境空气和废气</w:t>
                  </w:r>
                  <w:r>
                    <w:rPr>
                      <w:rFonts w:hint="default" w:ascii="Times New Roman" w:hAnsi="Times New Roman" w:eastAsia="宋体" w:cs="Times New Roman"/>
                      <w:sz w:val="21"/>
                      <w:szCs w:val="21"/>
                      <w:lang w:val="en-US" w:eastAsia="zh-CN"/>
                    </w:rPr>
                    <w:t xml:space="preserve"> </w:t>
                  </w:r>
                  <w:r>
                    <w:rPr>
                      <w:rFonts w:hint="eastAsia" w:ascii="Times New Roman" w:hAnsi="Times New Roman" w:eastAsia="宋体" w:cs="Times New Roman"/>
                      <w:sz w:val="21"/>
                      <w:szCs w:val="21"/>
                      <w:lang w:val="en-US" w:eastAsia="zh-CN"/>
                    </w:rPr>
                    <w:t>恶臭的测定</w:t>
                  </w:r>
                  <w:r>
                    <w:rPr>
                      <w:rFonts w:hint="default" w:ascii="Times New Roman" w:hAnsi="Times New Roman" w:eastAsia="宋体" w:cs="Times New Roman"/>
                      <w:sz w:val="21"/>
                      <w:szCs w:val="21"/>
                      <w:lang w:val="en-US" w:eastAsia="zh-CN"/>
                    </w:rPr>
                    <w:t xml:space="preserve"> </w:t>
                  </w:r>
                  <w:r>
                    <w:rPr>
                      <w:rFonts w:hint="eastAsia" w:ascii="Times New Roman" w:hAnsi="Times New Roman" w:eastAsia="宋体" w:cs="Times New Roman"/>
                      <w:sz w:val="21"/>
                      <w:szCs w:val="21"/>
                      <w:lang w:val="en-US" w:eastAsia="zh-CN"/>
                    </w:rPr>
                    <w:t>三点比较式臭袋法</w:t>
                  </w:r>
                </w:p>
              </w:tc>
              <w:tc>
                <w:tcPr>
                  <w:tcW w:w="1249" w:type="pct"/>
                  <w:vAlign w:val="center"/>
                </w:tcPr>
                <w:p>
                  <w:pPr>
                    <w:pStyle w:val="22"/>
                    <w:spacing w:before="8"/>
                    <w:ind w:left="0" w:leftChars="0" w:right="0" w:right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HJ 1262-2022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452" w:type="pct"/>
                  <w:vMerge w:val="continue"/>
                  <w:vAlign w:val="center"/>
                </w:tcPr>
                <w:p>
                  <w:pPr>
                    <w:pStyle w:val="22"/>
                    <w:spacing w:before="8"/>
                    <w:ind w:left="0" w:leftChars="0" w:right="0" w:rightChars="0"/>
                    <w:jc w:val="center"/>
                    <w:rPr>
                      <w:rFonts w:hint="default" w:ascii="Times New Roman" w:hAnsi="Times New Roman" w:eastAsia="宋体" w:cs="Times New Roman"/>
                      <w:sz w:val="21"/>
                      <w:szCs w:val="21"/>
                      <w:lang w:val="en-US" w:eastAsia="zh-CN"/>
                    </w:rPr>
                  </w:pPr>
                </w:p>
              </w:tc>
              <w:tc>
                <w:tcPr>
                  <w:tcW w:w="683" w:type="pct"/>
                  <w:vAlign w:val="center"/>
                </w:tcPr>
                <w:p>
                  <w:pPr>
                    <w:pStyle w:val="22"/>
                    <w:spacing w:before="8"/>
                    <w:ind w:left="0" w:leftChars="0" w:right="0"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非甲烷总烃</w:t>
                  </w:r>
                </w:p>
              </w:tc>
              <w:tc>
                <w:tcPr>
                  <w:tcW w:w="2614" w:type="pct"/>
                  <w:vAlign w:val="center"/>
                </w:tcPr>
                <w:p>
                  <w:pPr>
                    <w:pStyle w:val="22"/>
                    <w:spacing w:before="8"/>
                    <w:ind w:left="0" w:leftChars="0" w:right="0"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固</w:t>
                  </w:r>
                  <w:r>
                    <w:rPr>
                      <w:rFonts w:hint="default" w:ascii="Times New Roman" w:hAnsi="Times New Roman" w:eastAsia="宋体" w:cs="Times New Roman"/>
                      <w:sz w:val="21"/>
                      <w:szCs w:val="21"/>
                      <w:lang w:val="en-US" w:eastAsia="zh-CN"/>
                    </w:rPr>
                    <w:t>定污染源</w:t>
                  </w:r>
                  <w:r>
                    <w:rPr>
                      <w:rFonts w:hint="eastAsia" w:ascii="Times New Roman" w:hAnsi="Times New Roman" w:eastAsia="宋体" w:cs="Times New Roman"/>
                      <w:sz w:val="21"/>
                      <w:szCs w:val="21"/>
                      <w:lang w:val="en-US" w:eastAsia="zh-CN"/>
                    </w:rPr>
                    <w:t>废气 总烃、甲烷和非甲烷总烃的测定 气相色谱法</w:t>
                  </w:r>
                </w:p>
              </w:tc>
              <w:tc>
                <w:tcPr>
                  <w:tcW w:w="1249" w:type="pct"/>
                  <w:vAlign w:val="center"/>
                </w:tcPr>
                <w:p>
                  <w:pPr>
                    <w:pStyle w:val="22"/>
                    <w:spacing w:before="8"/>
                    <w:ind w:left="0" w:leftChars="0" w:right="0"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HJ 38-2017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452" w:type="pct"/>
                  <w:vMerge w:val="continue"/>
                  <w:vAlign w:val="center"/>
                </w:tcPr>
                <w:p>
                  <w:pPr>
                    <w:pStyle w:val="22"/>
                    <w:spacing w:before="8"/>
                    <w:ind w:left="0" w:leftChars="0" w:right="0" w:rightChars="0"/>
                    <w:jc w:val="center"/>
                    <w:rPr>
                      <w:rFonts w:hint="default" w:ascii="Times New Roman" w:hAnsi="Times New Roman" w:eastAsia="宋体" w:cs="Times New Roman"/>
                      <w:sz w:val="21"/>
                      <w:szCs w:val="21"/>
                      <w:lang w:val="en-US" w:eastAsia="zh-CN"/>
                    </w:rPr>
                  </w:pPr>
                </w:p>
              </w:tc>
              <w:tc>
                <w:tcPr>
                  <w:tcW w:w="683" w:type="pct"/>
                  <w:vAlign w:val="center"/>
                </w:tcPr>
                <w:p>
                  <w:pPr>
                    <w:pStyle w:val="22"/>
                    <w:spacing w:before="8"/>
                    <w:ind w:left="0" w:leftChars="0" w:right="0"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氯化氢</w:t>
                  </w:r>
                </w:p>
              </w:tc>
              <w:tc>
                <w:tcPr>
                  <w:tcW w:w="2614" w:type="pct"/>
                  <w:vAlign w:val="center"/>
                </w:tcPr>
                <w:p>
                  <w:pPr>
                    <w:pStyle w:val="22"/>
                    <w:spacing w:before="8"/>
                    <w:ind w:left="0" w:leftChars="0" w:right="0"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环境空气和废气 氯化氢的测定 离子色谱法</w:t>
                  </w:r>
                </w:p>
              </w:tc>
              <w:tc>
                <w:tcPr>
                  <w:tcW w:w="1249" w:type="pct"/>
                  <w:vAlign w:val="center"/>
                </w:tcPr>
                <w:p>
                  <w:pPr>
                    <w:pStyle w:val="22"/>
                    <w:spacing w:before="8"/>
                    <w:ind w:left="0" w:leftChars="0" w:right="0"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HJ 549-2016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452" w:type="pct"/>
                  <w:vMerge w:val="restart"/>
                  <w:vAlign w:val="center"/>
                </w:tcPr>
                <w:p>
                  <w:pPr>
                    <w:pStyle w:val="22"/>
                    <w:spacing w:before="8"/>
                    <w:ind w:left="0" w:leftChars="0" w:right="0" w:right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噪声</w:t>
                  </w:r>
                </w:p>
              </w:tc>
              <w:tc>
                <w:tcPr>
                  <w:tcW w:w="683" w:type="pct"/>
                  <w:vMerge w:val="restart"/>
                  <w:vAlign w:val="center"/>
                </w:tcPr>
                <w:p>
                  <w:pPr>
                    <w:pStyle w:val="22"/>
                    <w:spacing w:before="8"/>
                    <w:ind w:left="0" w:leftChars="0" w:right="0" w:rightChars="0"/>
                    <w:jc w:val="center"/>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工业企业厂界环境噪声</w:t>
                  </w:r>
                </w:p>
              </w:tc>
              <w:tc>
                <w:tcPr>
                  <w:tcW w:w="2614" w:type="pct"/>
                  <w:vAlign w:val="center"/>
                </w:tcPr>
                <w:p>
                  <w:pPr>
                    <w:pStyle w:val="22"/>
                    <w:spacing w:before="8"/>
                    <w:ind w:left="0" w:leftChars="0" w:right="0" w:right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工业企业厂界环境噪声排放标准</w:t>
                  </w:r>
                </w:p>
                <w:p>
                  <w:pPr>
                    <w:pStyle w:val="22"/>
                    <w:spacing w:before="8"/>
                    <w:ind w:left="0" w:leftChars="0" w:right="0" w:rightChars="0"/>
                    <w:jc w:val="center"/>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（5 测量方法）</w:t>
                  </w:r>
                </w:p>
              </w:tc>
              <w:tc>
                <w:tcPr>
                  <w:tcW w:w="1249" w:type="pct"/>
                  <w:vAlign w:val="center"/>
                </w:tcPr>
                <w:p>
                  <w:pPr>
                    <w:pStyle w:val="22"/>
                    <w:spacing w:before="8"/>
                    <w:ind w:left="0" w:leftChars="0" w:right="0" w:rightChars="0"/>
                    <w:jc w:val="center"/>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GB 12348-2008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452" w:type="pct"/>
                  <w:vMerge w:val="continue"/>
                  <w:vAlign w:val="center"/>
                </w:tcPr>
                <w:p>
                  <w:pPr>
                    <w:pStyle w:val="22"/>
                    <w:spacing w:before="8"/>
                    <w:ind w:left="0" w:leftChars="0" w:right="0" w:rightChars="0"/>
                    <w:jc w:val="center"/>
                    <w:rPr>
                      <w:rFonts w:hint="default" w:ascii="Times New Roman" w:hAnsi="Times New Roman" w:eastAsia="宋体" w:cs="Times New Roman"/>
                      <w:sz w:val="21"/>
                      <w:szCs w:val="21"/>
                      <w:lang w:val="en-US" w:eastAsia="zh-CN"/>
                    </w:rPr>
                  </w:pPr>
                </w:p>
              </w:tc>
              <w:tc>
                <w:tcPr>
                  <w:tcW w:w="683" w:type="pct"/>
                  <w:vMerge w:val="continue"/>
                  <w:vAlign w:val="center"/>
                </w:tcPr>
                <w:p>
                  <w:pPr>
                    <w:pStyle w:val="22"/>
                    <w:spacing w:before="8"/>
                    <w:ind w:left="0" w:leftChars="0" w:right="0" w:rightChars="0"/>
                    <w:jc w:val="center"/>
                    <w:rPr>
                      <w:rFonts w:hint="eastAsia" w:ascii="Times New Roman" w:hAnsi="Times New Roman" w:eastAsia="宋体" w:cs="Times New Roman"/>
                      <w:sz w:val="21"/>
                      <w:szCs w:val="21"/>
                      <w:lang w:val="en-US" w:eastAsia="zh-CN"/>
                    </w:rPr>
                  </w:pPr>
                </w:p>
              </w:tc>
              <w:tc>
                <w:tcPr>
                  <w:tcW w:w="2614" w:type="pct"/>
                  <w:vAlign w:val="center"/>
                </w:tcPr>
                <w:p>
                  <w:pPr>
                    <w:pStyle w:val="22"/>
                    <w:spacing w:before="8"/>
                    <w:ind w:left="0" w:leftChars="0" w:right="0" w:rightChars="0"/>
                    <w:jc w:val="center"/>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环境噪声监测技术规范 噪声测量值修正</w:t>
                  </w:r>
                </w:p>
              </w:tc>
              <w:tc>
                <w:tcPr>
                  <w:tcW w:w="1249" w:type="pct"/>
                  <w:vAlign w:val="center"/>
                </w:tcPr>
                <w:p>
                  <w:pPr>
                    <w:pStyle w:val="22"/>
                    <w:spacing w:before="8"/>
                    <w:ind w:left="0" w:leftChars="0" w:right="0" w:rightChars="0"/>
                    <w:jc w:val="center"/>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HJ 706-2014</w:t>
                  </w:r>
                </w:p>
              </w:tc>
            </w:tr>
          </w:tbl>
          <w:p>
            <w:pPr>
              <w:pStyle w:val="4"/>
              <w:numPr>
                <w:ilvl w:val="1"/>
                <w:numId w:val="6"/>
              </w:numPr>
              <w:bidi w:val="0"/>
              <w:rPr>
                <w:rFonts w:hint="eastAsia" w:ascii="宋体" w:hAnsi="宋体" w:eastAsia="宋体"/>
                <w:lang w:val="en-US" w:eastAsia="zh-CN"/>
              </w:rPr>
            </w:pPr>
            <w:r>
              <w:rPr>
                <w:rFonts w:hint="eastAsia" w:ascii="宋体" w:hAnsi="宋体" w:eastAsia="宋体"/>
                <w:lang w:val="en-US" w:eastAsia="zh-CN"/>
              </w:rPr>
              <w:t xml:space="preserve"> 监测仪器</w:t>
            </w:r>
          </w:p>
          <w:p>
            <w:pPr>
              <w:keepNext w:val="0"/>
              <w:keepLines w:val="0"/>
              <w:pageBreakBefore w:val="0"/>
              <w:widowControl w:val="0"/>
              <w:kinsoku/>
              <w:wordWrap/>
              <w:overflowPunct/>
              <w:topLinePunct w:val="0"/>
              <w:autoSpaceDE/>
              <w:autoSpaceDN/>
              <w:bidi w:val="0"/>
              <w:adjustRightInd/>
              <w:snapToGrid/>
              <w:spacing w:line="240" w:lineRule="atLeast"/>
              <w:ind w:left="2520" w:firstLine="420"/>
              <w:textAlignment w:val="auto"/>
              <w:rPr>
                <w:rFonts w:ascii="Times New Roman" w:hAnsi="Times New Roman" w:eastAsia="宋体" w:cs="Times New Roman"/>
                <w:b/>
                <w:color w:val="000000" w:themeColor="text1"/>
                <w:kern w:val="2"/>
                <w:sz w:val="24"/>
                <w:szCs w:val="21"/>
                <w14:textFill>
                  <w14:solidFill>
                    <w14:schemeClr w14:val="tx1"/>
                  </w14:solidFill>
                </w14:textFill>
              </w:rPr>
            </w:pPr>
            <w:r>
              <w:rPr>
                <w:rFonts w:hint="default" w:ascii="Times New Roman" w:hAnsi="Times New Roman" w:cs="Times New Roman"/>
                <w:b/>
                <w:bCs/>
                <w:sz w:val="21"/>
              </w:rPr>
              <w:t xml:space="preserve">表 </w:t>
            </w:r>
            <w:r>
              <w:rPr>
                <w:rFonts w:hint="default" w:ascii="Times New Roman" w:hAnsi="Times New Roman" w:eastAsia="Calibri" w:cs="Times New Roman"/>
                <w:b/>
                <w:bCs/>
                <w:sz w:val="21"/>
              </w:rPr>
              <w:t xml:space="preserve">5.3-1  </w:t>
            </w:r>
            <w:r>
              <w:rPr>
                <w:rFonts w:hint="default" w:ascii="Times New Roman" w:hAnsi="Times New Roman" w:cs="Times New Roman"/>
                <w:b/>
                <w:bCs/>
                <w:sz w:val="21"/>
              </w:rPr>
              <w:t>监测使用仪器一览表</w:t>
            </w:r>
          </w:p>
          <w:tbl>
            <w:tblPr>
              <w:tblStyle w:val="16"/>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7"/>
              <w:gridCol w:w="1817"/>
              <w:gridCol w:w="3807"/>
              <w:gridCol w:w="2048"/>
              <w:gridCol w:w="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455" w:type="pct"/>
                  <w:noWrap w:val="0"/>
                  <w:vAlign w:val="center"/>
                </w:tcPr>
                <w:p>
                  <w:pPr>
                    <w:adjustRightInd w:val="0"/>
                    <w:snapToGrid w:val="0"/>
                    <w:ind w:left="0" w:leftChars="0" w:right="0" w:rightChars="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sz w:val="21"/>
                      <w:szCs w:val="21"/>
                      <w:lang w:val="en-US" w:eastAsia="zh-CN"/>
                    </w:rPr>
                    <w:t>类别</w:t>
                  </w:r>
                </w:p>
              </w:tc>
              <w:tc>
                <w:tcPr>
                  <w:tcW w:w="953" w:type="pct"/>
                  <w:noWrap w:val="0"/>
                  <w:vAlign w:val="center"/>
                </w:tcPr>
                <w:p>
                  <w:pPr>
                    <w:adjustRightInd w:val="0"/>
                    <w:snapToGrid w:val="0"/>
                    <w:ind w:left="0" w:leftChars="0" w:right="0" w:rightChars="0"/>
                    <w:jc w:val="center"/>
                    <w:rPr>
                      <w:rFonts w:hint="default" w:ascii="Times New Roman" w:hAnsi="Times New Roman" w:eastAsia="宋体" w:cs="Times New Roman"/>
                      <w:b/>
                      <w:bCs/>
                      <w:color w:val="000000" w:themeColor="text1"/>
                      <w:kern w:val="2"/>
                      <w:sz w:val="21"/>
                      <w:szCs w:val="21"/>
                      <w:lang w:eastAsia="zh-CN"/>
                      <w14:textFill>
                        <w14:solidFill>
                          <w14:schemeClr w14:val="tx1"/>
                        </w14:solidFill>
                      </w14:textFill>
                    </w:rPr>
                  </w:pPr>
                  <w:r>
                    <w:rPr>
                      <w:rFonts w:hint="default" w:ascii="Times New Roman" w:hAnsi="Times New Roman" w:eastAsia="宋体" w:cs="Times New Roman"/>
                      <w:b/>
                      <w:bCs/>
                      <w:color w:val="auto"/>
                      <w:sz w:val="21"/>
                      <w:szCs w:val="21"/>
                    </w:rPr>
                    <w:t>检测项目</w:t>
                  </w:r>
                </w:p>
              </w:tc>
              <w:tc>
                <w:tcPr>
                  <w:tcW w:w="1997" w:type="pct"/>
                  <w:noWrap w:val="0"/>
                  <w:vAlign w:val="center"/>
                </w:tcPr>
                <w:p>
                  <w:pPr>
                    <w:adjustRightInd w:val="0"/>
                    <w:snapToGrid w:val="0"/>
                    <w:ind w:left="0" w:leftChars="0" w:right="0" w:rightChars="0"/>
                    <w:jc w:val="center"/>
                    <w:rPr>
                      <w:rFonts w:hint="default" w:ascii="Times New Roman" w:hAnsi="Times New Roman" w:eastAsia="宋体" w:cs="Times New Roman"/>
                      <w:b/>
                      <w:bCs/>
                      <w:color w:val="000000" w:themeColor="text1"/>
                      <w:kern w:val="2"/>
                      <w:sz w:val="21"/>
                      <w:szCs w:val="21"/>
                      <w:lang w:eastAsia="zh-CN"/>
                      <w14:textFill>
                        <w14:solidFill>
                          <w14:schemeClr w14:val="tx1"/>
                        </w14:solidFill>
                      </w14:textFill>
                    </w:rPr>
                  </w:pPr>
                  <w:r>
                    <w:rPr>
                      <w:rFonts w:hint="default" w:ascii="Times New Roman" w:hAnsi="Times New Roman" w:eastAsia="宋体" w:cs="Times New Roman"/>
                      <w:b/>
                      <w:bCs/>
                      <w:color w:val="auto"/>
                      <w:sz w:val="21"/>
                      <w:szCs w:val="21"/>
                    </w:rPr>
                    <w:t>仪器名称及型号</w:t>
                  </w:r>
                </w:p>
              </w:tc>
              <w:tc>
                <w:tcPr>
                  <w:tcW w:w="1074" w:type="pct"/>
                  <w:noWrap w:val="0"/>
                  <w:vAlign w:val="center"/>
                </w:tcPr>
                <w:p>
                  <w:pPr>
                    <w:adjustRightInd w:val="0"/>
                    <w:snapToGrid w:val="0"/>
                    <w:ind w:left="0" w:leftChars="0" w:right="0" w:rightChars="0"/>
                    <w:jc w:val="center"/>
                    <w:rPr>
                      <w:rFonts w:hint="default" w:ascii="Times New Roman" w:hAnsi="Times New Roman" w:eastAsia="宋体" w:cs="Times New Roman"/>
                      <w:b/>
                      <w:bCs/>
                      <w:color w:val="000000" w:themeColor="text1"/>
                      <w:kern w:val="2"/>
                      <w:sz w:val="21"/>
                      <w:szCs w:val="21"/>
                      <w:lang w:eastAsia="zh-CN"/>
                      <w14:textFill>
                        <w14:solidFill>
                          <w14:schemeClr w14:val="tx1"/>
                        </w14:solidFill>
                      </w14:textFill>
                    </w:rPr>
                  </w:pPr>
                  <w:r>
                    <w:rPr>
                      <w:rFonts w:hint="default" w:ascii="Times New Roman" w:hAnsi="Times New Roman" w:eastAsia="宋体" w:cs="Times New Roman"/>
                      <w:b/>
                      <w:bCs/>
                      <w:color w:val="auto"/>
                      <w:sz w:val="21"/>
                      <w:szCs w:val="21"/>
                    </w:rPr>
                    <w:t>仪器编号</w:t>
                  </w:r>
                </w:p>
              </w:tc>
              <w:tc>
                <w:tcPr>
                  <w:tcW w:w="518" w:type="pct"/>
                  <w:noWrap w:val="0"/>
                  <w:vAlign w:val="center"/>
                </w:tcPr>
                <w:p>
                  <w:pPr>
                    <w:widowControl w:val="0"/>
                    <w:adjustRightInd/>
                    <w:snapToGrid/>
                    <w:spacing w:after="0"/>
                    <w:jc w:val="center"/>
                    <w:rPr>
                      <w:rFonts w:hint="default" w:ascii="Times New Roman" w:hAnsi="Times New Roman" w:eastAsia="宋体" w:cs="Times New Roman"/>
                      <w:b w:val="0"/>
                      <w:bCs w:val="0"/>
                      <w:color w:val="000000" w:themeColor="text1"/>
                      <w:kern w:val="2"/>
                      <w:sz w:val="21"/>
                      <w:szCs w:val="21"/>
                      <w:lang w:eastAsia="zh-CN"/>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lang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5" w:type="pct"/>
                  <w:vMerge w:val="restart"/>
                  <w:noWrap w:val="0"/>
                  <w:vAlign w:val="center"/>
                </w:tcPr>
                <w:p>
                  <w:pPr>
                    <w:pStyle w:val="22"/>
                    <w:spacing w:before="8"/>
                    <w:ind w:left="0" w:leftChars="0" w:right="0" w:rightChars="0"/>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废水</w:t>
                  </w:r>
                </w:p>
              </w:tc>
              <w:tc>
                <w:tcPr>
                  <w:tcW w:w="953" w:type="pct"/>
                  <w:noWrap w:val="0"/>
                  <w:vAlign w:val="center"/>
                </w:tcPr>
                <w:p>
                  <w:pPr>
                    <w:pStyle w:val="22"/>
                    <w:spacing w:before="8"/>
                    <w:ind w:left="0" w:leftChars="0" w:right="0"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pH</w:t>
                  </w:r>
                </w:p>
              </w:tc>
              <w:tc>
                <w:tcPr>
                  <w:tcW w:w="1997" w:type="pct"/>
                  <w:noWrap w:val="0"/>
                  <w:vAlign w:val="center"/>
                </w:tcPr>
                <w:p>
                  <w:pPr>
                    <w:pStyle w:val="22"/>
                    <w:spacing w:before="8"/>
                    <w:ind w:left="0" w:leftChars="0" w:right="0"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PHBJ-260F便携式PH计</w:t>
                  </w:r>
                </w:p>
              </w:tc>
              <w:tc>
                <w:tcPr>
                  <w:tcW w:w="1074" w:type="pct"/>
                  <w:noWrap w:val="0"/>
                  <w:vAlign w:val="center"/>
                </w:tcPr>
                <w:p>
                  <w:pPr>
                    <w:pStyle w:val="22"/>
                    <w:spacing w:before="8"/>
                    <w:ind w:left="0" w:leftChars="0" w:right="0"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601821N0021100096</w:t>
                  </w:r>
                </w:p>
              </w:tc>
              <w:tc>
                <w:tcPr>
                  <w:tcW w:w="518" w:type="pct"/>
                  <w:vMerge w:val="restart"/>
                  <w:noWrap w:val="0"/>
                  <w:vAlign w:val="center"/>
                </w:tcPr>
                <w:p>
                  <w:pPr>
                    <w:widowControl w:val="0"/>
                    <w:autoSpaceDE w:val="0"/>
                    <w:autoSpaceDN w:val="0"/>
                    <w:adjustRightInd/>
                    <w:snapToGrid/>
                    <w:spacing w:after="0"/>
                    <w:jc w:val="center"/>
                    <w:rPr>
                      <w:rFonts w:hint="default" w:ascii="Times New Roman" w:hAnsi="Times New Roman" w:eastAsia="宋体" w:cs="Times New Roman"/>
                      <w:kern w:val="2"/>
                      <w:sz w:val="21"/>
                      <w:szCs w:val="21"/>
                      <w:lang w:eastAsia="zh-CN"/>
                    </w:rPr>
                  </w:pPr>
                  <w:r>
                    <w:rPr>
                      <w:rFonts w:hint="default" w:ascii="Times New Roman" w:hAnsi="Times New Roman" w:eastAsia="宋体" w:cs="Times New Roman"/>
                      <w:kern w:val="2"/>
                      <w:sz w:val="21"/>
                      <w:szCs w:val="21"/>
                      <w:lang w:eastAsia="zh-CN"/>
                    </w:rPr>
                    <w:t>仪器在计量检定有效期内使用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455" w:type="pct"/>
                  <w:vMerge w:val="continue"/>
                  <w:noWrap w:val="0"/>
                  <w:vAlign w:val="center"/>
                </w:tcPr>
                <w:p>
                  <w:pPr>
                    <w:pStyle w:val="22"/>
                    <w:spacing w:before="8"/>
                    <w:ind w:left="0" w:leftChars="0" w:right="0" w:rightChars="0"/>
                    <w:jc w:val="center"/>
                    <w:rPr>
                      <w:rFonts w:hint="default" w:ascii="Times New Roman" w:hAnsi="Times New Roman" w:eastAsia="宋体" w:cs="Times New Roman"/>
                      <w:sz w:val="21"/>
                      <w:szCs w:val="21"/>
                      <w:lang w:val="en-US" w:eastAsia="zh-CN"/>
                    </w:rPr>
                  </w:pPr>
                </w:p>
              </w:tc>
              <w:tc>
                <w:tcPr>
                  <w:tcW w:w="953" w:type="pct"/>
                  <w:noWrap w:val="0"/>
                  <w:vAlign w:val="center"/>
                </w:tcPr>
                <w:p>
                  <w:pPr>
                    <w:pStyle w:val="22"/>
                    <w:spacing w:before="8"/>
                    <w:ind w:left="0" w:leftChars="0" w:right="0" w:right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化学需氧量</w:t>
                  </w:r>
                </w:p>
              </w:tc>
              <w:tc>
                <w:tcPr>
                  <w:tcW w:w="1997" w:type="pct"/>
                  <w:noWrap w:val="0"/>
                  <w:vAlign w:val="center"/>
                </w:tcPr>
                <w:p>
                  <w:pPr>
                    <w:pStyle w:val="22"/>
                    <w:spacing w:before="8"/>
                    <w:ind w:left="0" w:leftChars="0" w:right="0" w:right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滴定管</w:t>
                  </w:r>
                </w:p>
              </w:tc>
              <w:tc>
                <w:tcPr>
                  <w:tcW w:w="1074" w:type="pct"/>
                  <w:noWrap w:val="0"/>
                  <w:vAlign w:val="center"/>
                </w:tcPr>
                <w:p>
                  <w:pPr>
                    <w:pStyle w:val="22"/>
                    <w:spacing w:before="8"/>
                    <w:ind w:left="0" w:leftChars="0" w:right="0"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ZB1906275</w:t>
                  </w:r>
                </w:p>
              </w:tc>
              <w:tc>
                <w:tcPr>
                  <w:tcW w:w="518" w:type="pct"/>
                  <w:vMerge w:val="continue"/>
                  <w:noWrap w:val="0"/>
                  <w:vAlign w:val="center"/>
                </w:tcPr>
                <w:p>
                  <w:pPr>
                    <w:jc w:val="center"/>
                    <w:rPr>
                      <w:rFonts w:hint="default" w:ascii="Times New Roman" w:hAnsi="Times New Roman" w:cs="Times New Roman"/>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455" w:type="pct"/>
                  <w:vMerge w:val="continue"/>
                  <w:noWrap w:val="0"/>
                  <w:vAlign w:val="center"/>
                </w:tcPr>
                <w:p>
                  <w:pPr>
                    <w:pStyle w:val="22"/>
                    <w:spacing w:before="8"/>
                    <w:ind w:left="0" w:leftChars="0" w:right="0" w:rightChars="0"/>
                    <w:jc w:val="center"/>
                    <w:rPr>
                      <w:rFonts w:hint="default" w:ascii="Times New Roman" w:hAnsi="Times New Roman" w:eastAsia="宋体" w:cs="Times New Roman"/>
                      <w:sz w:val="21"/>
                      <w:szCs w:val="21"/>
                      <w:lang w:val="en-US" w:eastAsia="zh-CN"/>
                    </w:rPr>
                  </w:pPr>
                </w:p>
              </w:tc>
              <w:tc>
                <w:tcPr>
                  <w:tcW w:w="953" w:type="pct"/>
                  <w:vMerge w:val="restart"/>
                  <w:noWrap w:val="0"/>
                  <w:vAlign w:val="center"/>
                </w:tcPr>
                <w:p>
                  <w:pPr>
                    <w:pStyle w:val="22"/>
                    <w:spacing w:before="8"/>
                    <w:ind w:left="0" w:leftChars="0" w:right="0" w:right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悬浮物</w:t>
                  </w:r>
                </w:p>
              </w:tc>
              <w:tc>
                <w:tcPr>
                  <w:tcW w:w="1997" w:type="pct"/>
                  <w:noWrap w:val="0"/>
                  <w:vAlign w:val="center"/>
                </w:tcPr>
                <w:p>
                  <w:pPr>
                    <w:pStyle w:val="22"/>
                    <w:spacing w:before="8"/>
                    <w:ind w:left="0" w:leftChars="0" w:right="0" w:right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GZX-GF101-1-BS-Ⅱ/H 电热恒温鼓风干燥箱</w:t>
                  </w:r>
                </w:p>
              </w:tc>
              <w:tc>
                <w:tcPr>
                  <w:tcW w:w="1074" w:type="pct"/>
                  <w:noWrap w:val="0"/>
                  <w:vAlign w:val="center"/>
                </w:tcPr>
                <w:p>
                  <w:pPr>
                    <w:pStyle w:val="22"/>
                    <w:spacing w:before="8"/>
                    <w:ind w:left="0" w:leftChars="0" w:right="0" w:right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04261702</w:t>
                  </w:r>
                </w:p>
              </w:tc>
              <w:tc>
                <w:tcPr>
                  <w:tcW w:w="518" w:type="pct"/>
                  <w:vMerge w:val="continue"/>
                  <w:noWrap w:val="0"/>
                  <w:vAlign w:val="center"/>
                </w:tcPr>
                <w:p>
                  <w:pPr>
                    <w:jc w:val="center"/>
                    <w:rPr>
                      <w:rFonts w:hint="default" w:ascii="Times New Roman" w:hAnsi="Times New Roman" w:cs="Times New Roman"/>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455" w:type="pct"/>
                  <w:vMerge w:val="continue"/>
                  <w:noWrap w:val="0"/>
                  <w:vAlign w:val="center"/>
                </w:tcPr>
                <w:p>
                  <w:pPr>
                    <w:pStyle w:val="22"/>
                    <w:spacing w:before="8"/>
                    <w:ind w:left="0" w:leftChars="0" w:right="0" w:rightChars="0"/>
                    <w:jc w:val="center"/>
                    <w:rPr>
                      <w:rFonts w:hint="default" w:ascii="Times New Roman" w:hAnsi="Times New Roman" w:eastAsia="宋体" w:cs="Times New Roman"/>
                      <w:sz w:val="21"/>
                      <w:szCs w:val="21"/>
                      <w:lang w:val="en-US" w:eastAsia="zh-CN"/>
                    </w:rPr>
                  </w:pPr>
                </w:p>
              </w:tc>
              <w:tc>
                <w:tcPr>
                  <w:tcW w:w="953" w:type="pct"/>
                  <w:vMerge w:val="continue"/>
                  <w:noWrap w:val="0"/>
                  <w:vAlign w:val="center"/>
                </w:tcPr>
                <w:p>
                  <w:pPr>
                    <w:pStyle w:val="22"/>
                    <w:spacing w:before="8"/>
                    <w:ind w:left="0" w:leftChars="0" w:right="0" w:rightChars="0"/>
                    <w:jc w:val="center"/>
                    <w:rPr>
                      <w:rFonts w:hint="default" w:ascii="Times New Roman" w:hAnsi="Times New Roman" w:eastAsia="宋体" w:cs="Times New Roman"/>
                      <w:sz w:val="21"/>
                      <w:szCs w:val="21"/>
                      <w:lang w:val="en-US" w:eastAsia="zh-CN"/>
                    </w:rPr>
                  </w:pPr>
                </w:p>
              </w:tc>
              <w:tc>
                <w:tcPr>
                  <w:tcW w:w="1997" w:type="pct"/>
                  <w:noWrap w:val="0"/>
                  <w:vAlign w:val="center"/>
                </w:tcPr>
                <w:p>
                  <w:pPr>
                    <w:pStyle w:val="22"/>
                    <w:spacing w:before="8"/>
                    <w:ind w:left="0" w:leftChars="0" w:right="0" w:right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BSA224S 万分之一电子天平</w:t>
                  </w:r>
                </w:p>
              </w:tc>
              <w:tc>
                <w:tcPr>
                  <w:tcW w:w="1074" w:type="pct"/>
                  <w:noWrap w:val="0"/>
                  <w:vAlign w:val="center"/>
                </w:tcPr>
                <w:p>
                  <w:pPr>
                    <w:pStyle w:val="22"/>
                    <w:spacing w:before="8"/>
                    <w:ind w:left="0" w:leftChars="0" w:right="0" w:right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33790750</w:t>
                  </w:r>
                </w:p>
              </w:tc>
              <w:tc>
                <w:tcPr>
                  <w:tcW w:w="518" w:type="pct"/>
                  <w:vMerge w:val="continue"/>
                  <w:noWrap w:val="0"/>
                  <w:vAlign w:val="center"/>
                </w:tcPr>
                <w:p>
                  <w:pPr>
                    <w:jc w:val="center"/>
                    <w:rPr>
                      <w:rFonts w:hint="default" w:ascii="Times New Roman" w:hAnsi="Times New Roman" w:cs="Times New Roman"/>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455" w:type="pct"/>
                  <w:vMerge w:val="continue"/>
                  <w:noWrap w:val="0"/>
                  <w:vAlign w:val="center"/>
                </w:tcPr>
                <w:p>
                  <w:pPr>
                    <w:pStyle w:val="22"/>
                    <w:spacing w:before="8"/>
                    <w:ind w:left="0" w:leftChars="0" w:right="0" w:rightChars="0"/>
                    <w:jc w:val="center"/>
                    <w:rPr>
                      <w:rFonts w:hint="default" w:ascii="Times New Roman" w:hAnsi="Times New Roman" w:eastAsia="宋体" w:cs="Times New Roman"/>
                      <w:sz w:val="21"/>
                      <w:szCs w:val="21"/>
                      <w:lang w:val="en-US" w:eastAsia="zh-CN"/>
                    </w:rPr>
                  </w:pPr>
                </w:p>
              </w:tc>
              <w:tc>
                <w:tcPr>
                  <w:tcW w:w="953" w:type="pct"/>
                  <w:noWrap w:val="0"/>
                  <w:vAlign w:val="center"/>
                </w:tcPr>
                <w:p>
                  <w:pPr>
                    <w:pStyle w:val="22"/>
                    <w:spacing w:before="8"/>
                    <w:ind w:left="0" w:leftChars="0" w:right="0" w:right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氨氮</w:t>
                  </w:r>
                </w:p>
              </w:tc>
              <w:tc>
                <w:tcPr>
                  <w:tcW w:w="1997" w:type="pct"/>
                  <w:noWrap w:val="0"/>
                  <w:vAlign w:val="center"/>
                </w:tcPr>
                <w:p>
                  <w:pPr>
                    <w:pStyle w:val="22"/>
                    <w:spacing w:before="8"/>
                    <w:ind w:left="0" w:leftChars="0" w:right="0"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V-1200可见分光光度计</w:t>
                  </w:r>
                </w:p>
              </w:tc>
              <w:tc>
                <w:tcPr>
                  <w:tcW w:w="1074" w:type="pct"/>
                  <w:noWrap w:val="0"/>
                  <w:vAlign w:val="center"/>
                </w:tcPr>
                <w:p>
                  <w:pPr>
                    <w:pStyle w:val="22"/>
                    <w:spacing w:before="8"/>
                    <w:ind w:left="0" w:leftChars="0" w:right="0"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VEC 1705049</w:t>
                  </w:r>
                </w:p>
              </w:tc>
              <w:tc>
                <w:tcPr>
                  <w:tcW w:w="518" w:type="pct"/>
                  <w:vMerge w:val="continue"/>
                  <w:noWrap w:val="0"/>
                  <w:vAlign w:val="center"/>
                </w:tcPr>
                <w:p>
                  <w:pPr>
                    <w:jc w:val="center"/>
                    <w:rPr>
                      <w:rFonts w:hint="default" w:ascii="Times New Roman" w:hAnsi="Times New Roman" w:cs="Times New Roman"/>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455" w:type="pct"/>
                  <w:vMerge w:val="continue"/>
                  <w:noWrap w:val="0"/>
                  <w:vAlign w:val="center"/>
                </w:tcPr>
                <w:p>
                  <w:pPr>
                    <w:pStyle w:val="22"/>
                    <w:spacing w:before="8"/>
                    <w:ind w:left="0" w:leftChars="0" w:right="0" w:rightChars="0"/>
                    <w:jc w:val="center"/>
                    <w:rPr>
                      <w:rFonts w:hint="default" w:ascii="Times New Roman" w:hAnsi="Times New Roman" w:eastAsia="宋体" w:cs="Times New Roman"/>
                      <w:sz w:val="21"/>
                      <w:szCs w:val="21"/>
                      <w:lang w:val="en-US" w:eastAsia="zh-CN"/>
                    </w:rPr>
                  </w:pPr>
                </w:p>
              </w:tc>
              <w:tc>
                <w:tcPr>
                  <w:tcW w:w="953" w:type="pct"/>
                  <w:noWrap w:val="0"/>
                  <w:vAlign w:val="center"/>
                </w:tcPr>
                <w:p>
                  <w:pPr>
                    <w:pStyle w:val="22"/>
                    <w:spacing w:before="8"/>
                    <w:ind w:left="0" w:leftChars="0" w:right="0"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石油类</w:t>
                  </w:r>
                </w:p>
              </w:tc>
              <w:tc>
                <w:tcPr>
                  <w:tcW w:w="1997" w:type="pct"/>
                  <w:noWrap w:val="0"/>
                  <w:vAlign w:val="center"/>
                </w:tcPr>
                <w:p>
                  <w:pPr>
                    <w:pStyle w:val="22"/>
                    <w:spacing w:before="8"/>
                    <w:ind w:left="0" w:leftChars="0" w:right="0" w:right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OIL-460红外分光测油仪</w:t>
                  </w:r>
                </w:p>
              </w:tc>
              <w:tc>
                <w:tcPr>
                  <w:tcW w:w="1074" w:type="pct"/>
                  <w:noWrap w:val="0"/>
                  <w:vAlign w:val="center"/>
                </w:tcPr>
                <w:p>
                  <w:pPr>
                    <w:pStyle w:val="22"/>
                    <w:spacing w:before="8"/>
                    <w:ind w:left="0" w:leftChars="0" w:right="0" w:right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111IIC16010014</w:t>
                  </w:r>
                </w:p>
              </w:tc>
              <w:tc>
                <w:tcPr>
                  <w:tcW w:w="518" w:type="pct"/>
                  <w:vMerge w:val="continue"/>
                  <w:noWrap w:val="0"/>
                  <w:vAlign w:val="center"/>
                </w:tcPr>
                <w:p>
                  <w:pPr>
                    <w:jc w:val="center"/>
                    <w:rPr>
                      <w:rFonts w:hint="default" w:ascii="Times New Roman" w:hAnsi="Times New Roman" w:cs="Times New Roman"/>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455" w:type="pct"/>
                  <w:vMerge w:val="continue"/>
                  <w:noWrap w:val="0"/>
                  <w:vAlign w:val="center"/>
                </w:tcPr>
                <w:p>
                  <w:pPr>
                    <w:pStyle w:val="22"/>
                    <w:spacing w:before="8"/>
                    <w:ind w:left="0" w:leftChars="0" w:right="0" w:rightChars="0"/>
                    <w:jc w:val="center"/>
                    <w:rPr>
                      <w:rFonts w:hint="default" w:ascii="Times New Roman" w:hAnsi="Times New Roman" w:eastAsia="宋体" w:cs="Times New Roman"/>
                      <w:sz w:val="21"/>
                      <w:szCs w:val="21"/>
                      <w:lang w:val="en-US" w:eastAsia="zh-CN"/>
                    </w:rPr>
                  </w:pPr>
                </w:p>
              </w:tc>
              <w:tc>
                <w:tcPr>
                  <w:tcW w:w="953" w:type="pct"/>
                  <w:noWrap w:val="0"/>
                  <w:vAlign w:val="center"/>
                </w:tcPr>
                <w:p>
                  <w:pPr>
                    <w:pStyle w:val="22"/>
                    <w:spacing w:before="8"/>
                    <w:ind w:left="0" w:leftChars="0" w:right="0"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总磷</w:t>
                  </w:r>
                </w:p>
              </w:tc>
              <w:tc>
                <w:tcPr>
                  <w:tcW w:w="1997" w:type="pct"/>
                  <w:noWrap w:val="0"/>
                  <w:vAlign w:val="center"/>
                </w:tcPr>
                <w:p>
                  <w:pPr>
                    <w:pStyle w:val="22"/>
                    <w:spacing w:before="8"/>
                    <w:ind w:left="0" w:leftChars="0" w:right="0"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V-1200可见分光光度计</w:t>
                  </w:r>
                </w:p>
              </w:tc>
              <w:tc>
                <w:tcPr>
                  <w:tcW w:w="1074" w:type="pct"/>
                  <w:noWrap w:val="0"/>
                  <w:vAlign w:val="center"/>
                </w:tcPr>
                <w:p>
                  <w:pPr>
                    <w:pStyle w:val="22"/>
                    <w:spacing w:before="8"/>
                    <w:ind w:left="0" w:leftChars="0" w:right="0"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VEC 1705049</w:t>
                  </w:r>
                </w:p>
              </w:tc>
              <w:tc>
                <w:tcPr>
                  <w:tcW w:w="518" w:type="pct"/>
                  <w:vMerge w:val="continue"/>
                  <w:noWrap w:val="0"/>
                  <w:vAlign w:val="center"/>
                </w:tcPr>
                <w:p>
                  <w:pPr>
                    <w:jc w:val="center"/>
                    <w:rPr>
                      <w:rFonts w:hint="default" w:ascii="Times New Roman" w:hAnsi="Times New Roman" w:cs="Times New Roman"/>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455" w:type="pct"/>
                  <w:vMerge w:val="continue"/>
                  <w:noWrap w:val="0"/>
                  <w:vAlign w:val="center"/>
                </w:tcPr>
                <w:p>
                  <w:pPr>
                    <w:pStyle w:val="22"/>
                    <w:spacing w:before="8"/>
                    <w:ind w:left="0" w:leftChars="0" w:right="0" w:rightChars="0"/>
                    <w:jc w:val="center"/>
                    <w:rPr>
                      <w:rFonts w:hint="default" w:ascii="Times New Roman" w:hAnsi="Times New Roman" w:eastAsia="宋体" w:cs="Times New Roman"/>
                      <w:sz w:val="21"/>
                      <w:szCs w:val="21"/>
                      <w:lang w:val="en-US" w:eastAsia="zh-CN"/>
                    </w:rPr>
                  </w:pPr>
                </w:p>
              </w:tc>
              <w:tc>
                <w:tcPr>
                  <w:tcW w:w="953" w:type="pct"/>
                  <w:vMerge w:val="restart"/>
                  <w:noWrap w:val="0"/>
                  <w:vAlign w:val="center"/>
                </w:tcPr>
                <w:p>
                  <w:pPr>
                    <w:pStyle w:val="22"/>
                    <w:spacing w:before="8"/>
                    <w:ind w:left="0" w:leftChars="0" w:right="0"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五日生化需氧量</w:t>
                  </w:r>
                </w:p>
              </w:tc>
              <w:tc>
                <w:tcPr>
                  <w:tcW w:w="1997" w:type="pct"/>
                  <w:noWrap w:val="0"/>
                  <w:vAlign w:val="center"/>
                </w:tcPr>
                <w:p>
                  <w:pPr>
                    <w:pStyle w:val="22"/>
                    <w:spacing w:before="8"/>
                    <w:ind w:left="0" w:leftChars="0" w:right="0"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SPX-150-II 生化培养箱</w:t>
                  </w:r>
                </w:p>
              </w:tc>
              <w:tc>
                <w:tcPr>
                  <w:tcW w:w="1074" w:type="pct"/>
                  <w:noWrap w:val="0"/>
                  <w:vAlign w:val="center"/>
                </w:tcPr>
                <w:p>
                  <w:pPr>
                    <w:pStyle w:val="22"/>
                    <w:spacing w:before="8"/>
                    <w:ind w:left="0" w:leftChars="0" w:right="0"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02051706</w:t>
                  </w:r>
                </w:p>
              </w:tc>
              <w:tc>
                <w:tcPr>
                  <w:tcW w:w="518" w:type="pct"/>
                  <w:vMerge w:val="continue"/>
                  <w:noWrap w:val="0"/>
                  <w:vAlign w:val="center"/>
                </w:tcPr>
                <w:p>
                  <w:pPr>
                    <w:jc w:val="center"/>
                    <w:rPr>
                      <w:rFonts w:hint="default" w:ascii="Times New Roman" w:hAnsi="Times New Roman" w:cs="Times New Roman"/>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455" w:type="pct"/>
                  <w:vMerge w:val="continue"/>
                  <w:noWrap w:val="0"/>
                  <w:vAlign w:val="center"/>
                </w:tcPr>
                <w:p>
                  <w:pPr>
                    <w:pStyle w:val="22"/>
                    <w:spacing w:before="8"/>
                    <w:ind w:left="0" w:leftChars="0" w:right="0" w:rightChars="0"/>
                    <w:jc w:val="center"/>
                    <w:rPr>
                      <w:rFonts w:hint="default" w:ascii="Times New Roman" w:hAnsi="Times New Roman" w:eastAsia="宋体" w:cs="Times New Roman"/>
                      <w:sz w:val="21"/>
                      <w:szCs w:val="21"/>
                      <w:lang w:val="en-US" w:eastAsia="zh-CN"/>
                    </w:rPr>
                  </w:pPr>
                </w:p>
              </w:tc>
              <w:tc>
                <w:tcPr>
                  <w:tcW w:w="953" w:type="pct"/>
                  <w:vMerge w:val="continue"/>
                  <w:noWrap w:val="0"/>
                  <w:vAlign w:val="center"/>
                </w:tcPr>
                <w:p>
                  <w:pPr>
                    <w:pStyle w:val="22"/>
                    <w:spacing w:before="8"/>
                    <w:ind w:left="0" w:leftChars="0" w:right="0" w:rightChars="0"/>
                    <w:jc w:val="center"/>
                    <w:rPr>
                      <w:rFonts w:hint="default" w:ascii="Times New Roman" w:hAnsi="Times New Roman" w:eastAsia="宋体" w:cs="Times New Roman"/>
                      <w:sz w:val="21"/>
                      <w:szCs w:val="21"/>
                      <w:lang w:val="en-US" w:eastAsia="zh-CN"/>
                    </w:rPr>
                  </w:pPr>
                </w:p>
              </w:tc>
              <w:tc>
                <w:tcPr>
                  <w:tcW w:w="1997" w:type="pct"/>
                  <w:noWrap w:val="0"/>
                  <w:vAlign w:val="center"/>
                </w:tcPr>
                <w:p>
                  <w:pPr>
                    <w:pStyle w:val="22"/>
                    <w:spacing w:before="8"/>
                    <w:ind w:left="0" w:leftChars="0" w:right="0"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滴定管</w:t>
                  </w:r>
                </w:p>
              </w:tc>
              <w:tc>
                <w:tcPr>
                  <w:tcW w:w="1074" w:type="pct"/>
                  <w:noWrap w:val="0"/>
                  <w:vAlign w:val="center"/>
                </w:tcPr>
                <w:p>
                  <w:pPr>
                    <w:pStyle w:val="22"/>
                    <w:spacing w:before="8"/>
                    <w:ind w:left="0" w:leftChars="0" w:right="0"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ZB1862911</w:t>
                  </w:r>
                </w:p>
              </w:tc>
              <w:tc>
                <w:tcPr>
                  <w:tcW w:w="518" w:type="pct"/>
                  <w:vMerge w:val="continue"/>
                  <w:noWrap w:val="0"/>
                  <w:vAlign w:val="center"/>
                </w:tcPr>
                <w:p>
                  <w:pPr>
                    <w:jc w:val="center"/>
                    <w:rPr>
                      <w:rFonts w:hint="default" w:ascii="Times New Roman" w:hAnsi="Times New Roman" w:cs="Times New Roman"/>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455" w:type="pct"/>
                  <w:vMerge w:val="restart"/>
                  <w:noWrap w:val="0"/>
                  <w:vAlign w:val="center"/>
                </w:tcPr>
                <w:p>
                  <w:pPr>
                    <w:pStyle w:val="22"/>
                    <w:spacing w:before="8"/>
                    <w:ind w:left="0" w:leftChars="0" w:right="0"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无组织废气</w:t>
                  </w:r>
                </w:p>
              </w:tc>
              <w:tc>
                <w:tcPr>
                  <w:tcW w:w="953" w:type="pct"/>
                  <w:vMerge w:val="restart"/>
                  <w:noWrap w:val="0"/>
                  <w:vAlign w:val="center"/>
                </w:tcPr>
                <w:p>
                  <w:pPr>
                    <w:pStyle w:val="22"/>
                    <w:spacing w:before="8"/>
                    <w:ind w:left="0" w:leftChars="0" w:right="0"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颗粒物</w:t>
                  </w:r>
                </w:p>
              </w:tc>
              <w:tc>
                <w:tcPr>
                  <w:tcW w:w="1997" w:type="pct"/>
                  <w:noWrap w:val="0"/>
                  <w:vAlign w:val="center"/>
                </w:tcPr>
                <w:p>
                  <w:pPr>
                    <w:pStyle w:val="22"/>
                    <w:spacing w:before="8"/>
                    <w:ind w:left="0" w:leftChars="0" w:right="0"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ZR-3920环境空气颗粒物综合采样器</w:t>
                  </w:r>
                </w:p>
              </w:tc>
              <w:tc>
                <w:tcPr>
                  <w:tcW w:w="1074" w:type="pct"/>
                  <w:noWrap w:val="0"/>
                  <w:vAlign w:val="center"/>
                </w:tcPr>
                <w:p>
                  <w:pPr>
                    <w:pStyle w:val="22"/>
                    <w:spacing w:before="8"/>
                    <w:ind w:left="0" w:leftChars="0" w:right="0"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3920B18057265</w:t>
                  </w:r>
                </w:p>
              </w:tc>
              <w:tc>
                <w:tcPr>
                  <w:tcW w:w="518" w:type="pct"/>
                  <w:vMerge w:val="continue"/>
                  <w:noWrap w:val="0"/>
                  <w:vAlign w:val="center"/>
                </w:tcPr>
                <w:p>
                  <w:pPr>
                    <w:jc w:val="center"/>
                    <w:rPr>
                      <w:rFonts w:hint="default" w:ascii="Times New Roman" w:hAnsi="Times New Roman" w:cs="Times New Roman"/>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455" w:type="pct"/>
                  <w:vMerge w:val="continue"/>
                  <w:noWrap w:val="0"/>
                  <w:vAlign w:val="center"/>
                </w:tcPr>
                <w:p>
                  <w:pPr>
                    <w:pStyle w:val="22"/>
                    <w:spacing w:before="8"/>
                    <w:ind w:left="0" w:leftChars="0" w:right="0" w:rightChars="0"/>
                    <w:jc w:val="center"/>
                    <w:rPr>
                      <w:rFonts w:hint="default" w:ascii="Times New Roman" w:hAnsi="Times New Roman" w:eastAsia="宋体" w:cs="Times New Roman"/>
                      <w:sz w:val="21"/>
                      <w:szCs w:val="21"/>
                      <w:lang w:val="en-US" w:eastAsia="zh-CN"/>
                    </w:rPr>
                  </w:pPr>
                </w:p>
              </w:tc>
              <w:tc>
                <w:tcPr>
                  <w:tcW w:w="953" w:type="pct"/>
                  <w:vMerge w:val="continue"/>
                  <w:noWrap w:val="0"/>
                  <w:vAlign w:val="center"/>
                </w:tcPr>
                <w:p>
                  <w:pPr>
                    <w:pStyle w:val="22"/>
                    <w:spacing w:before="8"/>
                    <w:ind w:left="0" w:leftChars="0" w:right="0" w:rightChars="0"/>
                    <w:jc w:val="center"/>
                    <w:rPr>
                      <w:rFonts w:hint="default" w:ascii="Times New Roman" w:hAnsi="Times New Roman" w:eastAsia="宋体" w:cs="Times New Roman"/>
                      <w:sz w:val="21"/>
                      <w:szCs w:val="21"/>
                      <w:lang w:val="en-US" w:eastAsia="zh-CN"/>
                    </w:rPr>
                  </w:pPr>
                </w:p>
              </w:tc>
              <w:tc>
                <w:tcPr>
                  <w:tcW w:w="1997" w:type="pct"/>
                  <w:noWrap w:val="0"/>
                  <w:vAlign w:val="center"/>
                </w:tcPr>
                <w:p>
                  <w:pPr>
                    <w:pStyle w:val="22"/>
                    <w:spacing w:before="8"/>
                    <w:ind w:left="0" w:leftChars="0" w:right="0"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ZR-3922环境空气颗粒物综合采样器</w:t>
                  </w:r>
                </w:p>
              </w:tc>
              <w:tc>
                <w:tcPr>
                  <w:tcW w:w="1074" w:type="pct"/>
                  <w:noWrap w:val="0"/>
                  <w:vAlign w:val="center"/>
                </w:tcPr>
                <w:p>
                  <w:pPr>
                    <w:pStyle w:val="22"/>
                    <w:spacing w:before="8"/>
                    <w:ind w:left="0" w:leftChars="0" w:right="0"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392218112926</w:t>
                  </w:r>
                </w:p>
              </w:tc>
              <w:tc>
                <w:tcPr>
                  <w:tcW w:w="518" w:type="pct"/>
                  <w:vMerge w:val="continue"/>
                  <w:noWrap w:val="0"/>
                  <w:vAlign w:val="center"/>
                </w:tcPr>
                <w:p>
                  <w:pPr>
                    <w:jc w:val="center"/>
                    <w:rPr>
                      <w:rFonts w:hint="default" w:ascii="Times New Roman" w:hAnsi="Times New Roman" w:cs="Times New Roman"/>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455" w:type="pct"/>
                  <w:vMerge w:val="continue"/>
                  <w:noWrap w:val="0"/>
                  <w:vAlign w:val="center"/>
                </w:tcPr>
                <w:p>
                  <w:pPr>
                    <w:pStyle w:val="22"/>
                    <w:spacing w:before="8"/>
                    <w:ind w:left="0" w:leftChars="0" w:right="0" w:rightChars="0"/>
                    <w:jc w:val="center"/>
                    <w:rPr>
                      <w:rFonts w:hint="default" w:ascii="Times New Roman" w:hAnsi="Times New Roman" w:eastAsia="宋体" w:cs="Times New Roman"/>
                      <w:sz w:val="21"/>
                      <w:szCs w:val="21"/>
                      <w:lang w:val="en-US" w:eastAsia="zh-CN"/>
                    </w:rPr>
                  </w:pPr>
                </w:p>
              </w:tc>
              <w:tc>
                <w:tcPr>
                  <w:tcW w:w="953" w:type="pct"/>
                  <w:vMerge w:val="continue"/>
                  <w:noWrap w:val="0"/>
                  <w:vAlign w:val="center"/>
                </w:tcPr>
                <w:p>
                  <w:pPr>
                    <w:pStyle w:val="22"/>
                    <w:spacing w:before="8"/>
                    <w:ind w:left="0" w:leftChars="0" w:right="0" w:rightChars="0"/>
                    <w:jc w:val="center"/>
                    <w:rPr>
                      <w:rFonts w:hint="default" w:ascii="Times New Roman" w:hAnsi="Times New Roman" w:eastAsia="宋体" w:cs="Times New Roman"/>
                      <w:sz w:val="21"/>
                      <w:szCs w:val="21"/>
                      <w:lang w:val="en-US" w:eastAsia="zh-CN"/>
                    </w:rPr>
                  </w:pPr>
                </w:p>
              </w:tc>
              <w:tc>
                <w:tcPr>
                  <w:tcW w:w="1997" w:type="pct"/>
                  <w:noWrap w:val="0"/>
                  <w:vAlign w:val="center"/>
                </w:tcPr>
                <w:p>
                  <w:pPr>
                    <w:pStyle w:val="22"/>
                    <w:spacing w:before="8"/>
                    <w:ind w:left="0" w:leftChars="0" w:right="0"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ZR-3922环境空气颗粒物综合采样器</w:t>
                  </w:r>
                </w:p>
              </w:tc>
              <w:tc>
                <w:tcPr>
                  <w:tcW w:w="1074" w:type="pct"/>
                  <w:noWrap w:val="0"/>
                  <w:vAlign w:val="center"/>
                </w:tcPr>
                <w:p>
                  <w:pPr>
                    <w:pStyle w:val="22"/>
                    <w:spacing w:before="8"/>
                    <w:ind w:left="0" w:leftChars="0" w:right="0"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392218112900</w:t>
                  </w:r>
                </w:p>
              </w:tc>
              <w:tc>
                <w:tcPr>
                  <w:tcW w:w="518" w:type="pct"/>
                  <w:vMerge w:val="continue"/>
                  <w:noWrap w:val="0"/>
                  <w:vAlign w:val="center"/>
                </w:tcPr>
                <w:p>
                  <w:pPr>
                    <w:jc w:val="center"/>
                    <w:rPr>
                      <w:rFonts w:hint="default" w:ascii="Times New Roman" w:hAnsi="Times New Roman" w:cs="Times New Roman"/>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455" w:type="pct"/>
                  <w:vMerge w:val="continue"/>
                  <w:noWrap w:val="0"/>
                  <w:vAlign w:val="center"/>
                </w:tcPr>
                <w:p>
                  <w:pPr>
                    <w:pStyle w:val="22"/>
                    <w:spacing w:before="8"/>
                    <w:ind w:left="0" w:leftChars="0" w:right="0" w:rightChars="0"/>
                    <w:jc w:val="center"/>
                    <w:rPr>
                      <w:rFonts w:hint="default" w:ascii="Times New Roman" w:hAnsi="Times New Roman" w:eastAsia="宋体" w:cs="Times New Roman"/>
                      <w:sz w:val="21"/>
                      <w:szCs w:val="21"/>
                      <w:lang w:val="en-US" w:eastAsia="zh-CN"/>
                    </w:rPr>
                  </w:pPr>
                </w:p>
              </w:tc>
              <w:tc>
                <w:tcPr>
                  <w:tcW w:w="953" w:type="pct"/>
                  <w:vMerge w:val="continue"/>
                  <w:noWrap w:val="0"/>
                  <w:vAlign w:val="center"/>
                </w:tcPr>
                <w:p>
                  <w:pPr>
                    <w:pStyle w:val="22"/>
                    <w:spacing w:before="8"/>
                    <w:ind w:left="0" w:leftChars="0" w:right="0" w:rightChars="0"/>
                    <w:jc w:val="center"/>
                    <w:rPr>
                      <w:rFonts w:hint="default" w:ascii="Times New Roman" w:hAnsi="Times New Roman" w:eastAsia="宋体" w:cs="Times New Roman"/>
                      <w:sz w:val="21"/>
                      <w:szCs w:val="21"/>
                      <w:lang w:val="en-US" w:eastAsia="zh-CN"/>
                    </w:rPr>
                  </w:pPr>
                </w:p>
              </w:tc>
              <w:tc>
                <w:tcPr>
                  <w:tcW w:w="1997" w:type="pct"/>
                  <w:noWrap w:val="0"/>
                  <w:vAlign w:val="center"/>
                </w:tcPr>
                <w:p>
                  <w:pPr>
                    <w:pStyle w:val="22"/>
                    <w:spacing w:before="8"/>
                    <w:ind w:left="0" w:leftChars="0" w:right="0"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FB-8三杯风速仪</w:t>
                  </w:r>
                </w:p>
              </w:tc>
              <w:tc>
                <w:tcPr>
                  <w:tcW w:w="1074" w:type="pct"/>
                  <w:noWrap w:val="0"/>
                  <w:vAlign w:val="center"/>
                </w:tcPr>
                <w:p>
                  <w:pPr>
                    <w:pStyle w:val="22"/>
                    <w:spacing w:before="8"/>
                    <w:ind w:left="0" w:leftChars="0" w:right="0"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JC2018042005</w:t>
                  </w:r>
                </w:p>
              </w:tc>
              <w:tc>
                <w:tcPr>
                  <w:tcW w:w="518" w:type="pct"/>
                  <w:vMerge w:val="continue"/>
                  <w:noWrap w:val="0"/>
                  <w:vAlign w:val="center"/>
                </w:tcPr>
                <w:p>
                  <w:pPr>
                    <w:jc w:val="center"/>
                    <w:rPr>
                      <w:rFonts w:hint="default" w:ascii="Times New Roman" w:hAnsi="Times New Roman" w:cs="Times New Roman"/>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455" w:type="pct"/>
                  <w:vMerge w:val="continue"/>
                  <w:noWrap w:val="0"/>
                  <w:vAlign w:val="center"/>
                </w:tcPr>
                <w:p>
                  <w:pPr>
                    <w:pStyle w:val="22"/>
                    <w:spacing w:before="8"/>
                    <w:ind w:left="0" w:leftChars="0" w:right="0" w:rightChars="0"/>
                    <w:jc w:val="center"/>
                    <w:rPr>
                      <w:rFonts w:hint="default" w:ascii="Times New Roman" w:hAnsi="Times New Roman" w:eastAsia="宋体" w:cs="Times New Roman"/>
                      <w:sz w:val="21"/>
                      <w:szCs w:val="21"/>
                      <w:lang w:val="en-US" w:eastAsia="zh-CN"/>
                    </w:rPr>
                  </w:pPr>
                </w:p>
              </w:tc>
              <w:tc>
                <w:tcPr>
                  <w:tcW w:w="953" w:type="pct"/>
                  <w:vMerge w:val="continue"/>
                  <w:noWrap w:val="0"/>
                  <w:vAlign w:val="center"/>
                </w:tcPr>
                <w:p>
                  <w:pPr>
                    <w:pStyle w:val="22"/>
                    <w:spacing w:before="8"/>
                    <w:ind w:left="0" w:leftChars="0" w:right="0" w:rightChars="0"/>
                    <w:jc w:val="center"/>
                    <w:rPr>
                      <w:rFonts w:hint="default" w:ascii="Times New Roman" w:hAnsi="Times New Roman" w:eastAsia="宋体" w:cs="Times New Roman"/>
                      <w:sz w:val="21"/>
                      <w:szCs w:val="21"/>
                      <w:lang w:val="en-US" w:eastAsia="zh-CN"/>
                    </w:rPr>
                  </w:pPr>
                </w:p>
              </w:tc>
              <w:tc>
                <w:tcPr>
                  <w:tcW w:w="1997" w:type="pct"/>
                  <w:noWrap w:val="0"/>
                  <w:vAlign w:val="center"/>
                </w:tcPr>
                <w:p>
                  <w:pPr>
                    <w:pStyle w:val="22"/>
                    <w:spacing w:before="8"/>
                    <w:ind w:left="0" w:leftChars="0" w:right="0"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FB-8手持式风速风向仪</w:t>
                  </w:r>
                </w:p>
              </w:tc>
              <w:tc>
                <w:tcPr>
                  <w:tcW w:w="1074" w:type="pct"/>
                  <w:noWrap w:val="0"/>
                  <w:vAlign w:val="center"/>
                </w:tcPr>
                <w:p>
                  <w:pPr>
                    <w:pStyle w:val="22"/>
                    <w:spacing w:before="8"/>
                    <w:ind w:left="0" w:leftChars="0" w:right="0"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CW3170302-2-2</w:t>
                  </w:r>
                </w:p>
              </w:tc>
              <w:tc>
                <w:tcPr>
                  <w:tcW w:w="518" w:type="pct"/>
                  <w:vMerge w:val="continue"/>
                  <w:noWrap w:val="0"/>
                  <w:vAlign w:val="center"/>
                </w:tcPr>
                <w:p>
                  <w:pPr>
                    <w:jc w:val="center"/>
                    <w:rPr>
                      <w:rFonts w:hint="default" w:ascii="Times New Roman" w:hAnsi="Times New Roman" w:cs="Times New Roman"/>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455" w:type="pct"/>
                  <w:vMerge w:val="continue"/>
                  <w:noWrap w:val="0"/>
                  <w:vAlign w:val="center"/>
                </w:tcPr>
                <w:p>
                  <w:pPr>
                    <w:pStyle w:val="22"/>
                    <w:spacing w:before="8"/>
                    <w:ind w:left="0" w:leftChars="0" w:right="0" w:rightChars="0"/>
                    <w:jc w:val="center"/>
                    <w:rPr>
                      <w:rFonts w:hint="default" w:ascii="Times New Roman" w:hAnsi="Times New Roman" w:eastAsia="宋体" w:cs="Times New Roman"/>
                      <w:sz w:val="21"/>
                      <w:szCs w:val="21"/>
                      <w:lang w:val="en-US" w:eastAsia="zh-CN"/>
                    </w:rPr>
                  </w:pPr>
                </w:p>
              </w:tc>
              <w:tc>
                <w:tcPr>
                  <w:tcW w:w="953" w:type="pct"/>
                  <w:vMerge w:val="continue"/>
                  <w:noWrap w:val="0"/>
                  <w:vAlign w:val="center"/>
                </w:tcPr>
                <w:p>
                  <w:pPr>
                    <w:pStyle w:val="22"/>
                    <w:spacing w:before="8"/>
                    <w:ind w:left="0" w:leftChars="0" w:right="0" w:rightChars="0"/>
                    <w:jc w:val="center"/>
                    <w:rPr>
                      <w:rFonts w:hint="default" w:ascii="Times New Roman" w:hAnsi="Times New Roman" w:eastAsia="宋体" w:cs="Times New Roman"/>
                      <w:sz w:val="21"/>
                      <w:szCs w:val="21"/>
                      <w:lang w:val="en-US" w:eastAsia="zh-CN"/>
                    </w:rPr>
                  </w:pPr>
                </w:p>
              </w:tc>
              <w:tc>
                <w:tcPr>
                  <w:tcW w:w="1997" w:type="pct"/>
                  <w:noWrap w:val="0"/>
                  <w:vAlign w:val="center"/>
                </w:tcPr>
                <w:p>
                  <w:pPr>
                    <w:pStyle w:val="22"/>
                    <w:spacing w:before="8"/>
                    <w:ind w:left="0" w:leftChars="0" w:right="0"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FB-8手持式风速风向仪</w:t>
                  </w:r>
                </w:p>
              </w:tc>
              <w:tc>
                <w:tcPr>
                  <w:tcW w:w="1074" w:type="pct"/>
                  <w:noWrap w:val="0"/>
                  <w:vAlign w:val="center"/>
                </w:tcPr>
                <w:p>
                  <w:pPr>
                    <w:pStyle w:val="22"/>
                    <w:spacing w:before="8"/>
                    <w:ind w:left="0" w:leftChars="0" w:right="0"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CW3170302-2-3</w:t>
                  </w:r>
                </w:p>
              </w:tc>
              <w:tc>
                <w:tcPr>
                  <w:tcW w:w="518" w:type="pct"/>
                  <w:vMerge w:val="continue"/>
                  <w:noWrap w:val="0"/>
                  <w:vAlign w:val="center"/>
                </w:tcPr>
                <w:p>
                  <w:pPr>
                    <w:jc w:val="center"/>
                    <w:rPr>
                      <w:rFonts w:hint="default" w:ascii="Times New Roman" w:hAnsi="Times New Roman" w:cs="Times New Roman"/>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455" w:type="pct"/>
                  <w:vMerge w:val="continue"/>
                  <w:noWrap w:val="0"/>
                  <w:vAlign w:val="center"/>
                </w:tcPr>
                <w:p>
                  <w:pPr>
                    <w:pStyle w:val="22"/>
                    <w:spacing w:before="8"/>
                    <w:ind w:left="0" w:leftChars="0" w:right="0" w:rightChars="0"/>
                    <w:jc w:val="center"/>
                    <w:rPr>
                      <w:rFonts w:hint="default" w:ascii="Times New Roman" w:hAnsi="Times New Roman" w:eastAsia="宋体" w:cs="Times New Roman"/>
                      <w:sz w:val="21"/>
                      <w:szCs w:val="21"/>
                      <w:lang w:val="en-US" w:eastAsia="zh-CN"/>
                    </w:rPr>
                  </w:pPr>
                </w:p>
              </w:tc>
              <w:tc>
                <w:tcPr>
                  <w:tcW w:w="953" w:type="pct"/>
                  <w:vMerge w:val="continue"/>
                  <w:noWrap w:val="0"/>
                  <w:vAlign w:val="center"/>
                </w:tcPr>
                <w:p>
                  <w:pPr>
                    <w:pStyle w:val="22"/>
                    <w:spacing w:before="8"/>
                    <w:ind w:left="0" w:leftChars="0" w:right="0" w:rightChars="0"/>
                    <w:jc w:val="center"/>
                    <w:rPr>
                      <w:rFonts w:hint="default" w:ascii="Times New Roman" w:hAnsi="Times New Roman" w:eastAsia="宋体" w:cs="Times New Roman"/>
                      <w:sz w:val="21"/>
                      <w:szCs w:val="21"/>
                      <w:lang w:val="en-US" w:eastAsia="zh-CN"/>
                    </w:rPr>
                  </w:pPr>
                </w:p>
              </w:tc>
              <w:tc>
                <w:tcPr>
                  <w:tcW w:w="1997" w:type="pct"/>
                  <w:noWrap w:val="0"/>
                  <w:vAlign w:val="center"/>
                </w:tcPr>
                <w:p>
                  <w:pPr>
                    <w:pStyle w:val="22"/>
                    <w:spacing w:before="8"/>
                    <w:ind w:left="0" w:leftChars="0" w:right="0"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RG-AWS9恒温恒湿系统</w:t>
                  </w:r>
                </w:p>
              </w:tc>
              <w:tc>
                <w:tcPr>
                  <w:tcW w:w="1074" w:type="pct"/>
                  <w:noWrap w:val="0"/>
                  <w:vAlign w:val="center"/>
                </w:tcPr>
                <w:p>
                  <w:pPr>
                    <w:pStyle w:val="22"/>
                    <w:spacing w:before="8"/>
                    <w:ind w:left="0" w:leftChars="0" w:right="0"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RGAWS9015</w:t>
                  </w:r>
                </w:p>
              </w:tc>
              <w:tc>
                <w:tcPr>
                  <w:tcW w:w="518" w:type="pct"/>
                  <w:vMerge w:val="continue"/>
                  <w:noWrap w:val="0"/>
                  <w:vAlign w:val="center"/>
                </w:tcPr>
                <w:p>
                  <w:pPr>
                    <w:jc w:val="center"/>
                    <w:rPr>
                      <w:rFonts w:hint="default" w:ascii="Times New Roman" w:hAnsi="Times New Roman" w:cs="Times New Roman"/>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455" w:type="pct"/>
                  <w:vMerge w:val="continue"/>
                  <w:noWrap w:val="0"/>
                  <w:vAlign w:val="center"/>
                </w:tcPr>
                <w:p>
                  <w:pPr>
                    <w:pStyle w:val="22"/>
                    <w:spacing w:before="8"/>
                    <w:ind w:left="0" w:leftChars="0" w:right="0" w:rightChars="0"/>
                    <w:jc w:val="center"/>
                    <w:rPr>
                      <w:rFonts w:hint="default" w:ascii="Times New Roman" w:hAnsi="Times New Roman" w:eastAsia="宋体" w:cs="Times New Roman"/>
                      <w:sz w:val="21"/>
                      <w:szCs w:val="21"/>
                      <w:lang w:val="en-US" w:eastAsia="zh-CN"/>
                    </w:rPr>
                  </w:pPr>
                </w:p>
              </w:tc>
              <w:tc>
                <w:tcPr>
                  <w:tcW w:w="953" w:type="pct"/>
                  <w:vMerge w:val="continue"/>
                  <w:noWrap w:val="0"/>
                  <w:vAlign w:val="center"/>
                </w:tcPr>
                <w:p>
                  <w:pPr>
                    <w:pStyle w:val="22"/>
                    <w:spacing w:before="8"/>
                    <w:ind w:left="0" w:leftChars="0" w:right="0" w:rightChars="0"/>
                    <w:jc w:val="center"/>
                    <w:rPr>
                      <w:rFonts w:hint="default" w:ascii="Times New Roman" w:hAnsi="Times New Roman" w:eastAsia="宋体" w:cs="Times New Roman"/>
                      <w:sz w:val="21"/>
                      <w:szCs w:val="21"/>
                      <w:lang w:val="en-US" w:eastAsia="zh-CN"/>
                    </w:rPr>
                  </w:pPr>
                </w:p>
              </w:tc>
              <w:tc>
                <w:tcPr>
                  <w:tcW w:w="1997" w:type="pct"/>
                  <w:noWrap w:val="0"/>
                  <w:vAlign w:val="center"/>
                </w:tcPr>
                <w:p>
                  <w:pPr>
                    <w:pStyle w:val="22"/>
                    <w:spacing w:before="8"/>
                    <w:ind w:left="0" w:leftChars="0" w:right="0"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MS205DU十万分之一电子天平</w:t>
                  </w:r>
                </w:p>
              </w:tc>
              <w:tc>
                <w:tcPr>
                  <w:tcW w:w="1074" w:type="pct"/>
                  <w:noWrap w:val="0"/>
                  <w:vAlign w:val="center"/>
                </w:tcPr>
                <w:p>
                  <w:pPr>
                    <w:pStyle w:val="22"/>
                    <w:spacing w:before="8"/>
                    <w:ind w:left="0" w:leftChars="0" w:right="0"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B745947293</w:t>
                  </w:r>
                </w:p>
              </w:tc>
              <w:tc>
                <w:tcPr>
                  <w:tcW w:w="518" w:type="pct"/>
                  <w:vMerge w:val="continue"/>
                  <w:noWrap w:val="0"/>
                  <w:vAlign w:val="center"/>
                </w:tcPr>
                <w:p>
                  <w:pPr>
                    <w:jc w:val="center"/>
                    <w:rPr>
                      <w:rFonts w:hint="default" w:ascii="Times New Roman" w:hAnsi="Times New Roman" w:cs="Times New Roman"/>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455" w:type="pct"/>
                  <w:vMerge w:val="continue"/>
                  <w:noWrap w:val="0"/>
                  <w:vAlign w:val="center"/>
                </w:tcPr>
                <w:p>
                  <w:pPr>
                    <w:pStyle w:val="22"/>
                    <w:spacing w:before="8"/>
                    <w:ind w:left="0" w:leftChars="0" w:right="0" w:rightChars="0"/>
                    <w:jc w:val="center"/>
                    <w:rPr>
                      <w:rFonts w:hint="default" w:ascii="Times New Roman" w:hAnsi="Times New Roman" w:eastAsia="宋体" w:cs="Times New Roman"/>
                      <w:sz w:val="21"/>
                      <w:szCs w:val="21"/>
                      <w:lang w:val="en-US" w:eastAsia="zh-CN"/>
                    </w:rPr>
                  </w:pPr>
                </w:p>
              </w:tc>
              <w:tc>
                <w:tcPr>
                  <w:tcW w:w="953" w:type="pct"/>
                  <w:vMerge w:val="restart"/>
                  <w:noWrap w:val="0"/>
                  <w:vAlign w:val="center"/>
                </w:tcPr>
                <w:p>
                  <w:pPr>
                    <w:pStyle w:val="22"/>
                    <w:spacing w:before="8"/>
                    <w:ind w:left="0" w:leftChars="0" w:right="0"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非甲烷总烃</w:t>
                  </w:r>
                </w:p>
              </w:tc>
              <w:tc>
                <w:tcPr>
                  <w:tcW w:w="1997" w:type="pct"/>
                  <w:noWrap w:val="0"/>
                  <w:vAlign w:val="center"/>
                </w:tcPr>
                <w:p>
                  <w:pPr>
                    <w:pStyle w:val="22"/>
                    <w:spacing w:before="8"/>
                    <w:ind w:left="0" w:leftChars="0" w:right="0"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FB-8三杯风速仪</w:t>
                  </w:r>
                </w:p>
              </w:tc>
              <w:tc>
                <w:tcPr>
                  <w:tcW w:w="1074" w:type="pct"/>
                  <w:noWrap w:val="0"/>
                  <w:vAlign w:val="center"/>
                </w:tcPr>
                <w:p>
                  <w:pPr>
                    <w:pStyle w:val="22"/>
                    <w:spacing w:before="8"/>
                    <w:ind w:left="0" w:leftChars="0" w:right="0"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JC2018042005</w:t>
                  </w:r>
                </w:p>
              </w:tc>
              <w:tc>
                <w:tcPr>
                  <w:tcW w:w="518" w:type="pct"/>
                  <w:vMerge w:val="continue"/>
                  <w:noWrap w:val="0"/>
                  <w:vAlign w:val="center"/>
                </w:tcPr>
                <w:p>
                  <w:pPr>
                    <w:jc w:val="center"/>
                    <w:rPr>
                      <w:rFonts w:hint="default" w:ascii="Times New Roman" w:hAnsi="Times New Roman" w:cs="Times New Roman"/>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455" w:type="pct"/>
                  <w:vMerge w:val="continue"/>
                  <w:noWrap w:val="0"/>
                  <w:vAlign w:val="center"/>
                </w:tcPr>
                <w:p>
                  <w:pPr>
                    <w:pStyle w:val="22"/>
                    <w:spacing w:before="8"/>
                    <w:ind w:left="0" w:leftChars="0" w:right="0" w:rightChars="0"/>
                    <w:jc w:val="center"/>
                    <w:rPr>
                      <w:rFonts w:hint="default" w:ascii="Times New Roman" w:hAnsi="Times New Roman" w:eastAsia="宋体" w:cs="Times New Roman"/>
                      <w:sz w:val="21"/>
                      <w:szCs w:val="21"/>
                      <w:lang w:val="en-US" w:eastAsia="zh-CN"/>
                    </w:rPr>
                  </w:pPr>
                </w:p>
              </w:tc>
              <w:tc>
                <w:tcPr>
                  <w:tcW w:w="953" w:type="pct"/>
                  <w:vMerge w:val="continue"/>
                  <w:noWrap w:val="0"/>
                  <w:vAlign w:val="center"/>
                </w:tcPr>
                <w:p>
                  <w:pPr>
                    <w:pStyle w:val="22"/>
                    <w:spacing w:before="8"/>
                    <w:ind w:left="0" w:leftChars="0" w:right="0" w:rightChars="0"/>
                    <w:jc w:val="center"/>
                    <w:rPr>
                      <w:rFonts w:hint="default" w:ascii="Times New Roman" w:hAnsi="Times New Roman" w:eastAsia="宋体" w:cs="Times New Roman"/>
                      <w:sz w:val="21"/>
                      <w:szCs w:val="21"/>
                      <w:lang w:val="en-US" w:eastAsia="zh-CN"/>
                    </w:rPr>
                  </w:pPr>
                </w:p>
              </w:tc>
              <w:tc>
                <w:tcPr>
                  <w:tcW w:w="1997" w:type="pct"/>
                  <w:noWrap w:val="0"/>
                  <w:vAlign w:val="center"/>
                </w:tcPr>
                <w:p>
                  <w:pPr>
                    <w:pStyle w:val="22"/>
                    <w:spacing w:before="8"/>
                    <w:ind w:left="0" w:leftChars="0" w:right="0"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FB-8手持式风速风向仪</w:t>
                  </w:r>
                </w:p>
              </w:tc>
              <w:tc>
                <w:tcPr>
                  <w:tcW w:w="1074" w:type="pct"/>
                  <w:noWrap w:val="0"/>
                  <w:vAlign w:val="center"/>
                </w:tcPr>
                <w:p>
                  <w:pPr>
                    <w:pStyle w:val="22"/>
                    <w:spacing w:before="8"/>
                    <w:ind w:left="0" w:leftChars="0" w:right="0"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CW3170302-2-2</w:t>
                  </w:r>
                </w:p>
              </w:tc>
              <w:tc>
                <w:tcPr>
                  <w:tcW w:w="518" w:type="pct"/>
                  <w:vMerge w:val="continue"/>
                  <w:noWrap w:val="0"/>
                  <w:vAlign w:val="center"/>
                </w:tcPr>
                <w:p>
                  <w:pPr>
                    <w:jc w:val="center"/>
                    <w:rPr>
                      <w:rFonts w:hint="default" w:ascii="Times New Roman" w:hAnsi="Times New Roman" w:cs="Times New Roman"/>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455" w:type="pct"/>
                  <w:vMerge w:val="continue"/>
                  <w:noWrap w:val="0"/>
                  <w:vAlign w:val="center"/>
                </w:tcPr>
                <w:p>
                  <w:pPr>
                    <w:pStyle w:val="22"/>
                    <w:spacing w:before="8"/>
                    <w:ind w:left="0" w:leftChars="0" w:right="0" w:rightChars="0"/>
                    <w:jc w:val="center"/>
                    <w:rPr>
                      <w:rFonts w:hint="default" w:ascii="Times New Roman" w:hAnsi="Times New Roman" w:eastAsia="宋体" w:cs="Times New Roman"/>
                      <w:sz w:val="21"/>
                      <w:szCs w:val="21"/>
                      <w:lang w:val="en-US" w:eastAsia="zh-CN"/>
                    </w:rPr>
                  </w:pPr>
                </w:p>
              </w:tc>
              <w:tc>
                <w:tcPr>
                  <w:tcW w:w="953" w:type="pct"/>
                  <w:vMerge w:val="continue"/>
                  <w:noWrap w:val="0"/>
                  <w:vAlign w:val="center"/>
                </w:tcPr>
                <w:p>
                  <w:pPr>
                    <w:pStyle w:val="22"/>
                    <w:spacing w:before="8"/>
                    <w:ind w:left="0" w:leftChars="0" w:right="0" w:rightChars="0"/>
                    <w:jc w:val="center"/>
                    <w:rPr>
                      <w:rFonts w:hint="default" w:ascii="Times New Roman" w:hAnsi="Times New Roman" w:eastAsia="宋体" w:cs="Times New Roman"/>
                      <w:sz w:val="21"/>
                      <w:szCs w:val="21"/>
                      <w:lang w:val="en-US" w:eastAsia="zh-CN"/>
                    </w:rPr>
                  </w:pPr>
                </w:p>
              </w:tc>
              <w:tc>
                <w:tcPr>
                  <w:tcW w:w="1997" w:type="pct"/>
                  <w:noWrap w:val="0"/>
                  <w:vAlign w:val="center"/>
                </w:tcPr>
                <w:p>
                  <w:pPr>
                    <w:pStyle w:val="22"/>
                    <w:spacing w:before="8"/>
                    <w:ind w:left="0" w:leftChars="0" w:right="0" w:rightChars="0"/>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FB-8手持式风速风向仪</w:t>
                  </w:r>
                </w:p>
              </w:tc>
              <w:tc>
                <w:tcPr>
                  <w:tcW w:w="1074" w:type="pct"/>
                  <w:noWrap w:val="0"/>
                  <w:vAlign w:val="center"/>
                </w:tcPr>
                <w:p>
                  <w:pPr>
                    <w:pStyle w:val="22"/>
                    <w:spacing w:before="8"/>
                    <w:ind w:left="0" w:leftChars="0" w:right="0" w:rightChars="0"/>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CW3170302-2-3</w:t>
                  </w:r>
                </w:p>
              </w:tc>
              <w:tc>
                <w:tcPr>
                  <w:tcW w:w="518" w:type="pct"/>
                  <w:vMerge w:val="continue"/>
                  <w:noWrap w:val="0"/>
                  <w:vAlign w:val="center"/>
                </w:tcPr>
                <w:p>
                  <w:pPr>
                    <w:jc w:val="center"/>
                    <w:rPr>
                      <w:rFonts w:hint="default" w:ascii="Times New Roman" w:hAnsi="Times New Roman" w:cs="Times New Roman"/>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455" w:type="pct"/>
                  <w:vMerge w:val="continue"/>
                  <w:noWrap w:val="0"/>
                  <w:vAlign w:val="center"/>
                </w:tcPr>
                <w:p>
                  <w:pPr>
                    <w:pStyle w:val="22"/>
                    <w:spacing w:before="8"/>
                    <w:ind w:left="0" w:leftChars="0" w:right="0" w:rightChars="0"/>
                    <w:jc w:val="center"/>
                    <w:rPr>
                      <w:rFonts w:hint="default" w:ascii="Times New Roman" w:hAnsi="Times New Roman" w:eastAsia="宋体" w:cs="Times New Roman"/>
                      <w:sz w:val="21"/>
                      <w:szCs w:val="21"/>
                      <w:lang w:val="en-US" w:eastAsia="zh-CN"/>
                    </w:rPr>
                  </w:pPr>
                </w:p>
              </w:tc>
              <w:tc>
                <w:tcPr>
                  <w:tcW w:w="953" w:type="pct"/>
                  <w:vMerge w:val="continue"/>
                  <w:noWrap w:val="0"/>
                  <w:vAlign w:val="center"/>
                </w:tcPr>
                <w:p>
                  <w:pPr>
                    <w:pStyle w:val="22"/>
                    <w:spacing w:before="8"/>
                    <w:ind w:left="0" w:leftChars="0" w:right="0" w:rightChars="0"/>
                    <w:jc w:val="center"/>
                    <w:rPr>
                      <w:rFonts w:hint="default" w:ascii="Times New Roman" w:hAnsi="Times New Roman" w:eastAsia="宋体" w:cs="Times New Roman"/>
                      <w:sz w:val="21"/>
                      <w:szCs w:val="21"/>
                      <w:lang w:val="en-US" w:eastAsia="zh-CN"/>
                    </w:rPr>
                  </w:pPr>
                </w:p>
              </w:tc>
              <w:tc>
                <w:tcPr>
                  <w:tcW w:w="1997" w:type="pct"/>
                  <w:noWrap w:val="0"/>
                  <w:vAlign w:val="center"/>
                </w:tcPr>
                <w:p>
                  <w:pPr>
                    <w:pStyle w:val="22"/>
                    <w:spacing w:before="8"/>
                    <w:ind w:left="0" w:leftChars="0" w:right="0" w:rightChars="0"/>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GC9790 PLUS气相色谱仪</w:t>
                  </w:r>
                </w:p>
              </w:tc>
              <w:tc>
                <w:tcPr>
                  <w:tcW w:w="1074" w:type="pct"/>
                  <w:noWrap w:val="0"/>
                  <w:vAlign w:val="center"/>
                </w:tcPr>
                <w:p>
                  <w:pPr>
                    <w:pStyle w:val="22"/>
                    <w:spacing w:before="8"/>
                    <w:ind w:left="0" w:leftChars="0" w:right="0" w:rightChars="0"/>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9790p0155</w:t>
                  </w:r>
                </w:p>
              </w:tc>
              <w:tc>
                <w:tcPr>
                  <w:tcW w:w="518" w:type="pct"/>
                  <w:vMerge w:val="continue"/>
                  <w:noWrap w:val="0"/>
                  <w:vAlign w:val="center"/>
                </w:tcPr>
                <w:p>
                  <w:pPr>
                    <w:jc w:val="center"/>
                    <w:rPr>
                      <w:rFonts w:hint="default" w:ascii="Times New Roman" w:hAnsi="Times New Roman" w:cs="Times New Roman"/>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455" w:type="pct"/>
                  <w:vMerge w:val="restart"/>
                  <w:noWrap w:val="0"/>
                  <w:vAlign w:val="center"/>
                </w:tcPr>
                <w:p>
                  <w:pPr>
                    <w:pStyle w:val="22"/>
                    <w:spacing w:before="8"/>
                    <w:ind w:left="0" w:leftChars="0" w:right="0" w:right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有组织废气</w:t>
                  </w:r>
                </w:p>
              </w:tc>
              <w:tc>
                <w:tcPr>
                  <w:tcW w:w="953" w:type="pct"/>
                  <w:vMerge w:val="restart"/>
                  <w:noWrap w:val="0"/>
                  <w:vAlign w:val="center"/>
                </w:tcPr>
                <w:p>
                  <w:pPr>
                    <w:pStyle w:val="22"/>
                    <w:spacing w:before="8"/>
                    <w:ind w:left="0" w:leftChars="0" w:right="0" w:right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烟气参数</w:t>
                  </w:r>
                </w:p>
              </w:tc>
              <w:tc>
                <w:tcPr>
                  <w:tcW w:w="1997" w:type="pct"/>
                  <w:noWrap w:val="0"/>
                  <w:vAlign w:val="center"/>
                </w:tcPr>
                <w:p>
                  <w:pPr>
                    <w:pStyle w:val="22"/>
                    <w:spacing w:before="8"/>
                    <w:ind w:left="0" w:leftChars="0" w:right="0" w:rightChars="0"/>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ZR-3260自动烟尘烟气综合测试仪</w:t>
                  </w:r>
                </w:p>
              </w:tc>
              <w:tc>
                <w:tcPr>
                  <w:tcW w:w="1074" w:type="pct"/>
                  <w:noWrap w:val="0"/>
                  <w:vAlign w:val="center"/>
                </w:tcPr>
                <w:p>
                  <w:pPr>
                    <w:pStyle w:val="22"/>
                    <w:spacing w:before="8"/>
                    <w:ind w:left="0" w:leftChars="0" w:right="0" w:rightChars="0"/>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3260A18077760</w:t>
                  </w:r>
                </w:p>
              </w:tc>
              <w:tc>
                <w:tcPr>
                  <w:tcW w:w="518" w:type="pct"/>
                  <w:vMerge w:val="continue"/>
                  <w:noWrap w:val="0"/>
                  <w:vAlign w:val="center"/>
                </w:tcPr>
                <w:p>
                  <w:pPr>
                    <w:jc w:val="center"/>
                    <w:rPr>
                      <w:rFonts w:hint="default" w:ascii="Times New Roman" w:hAnsi="Times New Roman" w:cs="Times New Roman"/>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455" w:type="pct"/>
                  <w:vMerge w:val="continue"/>
                  <w:noWrap w:val="0"/>
                  <w:vAlign w:val="center"/>
                </w:tcPr>
                <w:p>
                  <w:pPr>
                    <w:pStyle w:val="22"/>
                    <w:spacing w:before="8"/>
                    <w:ind w:left="0" w:leftChars="0" w:right="0" w:rightChars="0"/>
                    <w:jc w:val="center"/>
                    <w:rPr>
                      <w:rFonts w:hint="default" w:ascii="Times New Roman" w:hAnsi="Times New Roman" w:eastAsia="宋体" w:cs="Times New Roman"/>
                      <w:sz w:val="21"/>
                      <w:szCs w:val="21"/>
                      <w:lang w:val="en-US" w:eastAsia="zh-CN"/>
                    </w:rPr>
                  </w:pPr>
                </w:p>
              </w:tc>
              <w:tc>
                <w:tcPr>
                  <w:tcW w:w="953" w:type="pct"/>
                  <w:vMerge w:val="continue"/>
                  <w:noWrap w:val="0"/>
                  <w:vAlign w:val="center"/>
                </w:tcPr>
                <w:p>
                  <w:pPr>
                    <w:pStyle w:val="22"/>
                    <w:spacing w:before="8"/>
                    <w:ind w:left="0" w:leftChars="0" w:right="0" w:rightChars="0"/>
                    <w:jc w:val="center"/>
                    <w:rPr>
                      <w:rFonts w:hint="default" w:ascii="Times New Roman" w:hAnsi="Times New Roman" w:eastAsia="宋体" w:cs="Times New Roman"/>
                      <w:sz w:val="21"/>
                      <w:szCs w:val="21"/>
                      <w:lang w:val="en-US" w:eastAsia="zh-CN"/>
                    </w:rPr>
                  </w:pPr>
                </w:p>
              </w:tc>
              <w:tc>
                <w:tcPr>
                  <w:tcW w:w="1997" w:type="pct"/>
                  <w:noWrap w:val="0"/>
                  <w:vAlign w:val="center"/>
                </w:tcPr>
                <w:p>
                  <w:pPr>
                    <w:pStyle w:val="22"/>
                    <w:spacing w:before="8"/>
                    <w:ind w:left="0" w:leftChars="0" w:right="0" w:rightChars="0"/>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ZR-3260自动烟尘烟气综合测试仪</w:t>
                  </w:r>
                </w:p>
              </w:tc>
              <w:tc>
                <w:tcPr>
                  <w:tcW w:w="1074" w:type="pct"/>
                  <w:noWrap w:val="0"/>
                  <w:vAlign w:val="center"/>
                </w:tcPr>
                <w:p>
                  <w:pPr>
                    <w:pStyle w:val="22"/>
                    <w:spacing w:before="8"/>
                    <w:ind w:left="0" w:leftChars="0" w:right="0" w:rightChars="0"/>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3260A17082063</w:t>
                  </w:r>
                </w:p>
              </w:tc>
              <w:tc>
                <w:tcPr>
                  <w:tcW w:w="518" w:type="pct"/>
                  <w:vMerge w:val="continue"/>
                  <w:noWrap w:val="0"/>
                  <w:vAlign w:val="center"/>
                </w:tcPr>
                <w:p>
                  <w:pPr>
                    <w:jc w:val="center"/>
                    <w:rPr>
                      <w:rFonts w:hint="default" w:ascii="Times New Roman" w:hAnsi="Times New Roman" w:cs="Times New Roman"/>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455" w:type="pct"/>
                  <w:vMerge w:val="continue"/>
                  <w:noWrap w:val="0"/>
                  <w:vAlign w:val="center"/>
                </w:tcPr>
                <w:p>
                  <w:pPr>
                    <w:pStyle w:val="22"/>
                    <w:spacing w:before="8"/>
                    <w:ind w:left="0" w:leftChars="0" w:right="0" w:rightChars="0"/>
                    <w:jc w:val="center"/>
                    <w:rPr>
                      <w:rFonts w:hint="default" w:ascii="Times New Roman" w:hAnsi="Times New Roman" w:eastAsia="宋体" w:cs="Times New Roman"/>
                      <w:sz w:val="21"/>
                      <w:szCs w:val="21"/>
                      <w:lang w:val="en-US" w:eastAsia="zh-CN"/>
                    </w:rPr>
                  </w:pPr>
                </w:p>
              </w:tc>
              <w:tc>
                <w:tcPr>
                  <w:tcW w:w="953" w:type="pct"/>
                  <w:vMerge w:val="continue"/>
                  <w:noWrap w:val="0"/>
                  <w:vAlign w:val="center"/>
                </w:tcPr>
                <w:p>
                  <w:pPr>
                    <w:pStyle w:val="22"/>
                    <w:spacing w:before="8"/>
                    <w:ind w:left="0" w:leftChars="0" w:right="0" w:rightChars="0"/>
                    <w:jc w:val="center"/>
                    <w:rPr>
                      <w:rFonts w:hint="default" w:ascii="Times New Roman" w:hAnsi="Times New Roman" w:eastAsia="宋体" w:cs="Times New Roman"/>
                      <w:sz w:val="21"/>
                      <w:szCs w:val="21"/>
                      <w:lang w:val="en-US" w:eastAsia="zh-CN"/>
                    </w:rPr>
                  </w:pPr>
                </w:p>
              </w:tc>
              <w:tc>
                <w:tcPr>
                  <w:tcW w:w="1997" w:type="pct"/>
                  <w:noWrap w:val="0"/>
                  <w:vAlign w:val="center"/>
                </w:tcPr>
                <w:p>
                  <w:pPr>
                    <w:pStyle w:val="22"/>
                    <w:spacing w:before="8"/>
                    <w:ind w:left="0" w:leftChars="0" w:right="0" w:rightChars="0"/>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TH-880F微电脑烟尘油烟平行采样仪</w:t>
                  </w:r>
                </w:p>
              </w:tc>
              <w:tc>
                <w:tcPr>
                  <w:tcW w:w="1074" w:type="pct"/>
                  <w:noWrap w:val="0"/>
                  <w:vAlign w:val="center"/>
                </w:tcPr>
                <w:p>
                  <w:pPr>
                    <w:pStyle w:val="22"/>
                    <w:spacing w:before="8"/>
                    <w:ind w:left="0" w:leftChars="0" w:right="0" w:rightChars="0"/>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451701010</w:t>
                  </w:r>
                </w:p>
              </w:tc>
              <w:tc>
                <w:tcPr>
                  <w:tcW w:w="518" w:type="pct"/>
                  <w:vMerge w:val="continue"/>
                  <w:noWrap w:val="0"/>
                  <w:vAlign w:val="center"/>
                </w:tcPr>
                <w:p>
                  <w:pPr>
                    <w:jc w:val="center"/>
                    <w:rPr>
                      <w:rFonts w:hint="default" w:ascii="Times New Roman" w:hAnsi="Times New Roman" w:cs="Times New Roman"/>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455" w:type="pct"/>
                  <w:vMerge w:val="continue"/>
                  <w:noWrap w:val="0"/>
                  <w:vAlign w:val="center"/>
                </w:tcPr>
                <w:p>
                  <w:pPr>
                    <w:pStyle w:val="22"/>
                    <w:spacing w:before="8"/>
                    <w:ind w:left="0" w:leftChars="0" w:right="0" w:rightChars="0"/>
                    <w:jc w:val="center"/>
                    <w:rPr>
                      <w:rFonts w:hint="default" w:ascii="Times New Roman" w:hAnsi="Times New Roman" w:eastAsia="宋体" w:cs="Times New Roman"/>
                      <w:sz w:val="21"/>
                      <w:szCs w:val="21"/>
                      <w:lang w:val="en-US" w:eastAsia="zh-CN"/>
                    </w:rPr>
                  </w:pPr>
                </w:p>
              </w:tc>
              <w:tc>
                <w:tcPr>
                  <w:tcW w:w="953" w:type="pct"/>
                  <w:vMerge w:val="continue"/>
                  <w:noWrap w:val="0"/>
                  <w:vAlign w:val="center"/>
                </w:tcPr>
                <w:p>
                  <w:pPr>
                    <w:pStyle w:val="22"/>
                    <w:spacing w:before="8"/>
                    <w:ind w:left="0" w:leftChars="0" w:right="0" w:rightChars="0"/>
                    <w:jc w:val="center"/>
                    <w:rPr>
                      <w:rFonts w:hint="default" w:ascii="Times New Roman" w:hAnsi="Times New Roman" w:eastAsia="宋体" w:cs="Times New Roman"/>
                      <w:sz w:val="21"/>
                      <w:szCs w:val="21"/>
                      <w:lang w:val="en-US" w:eastAsia="zh-CN"/>
                    </w:rPr>
                  </w:pPr>
                </w:p>
              </w:tc>
              <w:tc>
                <w:tcPr>
                  <w:tcW w:w="1997" w:type="pct"/>
                  <w:noWrap w:val="0"/>
                  <w:vAlign w:val="center"/>
                </w:tcPr>
                <w:p>
                  <w:pPr>
                    <w:pStyle w:val="22"/>
                    <w:spacing w:before="8"/>
                    <w:ind w:left="0" w:leftChars="0" w:right="0" w:rightChars="0"/>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TH-880F微电脑烟尘油烟平行采样仪</w:t>
                  </w:r>
                </w:p>
              </w:tc>
              <w:tc>
                <w:tcPr>
                  <w:tcW w:w="1074" w:type="pct"/>
                  <w:noWrap w:val="0"/>
                  <w:vAlign w:val="center"/>
                </w:tcPr>
                <w:p>
                  <w:pPr>
                    <w:pStyle w:val="22"/>
                    <w:spacing w:before="8"/>
                    <w:ind w:left="0" w:leftChars="0" w:right="0" w:rightChars="0"/>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451605126</w:t>
                  </w:r>
                </w:p>
              </w:tc>
              <w:tc>
                <w:tcPr>
                  <w:tcW w:w="518" w:type="pct"/>
                  <w:vMerge w:val="continue"/>
                  <w:noWrap w:val="0"/>
                  <w:vAlign w:val="center"/>
                </w:tcPr>
                <w:p>
                  <w:pPr>
                    <w:jc w:val="center"/>
                    <w:rPr>
                      <w:rFonts w:hint="default" w:ascii="Times New Roman" w:hAnsi="Times New Roman" w:cs="Times New Roman"/>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455" w:type="pct"/>
                  <w:vMerge w:val="continue"/>
                  <w:noWrap w:val="0"/>
                  <w:vAlign w:val="center"/>
                </w:tcPr>
                <w:p>
                  <w:pPr>
                    <w:pStyle w:val="22"/>
                    <w:spacing w:before="8"/>
                    <w:ind w:left="0" w:leftChars="0" w:right="0" w:rightChars="0"/>
                    <w:jc w:val="center"/>
                    <w:rPr>
                      <w:rFonts w:hint="default" w:ascii="Times New Roman" w:hAnsi="Times New Roman" w:eastAsia="宋体" w:cs="Times New Roman"/>
                      <w:sz w:val="21"/>
                      <w:szCs w:val="21"/>
                      <w:lang w:val="en-US" w:eastAsia="zh-CN"/>
                    </w:rPr>
                  </w:pPr>
                </w:p>
              </w:tc>
              <w:tc>
                <w:tcPr>
                  <w:tcW w:w="953" w:type="pct"/>
                  <w:vMerge w:val="restart"/>
                  <w:noWrap w:val="0"/>
                  <w:vAlign w:val="center"/>
                </w:tcPr>
                <w:p>
                  <w:pPr>
                    <w:pStyle w:val="22"/>
                    <w:spacing w:before="8"/>
                    <w:ind w:left="0" w:leftChars="0" w:right="0"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颗粒物</w:t>
                  </w:r>
                </w:p>
              </w:tc>
              <w:tc>
                <w:tcPr>
                  <w:tcW w:w="1997" w:type="pct"/>
                  <w:noWrap w:val="0"/>
                  <w:vAlign w:val="center"/>
                </w:tcPr>
                <w:p>
                  <w:pPr>
                    <w:pStyle w:val="22"/>
                    <w:spacing w:before="8"/>
                    <w:ind w:left="0" w:leftChars="0" w:right="0" w:rightChars="0"/>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ZR-3260自动烟尘烟气综合测试仪</w:t>
                  </w:r>
                </w:p>
              </w:tc>
              <w:tc>
                <w:tcPr>
                  <w:tcW w:w="1074" w:type="pct"/>
                  <w:noWrap w:val="0"/>
                  <w:vAlign w:val="center"/>
                </w:tcPr>
                <w:p>
                  <w:pPr>
                    <w:pStyle w:val="22"/>
                    <w:spacing w:before="8"/>
                    <w:ind w:left="0" w:leftChars="0" w:right="0" w:rightChars="0"/>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3260A18077760</w:t>
                  </w:r>
                </w:p>
              </w:tc>
              <w:tc>
                <w:tcPr>
                  <w:tcW w:w="518" w:type="pct"/>
                  <w:vMerge w:val="continue"/>
                  <w:noWrap w:val="0"/>
                  <w:vAlign w:val="center"/>
                </w:tcPr>
                <w:p>
                  <w:pPr>
                    <w:jc w:val="center"/>
                    <w:rPr>
                      <w:rFonts w:hint="default" w:ascii="Times New Roman" w:hAnsi="Times New Roman" w:cs="Times New Roman"/>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455" w:type="pct"/>
                  <w:vMerge w:val="continue"/>
                  <w:noWrap w:val="0"/>
                  <w:vAlign w:val="center"/>
                </w:tcPr>
                <w:p>
                  <w:pPr>
                    <w:pStyle w:val="22"/>
                    <w:spacing w:before="8"/>
                    <w:ind w:left="0" w:leftChars="0" w:right="0" w:rightChars="0"/>
                    <w:jc w:val="center"/>
                    <w:rPr>
                      <w:rFonts w:hint="default" w:ascii="Times New Roman" w:hAnsi="Times New Roman" w:eastAsia="宋体" w:cs="Times New Roman"/>
                      <w:sz w:val="21"/>
                      <w:szCs w:val="21"/>
                      <w:lang w:val="en-US" w:eastAsia="zh-CN"/>
                    </w:rPr>
                  </w:pPr>
                </w:p>
              </w:tc>
              <w:tc>
                <w:tcPr>
                  <w:tcW w:w="953" w:type="pct"/>
                  <w:vMerge w:val="continue"/>
                  <w:noWrap w:val="0"/>
                  <w:vAlign w:val="center"/>
                </w:tcPr>
                <w:p>
                  <w:pPr>
                    <w:pStyle w:val="22"/>
                    <w:spacing w:before="8"/>
                    <w:ind w:left="0" w:leftChars="0" w:right="0" w:rightChars="0"/>
                    <w:jc w:val="center"/>
                    <w:rPr>
                      <w:rFonts w:hint="default" w:ascii="Times New Roman" w:hAnsi="Times New Roman" w:eastAsia="宋体" w:cs="Times New Roman"/>
                      <w:sz w:val="21"/>
                      <w:szCs w:val="21"/>
                      <w:lang w:val="en-US" w:eastAsia="zh-CN"/>
                    </w:rPr>
                  </w:pPr>
                </w:p>
              </w:tc>
              <w:tc>
                <w:tcPr>
                  <w:tcW w:w="1997" w:type="pct"/>
                  <w:noWrap w:val="0"/>
                  <w:vAlign w:val="center"/>
                </w:tcPr>
                <w:p>
                  <w:pPr>
                    <w:pStyle w:val="22"/>
                    <w:spacing w:before="8"/>
                    <w:ind w:left="0" w:leftChars="0" w:right="0" w:rightChars="0"/>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ZR-3260自动烟尘烟气综合测试仪</w:t>
                  </w:r>
                </w:p>
              </w:tc>
              <w:tc>
                <w:tcPr>
                  <w:tcW w:w="1074" w:type="pct"/>
                  <w:noWrap w:val="0"/>
                  <w:vAlign w:val="center"/>
                </w:tcPr>
                <w:p>
                  <w:pPr>
                    <w:pStyle w:val="22"/>
                    <w:spacing w:before="8"/>
                    <w:ind w:left="0" w:leftChars="0" w:right="0" w:rightChars="0"/>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3260A17082063</w:t>
                  </w:r>
                </w:p>
              </w:tc>
              <w:tc>
                <w:tcPr>
                  <w:tcW w:w="518" w:type="pct"/>
                  <w:vMerge w:val="continue"/>
                  <w:noWrap w:val="0"/>
                  <w:vAlign w:val="center"/>
                </w:tcPr>
                <w:p>
                  <w:pPr>
                    <w:jc w:val="center"/>
                    <w:rPr>
                      <w:rFonts w:hint="default" w:ascii="Times New Roman" w:hAnsi="Times New Roman" w:cs="Times New Roman"/>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455" w:type="pct"/>
                  <w:vMerge w:val="continue"/>
                  <w:noWrap w:val="0"/>
                  <w:vAlign w:val="center"/>
                </w:tcPr>
                <w:p>
                  <w:pPr>
                    <w:pStyle w:val="22"/>
                    <w:spacing w:before="8"/>
                    <w:ind w:left="0" w:leftChars="0" w:right="0" w:rightChars="0"/>
                    <w:jc w:val="center"/>
                    <w:rPr>
                      <w:rFonts w:hint="default" w:ascii="Times New Roman" w:hAnsi="Times New Roman" w:eastAsia="宋体" w:cs="Times New Roman"/>
                      <w:sz w:val="21"/>
                      <w:szCs w:val="21"/>
                      <w:lang w:val="en-US" w:eastAsia="zh-CN"/>
                    </w:rPr>
                  </w:pPr>
                </w:p>
              </w:tc>
              <w:tc>
                <w:tcPr>
                  <w:tcW w:w="953" w:type="pct"/>
                  <w:vMerge w:val="continue"/>
                  <w:noWrap w:val="0"/>
                  <w:vAlign w:val="center"/>
                </w:tcPr>
                <w:p>
                  <w:pPr>
                    <w:pStyle w:val="22"/>
                    <w:spacing w:before="8"/>
                    <w:ind w:left="0" w:leftChars="0" w:right="0" w:rightChars="0"/>
                    <w:jc w:val="center"/>
                    <w:rPr>
                      <w:rFonts w:hint="default" w:ascii="Times New Roman" w:hAnsi="Times New Roman" w:eastAsia="宋体" w:cs="Times New Roman"/>
                      <w:sz w:val="21"/>
                      <w:szCs w:val="21"/>
                      <w:lang w:val="en-US" w:eastAsia="zh-CN"/>
                    </w:rPr>
                  </w:pPr>
                </w:p>
              </w:tc>
              <w:tc>
                <w:tcPr>
                  <w:tcW w:w="1997" w:type="pct"/>
                  <w:noWrap w:val="0"/>
                  <w:vAlign w:val="center"/>
                </w:tcPr>
                <w:p>
                  <w:pPr>
                    <w:pStyle w:val="22"/>
                    <w:spacing w:before="8"/>
                    <w:ind w:left="0" w:leftChars="0" w:right="0" w:rightChars="0"/>
                    <w:jc w:val="center"/>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RG-AWS9</w:t>
                  </w:r>
                  <w:r>
                    <w:rPr>
                      <w:rFonts w:hint="eastAsia" w:ascii="Times New Roman" w:hAnsi="Times New Roman" w:eastAsia="宋体" w:cs="Times New Roman"/>
                      <w:sz w:val="21"/>
                      <w:szCs w:val="21"/>
                      <w:lang w:val="en-US" w:eastAsia="zh-CN"/>
                    </w:rPr>
                    <w:t xml:space="preserve"> 恒温恒湿系统</w:t>
                  </w:r>
                </w:p>
              </w:tc>
              <w:tc>
                <w:tcPr>
                  <w:tcW w:w="1074" w:type="pct"/>
                  <w:noWrap w:val="0"/>
                  <w:vAlign w:val="center"/>
                </w:tcPr>
                <w:p>
                  <w:pPr>
                    <w:pStyle w:val="22"/>
                    <w:spacing w:before="8"/>
                    <w:ind w:left="0" w:leftChars="0" w:right="0" w:rightChars="0"/>
                    <w:jc w:val="center"/>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RGAWS9015</w:t>
                  </w:r>
                </w:p>
              </w:tc>
              <w:tc>
                <w:tcPr>
                  <w:tcW w:w="518" w:type="pct"/>
                  <w:vMerge w:val="continue"/>
                  <w:noWrap w:val="0"/>
                  <w:vAlign w:val="center"/>
                </w:tcPr>
                <w:p>
                  <w:pPr>
                    <w:jc w:val="center"/>
                    <w:rPr>
                      <w:rFonts w:hint="default" w:ascii="Times New Roman" w:hAnsi="Times New Roman" w:cs="Times New Roman"/>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455" w:type="pct"/>
                  <w:vMerge w:val="continue"/>
                  <w:noWrap w:val="0"/>
                  <w:vAlign w:val="center"/>
                </w:tcPr>
                <w:p>
                  <w:pPr>
                    <w:pStyle w:val="22"/>
                    <w:spacing w:before="8"/>
                    <w:ind w:left="0" w:leftChars="0" w:right="0" w:rightChars="0"/>
                    <w:jc w:val="center"/>
                    <w:rPr>
                      <w:rFonts w:hint="default" w:ascii="Times New Roman" w:hAnsi="Times New Roman" w:eastAsia="宋体" w:cs="Times New Roman"/>
                      <w:sz w:val="21"/>
                      <w:szCs w:val="21"/>
                      <w:lang w:val="en-US" w:eastAsia="zh-CN"/>
                    </w:rPr>
                  </w:pPr>
                </w:p>
              </w:tc>
              <w:tc>
                <w:tcPr>
                  <w:tcW w:w="953" w:type="pct"/>
                  <w:vMerge w:val="continue"/>
                  <w:noWrap w:val="0"/>
                  <w:vAlign w:val="center"/>
                </w:tcPr>
                <w:p>
                  <w:pPr>
                    <w:pStyle w:val="22"/>
                    <w:spacing w:before="8"/>
                    <w:ind w:left="0" w:leftChars="0" w:right="0" w:rightChars="0"/>
                    <w:jc w:val="center"/>
                    <w:rPr>
                      <w:rFonts w:hint="default" w:ascii="Times New Roman" w:hAnsi="Times New Roman" w:eastAsia="宋体" w:cs="Times New Roman"/>
                      <w:sz w:val="21"/>
                      <w:szCs w:val="21"/>
                      <w:lang w:val="en-US" w:eastAsia="zh-CN"/>
                    </w:rPr>
                  </w:pPr>
                </w:p>
              </w:tc>
              <w:tc>
                <w:tcPr>
                  <w:tcW w:w="1997" w:type="pct"/>
                  <w:noWrap w:val="0"/>
                  <w:vAlign w:val="center"/>
                </w:tcPr>
                <w:p>
                  <w:pPr>
                    <w:pStyle w:val="22"/>
                    <w:spacing w:before="8"/>
                    <w:ind w:left="0" w:leftChars="0" w:right="0" w:rightChars="0"/>
                    <w:jc w:val="center"/>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MS205DU</w:t>
                  </w:r>
                  <w:r>
                    <w:rPr>
                      <w:rFonts w:hint="eastAsia" w:ascii="Times New Roman" w:hAnsi="Times New Roman" w:eastAsia="宋体" w:cs="Times New Roman"/>
                      <w:sz w:val="21"/>
                      <w:szCs w:val="21"/>
                      <w:lang w:val="en-US" w:eastAsia="zh-CN"/>
                    </w:rPr>
                    <w:t xml:space="preserve"> 十万分之一电子天平</w:t>
                  </w:r>
                </w:p>
              </w:tc>
              <w:tc>
                <w:tcPr>
                  <w:tcW w:w="1074" w:type="pct"/>
                  <w:noWrap w:val="0"/>
                  <w:vAlign w:val="center"/>
                </w:tcPr>
                <w:p>
                  <w:pPr>
                    <w:pStyle w:val="22"/>
                    <w:spacing w:before="8"/>
                    <w:ind w:left="0" w:leftChars="0" w:right="0" w:rightChars="0"/>
                    <w:jc w:val="center"/>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B745947293</w:t>
                  </w:r>
                </w:p>
              </w:tc>
              <w:tc>
                <w:tcPr>
                  <w:tcW w:w="518" w:type="pct"/>
                  <w:vMerge w:val="continue"/>
                  <w:noWrap w:val="0"/>
                  <w:vAlign w:val="center"/>
                </w:tcPr>
                <w:p>
                  <w:pPr>
                    <w:jc w:val="center"/>
                    <w:rPr>
                      <w:rFonts w:hint="default" w:ascii="Times New Roman" w:hAnsi="Times New Roman" w:cs="Times New Roman"/>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455" w:type="pct"/>
                  <w:vMerge w:val="continue"/>
                  <w:noWrap w:val="0"/>
                  <w:vAlign w:val="center"/>
                </w:tcPr>
                <w:p>
                  <w:pPr>
                    <w:pStyle w:val="22"/>
                    <w:spacing w:before="8"/>
                    <w:ind w:left="0" w:leftChars="0" w:right="0" w:rightChars="0"/>
                    <w:jc w:val="center"/>
                    <w:rPr>
                      <w:rFonts w:hint="default" w:ascii="Times New Roman" w:hAnsi="Times New Roman" w:eastAsia="宋体" w:cs="Times New Roman"/>
                      <w:sz w:val="21"/>
                      <w:szCs w:val="21"/>
                      <w:lang w:val="en-US" w:eastAsia="zh-CN"/>
                    </w:rPr>
                  </w:pPr>
                </w:p>
              </w:tc>
              <w:tc>
                <w:tcPr>
                  <w:tcW w:w="953" w:type="pct"/>
                  <w:vMerge w:val="continue"/>
                  <w:noWrap w:val="0"/>
                  <w:vAlign w:val="center"/>
                </w:tcPr>
                <w:p>
                  <w:pPr>
                    <w:pStyle w:val="22"/>
                    <w:spacing w:before="8"/>
                    <w:ind w:left="0" w:leftChars="0" w:right="0" w:rightChars="0"/>
                    <w:jc w:val="center"/>
                    <w:rPr>
                      <w:rFonts w:hint="default" w:ascii="Times New Roman" w:hAnsi="Times New Roman" w:eastAsia="宋体" w:cs="Times New Roman"/>
                      <w:sz w:val="21"/>
                      <w:szCs w:val="21"/>
                      <w:lang w:val="en-US" w:eastAsia="zh-CN"/>
                    </w:rPr>
                  </w:pPr>
                </w:p>
              </w:tc>
              <w:tc>
                <w:tcPr>
                  <w:tcW w:w="1997" w:type="pct"/>
                  <w:noWrap w:val="0"/>
                  <w:vAlign w:val="center"/>
                </w:tcPr>
                <w:p>
                  <w:pPr>
                    <w:pStyle w:val="22"/>
                    <w:spacing w:before="8"/>
                    <w:ind w:left="0" w:leftChars="0" w:right="0" w:rightChars="0"/>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101-1A电热恒温干燥箱</w:t>
                  </w:r>
                </w:p>
              </w:tc>
              <w:tc>
                <w:tcPr>
                  <w:tcW w:w="1074" w:type="pct"/>
                  <w:noWrap w:val="0"/>
                  <w:vAlign w:val="center"/>
                </w:tcPr>
                <w:p>
                  <w:pPr>
                    <w:pStyle w:val="22"/>
                    <w:spacing w:before="8"/>
                    <w:ind w:left="0" w:leftChars="0" w:right="0" w:rightChars="0"/>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50313091</w:t>
                  </w:r>
                </w:p>
              </w:tc>
              <w:tc>
                <w:tcPr>
                  <w:tcW w:w="518" w:type="pct"/>
                  <w:vMerge w:val="continue"/>
                  <w:noWrap w:val="0"/>
                  <w:vAlign w:val="center"/>
                </w:tcPr>
                <w:p>
                  <w:pPr>
                    <w:jc w:val="center"/>
                    <w:rPr>
                      <w:rFonts w:hint="default" w:ascii="Times New Roman" w:hAnsi="Times New Roman" w:cs="Times New Roman"/>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455" w:type="pct"/>
                  <w:vMerge w:val="continue"/>
                  <w:noWrap w:val="0"/>
                  <w:vAlign w:val="center"/>
                </w:tcPr>
                <w:p>
                  <w:pPr>
                    <w:pStyle w:val="22"/>
                    <w:spacing w:before="8"/>
                    <w:ind w:left="0" w:leftChars="0" w:right="0" w:rightChars="0"/>
                    <w:jc w:val="center"/>
                    <w:rPr>
                      <w:rFonts w:hint="default" w:ascii="Times New Roman" w:hAnsi="Times New Roman" w:eastAsia="宋体" w:cs="Times New Roman"/>
                      <w:sz w:val="21"/>
                      <w:szCs w:val="21"/>
                      <w:lang w:val="en-US" w:eastAsia="zh-CN"/>
                    </w:rPr>
                  </w:pPr>
                </w:p>
              </w:tc>
              <w:tc>
                <w:tcPr>
                  <w:tcW w:w="953" w:type="pct"/>
                  <w:vMerge w:val="continue"/>
                  <w:noWrap w:val="0"/>
                  <w:vAlign w:val="center"/>
                </w:tcPr>
                <w:p>
                  <w:pPr>
                    <w:pStyle w:val="22"/>
                    <w:spacing w:before="8"/>
                    <w:ind w:left="0" w:leftChars="0" w:right="0" w:rightChars="0"/>
                    <w:jc w:val="center"/>
                    <w:rPr>
                      <w:rFonts w:hint="default" w:ascii="Times New Roman" w:hAnsi="Times New Roman" w:eastAsia="宋体" w:cs="Times New Roman"/>
                      <w:sz w:val="21"/>
                      <w:szCs w:val="21"/>
                      <w:lang w:val="en-US" w:eastAsia="zh-CN"/>
                    </w:rPr>
                  </w:pPr>
                </w:p>
              </w:tc>
              <w:tc>
                <w:tcPr>
                  <w:tcW w:w="1997" w:type="pct"/>
                  <w:noWrap w:val="0"/>
                  <w:vAlign w:val="center"/>
                </w:tcPr>
                <w:p>
                  <w:pPr>
                    <w:pStyle w:val="22"/>
                    <w:spacing w:before="8"/>
                    <w:ind w:left="0" w:leftChars="0" w:right="0" w:rightChars="0"/>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ATY224电子天平</w:t>
                  </w:r>
                </w:p>
              </w:tc>
              <w:tc>
                <w:tcPr>
                  <w:tcW w:w="1074" w:type="pct"/>
                  <w:noWrap w:val="0"/>
                  <w:vAlign w:val="center"/>
                </w:tcPr>
                <w:p>
                  <w:pPr>
                    <w:pStyle w:val="22"/>
                    <w:spacing w:before="8"/>
                    <w:ind w:left="0" w:leftChars="0" w:right="0" w:rightChars="0"/>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D318900241</w:t>
                  </w:r>
                </w:p>
              </w:tc>
              <w:tc>
                <w:tcPr>
                  <w:tcW w:w="518" w:type="pct"/>
                  <w:vMerge w:val="continue"/>
                  <w:noWrap w:val="0"/>
                  <w:vAlign w:val="center"/>
                </w:tcPr>
                <w:p>
                  <w:pPr>
                    <w:jc w:val="center"/>
                    <w:rPr>
                      <w:rFonts w:hint="default" w:ascii="Times New Roman" w:hAnsi="Times New Roman" w:cs="Times New Roman"/>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455" w:type="pct"/>
                  <w:vMerge w:val="continue"/>
                  <w:noWrap w:val="0"/>
                  <w:vAlign w:val="center"/>
                </w:tcPr>
                <w:p>
                  <w:pPr>
                    <w:pStyle w:val="22"/>
                    <w:spacing w:before="8"/>
                    <w:ind w:left="0" w:leftChars="0" w:right="0" w:rightChars="0"/>
                    <w:jc w:val="center"/>
                    <w:rPr>
                      <w:rFonts w:hint="default" w:ascii="Times New Roman" w:hAnsi="Times New Roman" w:eastAsia="宋体" w:cs="Times New Roman"/>
                      <w:sz w:val="21"/>
                      <w:szCs w:val="21"/>
                      <w:lang w:val="en-US" w:eastAsia="zh-CN"/>
                    </w:rPr>
                  </w:pPr>
                </w:p>
              </w:tc>
              <w:tc>
                <w:tcPr>
                  <w:tcW w:w="953" w:type="pct"/>
                  <w:vMerge w:val="restart"/>
                  <w:noWrap w:val="0"/>
                  <w:vAlign w:val="center"/>
                </w:tcPr>
                <w:p>
                  <w:pPr>
                    <w:pStyle w:val="22"/>
                    <w:spacing w:before="8"/>
                    <w:ind w:left="0" w:leftChars="0" w:right="0"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二甲苯</w:t>
                  </w:r>
                </w:p>
              </w:tc>
              <w:tc>
                <w:tcPr>
                  <w:tcW w:w="1997" w:type="pct"/>
                  <w:noWrap w:val="0"/>
                  <w:vAlign w:val="center"/>
                </w:tcPr>
                <w:p>
                  <w:pPr>
                    <w:pStyle w:val="22"/>
                    <w:spacing w:before="8"/>
                    <w:ind w:left="0" w:leftChars="0" w:right="0" w:rightChars="0"/>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ZR-3710双路烟气采样器</w:t>
                  </w:r>
                </w:p>
              </w:tc>
              <w:tc>
                <w:tcPr>
                  <w:tcW w:w="1074" w:type="pct"/>
                  <w:noWrap w:val="0"/>
                  <w:vAlign w:val="center"/>
                </w:tcPr>
                <w:p>
                  <w:pPr>
                    <w:pStyle w:val="22"/>
                    <w:spacing w:before="8"/>
                    <w:ind w:left="0" w:leftChars="0" w:right="0" w:rightChars="0"/>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371018090483</w:t>
                  </w:r>
                </w:p>
              </w:tc>
              <w:tc>
                <w:tcPr>
                  <w:tcW w:w="518" w:type="pct"/>
                  <w:vMerge w:val="continue"/>
                  <w:noWrap w:val="0"/>
                  <w:vAlign w:val="center"/>
                </w:tcPr>
                <w:p>
                  <w:pPr>
                    <w:jc w:val="center"/>
                    <w:rPr>
                      <w:rFonts w:hint="default" w:ascii="Times New Roman" w:hAnsi="Times New Roman" w:cs="Times New Roman"/>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455" w:type="pct"/>
                  <w:vMerge w:val="continue"/>
                  <w:noWrap w:val="0"/>
                  <w:vAlign w:val="center"/>
                </w:tcPr>
                <w:p>
                  <w:pPr>
                    <w:pStyle w:val="22"/>
                    <w:spacing w:before="8"/>
                    <w:ind w:left="0" w:leftChars="0" w:right="0" w:rightChars="0"/>
                    <w:jc w:val="center"/>
                    <w:rPr>
                      <w:rFonts w:hint="default" w:ascii="Times New Roman" w:hAnsi="Times New Roman" w:eastAsia="宋体" w:cs="Times New Roman"/>
                      <w:sz w:val="21"/>
                      <w:szCs w:val="21"/>
                      <w:lang w:val="en-US" w:eastAsia="zh-CN"/>
                    </w:rPr>
                  </w:pPr>
                </w:p>
              </w:tc>
              <w:tc>
                <w:tcPr>
                  <w:tcW w:w="953" w:type="pct"/>
                  <w:vMerge w:val="continue"/>
                  <w:noWrap w:val="0"/>
                  <w:vAlign w:val="center"/>
                </w:tcPr>
                <w:p>
                  <w:pPr>
                    <w:pStyle w:val="22"/>
                    <w:spacing w:before="8"/>
                    <w:ind w:left="0" w:leftChars="0" w:right="0" w:rightChars="0"/>
                    <w:jc w:val="center"/>
                    <w:rPr>
                      <w:rFonts w:hint="default" w:ascii="Times New Roman" w:hAnsi="Times New Roman" w:eastAsia="宋体" w:cs="Times New Roman"/>
                      <w:sz w:val="21"/>
                      <w:szCs w:val="21"/>
                      <w:lang w:val="en-US" w:eastAsia="zh-CN"/>
                    </w:rPr>
                  </w:pPr>
                </w:p>
              </w:tc>
              <w:tc>
                <w:tcPr>
                  <w:tcW w:w="1997" w:type="pct"/>
                  <w:noWrap w:val="0"/>
                  <w:vAlign w:val="center"/>
                </w:tcPr>
                <w:p>
                  <w:pPr>
                    <w:pStyle w:val="22"/>
                    <w:spacing w:before="8"/>
                    <w:ind w:left="0" w:leftChars="0" w:right="0" w:rightChars="0"/>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ZR-3710双路烟气采样器</w:t>
                  </w:r>
                </w:p>
              </w:tc>
              <w:tc>
                <w:tcPr>
                  <w:tcW w:w="1074" w:type="pct"/>
                  <w:noWrap w:val="0"/>
                  <w:vAlign w:val="center"/>
                </w:tcPr>
                <w:p>
                  <w:pPr>
                    <w:pStyle w:val="22"/>
                    <w:spacing w:before="8"/>
                    <w:ind w:left="0" w:leftChars="0" w:right="0" w:rightChars="0"/>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371018057930</w:t>
                  </w:r>
                </w:p>
              </w:tc>
              <w:tc>
                <w:tcPr>
                  <w:tcW w:w="518" w:type="pct"/>
                  <w:vMerge w:val="continue"/>
                  <w:noWrap w:val="0"/>
                  <w:vAlign w:val="center"/>
                </w:tcPr>
                <w:p>
                  <w:pPr>
                    <w:jc w:val="center"/>
                    <w:rPr>
                      <w:rFonts w:hint="default" w:ascii="Times New Roman" w:hAnsi="Times New Roman" w:cs="Times New Roman"/>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455" w:type="pct"/>
                  <w:vMerge w:val="continue"/>
                  <w:noWrap w:val="0"/>
                  <w:vAlign w:val="center"/>
                </w:tcPr>
                <w:p>
                  <w:pPr>
                    <w:pStyle w:val="22"/>
                    <w:spacing w:before="8"/>
                    <w:ind w:left="0" w:leftChars="0" w:right="0" w:rightChars="0"/>
                    <w:jc w:val="center"/>
                    <w:rPr>
                      <w:rFonts w:hint="default" w:ascii="Times New Roman" w:hAnsi="Times New Roman" w:eastAsia="宋体" w:cs="Times New Roman"/>
                      <w:sz w:val="21"/>
                      <w:szCs w:val="21"/>
                      <w:lang w:val="en-US" w:eastAsia="zh-CN"/>
                    </w:rPr>
                  </w:pPr>
                </w:p>
              </w:tc>
              <w:tc>
                <w:tcPr>
                  <w:tcW w:w="953" w:type="pct"/>
                  <w:vMerge w:val="continue"/>
                  <w:noWrap w:val="0"/>
                  <w:vAlign w:val="center"/>
                </w:tcPr>
                <w:p>
                  <w:pPr>
                    <w:pStyle w:val="22"/>
                    <w:spacing w:before="8"/>
                    <w:ind w:left="0" w:leftChars="0" w:right="0" w:rightChars="0"/>
                    <w:jc w:val="center"/>
                    <w:rPr>
                      <w:rFonts w:hint="default" w:ascii="Times New Roman" w:hAnsi="Times New Roman" w:eastAsia="宋体" w:cs="Times New Roman"/>
                      <w:sz w:val="21"/>
                      <w:szCs w:val="21"/>
                      <w:lang w:val="en-US" w:eastAsia="zh-CN"/>
                    </w:rPr>
                  </w:pPr>
                </w:p>
              </w:tc>
              <w:tc>
                <w:tcPr>
                  <w:tcW w:w="1997" w:type="pct"/>
                  <w:noWrap w:val="0"/>
                  <w:vAlign w:val="center"/>
                </w:tcPr>
                <w:p>
                  <w:pPr>
                    <w:pStyle w:val="22"/>
                    <w:spacing w:before="8"/>
                    <w:ind w:left="0" w:leftChars="0" w:right="0" w:rightChars="0"/>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GC-2014C气相色谱</w:t>
                  </w:r>
                </w:p>
              </w:tc>
              <w:tc>
                <w:tcPr>
                  <w:tcW w:w="1074" w:type="pct"/>
                  <w:noWrap w:val="0"/>
                  <w:vAlign w:val="center"/>
                </w:tcPr>
                <w:p>
                  <w:pPr>
                    <w:pStyle w:val="22"/>
                    <w:spacing w:before="8"/>
                    <w:ind w:left="0" w:leftChars="0" w:right="0" w:rightChars="0"/>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C11885538604CS</w:t>
                  </w:r>
                </w:p>
              </w:tc>
              <w:tc>
                <w:tcPr>
                  <w:tcW w:w="518" w:type="pct"/>
                  <w:vMerge w:val="continue"/>
                  <w:noWrap w:val="0"/>
                  <w:vAlign w:val="center"/>
                </w:tcPr>
                <w:p>
                  <w:pPr>
                    <w:jc w:val="center"/>
                    <w:rPr>
                      <w:rFonts w:hint="default" w:ascii="Times New Roman" w:hAnsi="Times New Roman" w:cs="Times New Roman"/>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455" w:type="pct"/>
                  <w:vMerge w:val="continue"/>
                  <w:noWrap w:val="0"/>
                  <w:vAlign w:val="center"/>
                </w:tcPr>
                <w:p>
                  <w:pPr>
                    <w:pStyle w:val="22"/>
                    <w:spacing w:before="8"/>
                    <w:ind w:left="0" w:leftChars="0" w:right="0" w:rightChars="0"/>
                    <w:jc w:val="center"/>
                    <w:rPr>
                      <w:rFonts w:hint="default" w:ascii="Times New Roman" w:hAnsi="Times New Roman" w:eastAsia="宋体" w:cs="Times New Roman"/>
                      <w:sz w:val="21"/>
                      <w:szCs w:val="21"/>
                      <w:lang w:val="en-US" w:eastAsia="zh-CN"/>
                    </w:rPr>
                  </w:pPr>
                </w:p>
              </w:tc>
              <w:tc>
                <w:tcPr>
                  <w:tcW w:w="953" w:type="pct"/>
                  <w:noWrap w:val="0"/>
                  <w:vAlign w:val="center"/>
                </w:tcPr>
                <w:p>
                  <w:pPr>
                    <w:pStyle w:val="22"/>
                    <w:spacing w:before="8"/>
                    <w:ind w:left="0" w:leftChars="0" w:right="0"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臭气浓度</w:t>
                  </w:r>
                </w:p>
              </w:tc>
              <w:tc>
                <w:tcPr>
                  <w:tcW w:w="1997" w:type="pct"/>
                  <w:noWrap w:val="0"/>
                  <w:vAlign w:val="center"/>
                </w:tcPr>
                <w:p>
                  <w:pPr>
                    <w:pStyle w:val="22"/>
                    <w:spacing w:before="8"/>
                    <w:ind w:left="0" w:leftChars="0" w:right="0" w:rightChars="0"/>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c>
                <w:tcPr>
                  <w:tcW w:w="1074" w:type="pct"/>
                  <w:noWrap w:val="0"/>
                  <w:vAlign w:val="center"/>
                </w:tcPr>
                <w:p>
                  <w:pPr>
                    <w:pStyle w:val="22"/>
                    <w:spacing w:before="8"/>
                    <w:ind w:left="0" w:leftChars="0" w:right="0" w:rightChars="0"/>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c>
                <w:tcPr>
                  <w:tcW w:w="518" w:type="pct"/>
                  <w:vMerge w:val="continue"/>
                  <w:noWrap w:val="0"/>
                  <w:vAlign w:val="center"/>
                </w:tcPr>
                <w:p>
                  <w:pPr>
                    <w:jc w:val="center"/>
                    <w:rPr>
                      <w:rFonts w:hint="default" w:ascii="Times New Roman" w:hAnsi="Times New Roman" w:cs="Times New Roman"/>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455" w:type="pct"/>
                  <w:vMerge w:val="continue"/>
                  <w:noWrap w:val="0"/>
                  <w:vAlign w:val="center"/>
                </w:tcPr>
                <w:p>
                  <w:pPr>
                    <w:pStyle w:val="22"/>
                    <w:spacing w:before="8"/>
                    <w:ind w:left="0" w:leftChars="0" w:right="0" w:rightChars="0"/>
                    <w:jc w:val="center"/>
                    <w:rPr>
                      <w:rFonts w:hint="default" w:ascii="Times New Roman" w:hAnsi="Times New Roman" w:eastAsia="宋体" w:cs="Times New Roman"/>
                      <w:sz w:val="21"/>
                      <w:szCs w:val="21"/>
                      <w:lang w:val="en-US" w:eastAsia="zh-CN"/>
                    </w:rPr>
                  </w:pPr>
                </w:p>
              </w:tc>
              <w:tc>
                <w:tcPr>
                  <w:tcW w:w="953" w:type="pct"/>
                  <w:noWrap w:val="0"/>
                  <w:vAlign w:val="center"/>
                </w:tcPr>
                <w:p>
                  <w:pPr>
                    <w:pStyle w:val="22"/>
                    <w:spacing w:before="8"/>
                    <w:ind w:left="0" w:leftChars="0" w:right="0"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非甲烷总烃</w:t>
                  </w:r>
                </w:p>
              </w:tc>
              <w:tc>
                <w:tcPr>
                  <w:tcW w:w="1997" w:type="pct"/>
                  <w:noWrap w:val="0"/>
                  <w:vAlign w:val="center"/>
                </w:tcPr>
                <w:p>
                  <w:pPr>
                    <w:pStyle w:val="22"/>
                    <w:spacing w:before="8"/>
                    <w:ind w:left="0" w:leftChars="0" w:right="0" w:rightChars="0"/>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GC9790 PLUS 气相色谱仪</w:t>
                  </w:r>
                </w:p>
              </w:tc>
              <w:tc>
                <w:tcPr>
                  <w:tcW w:w="1074" w:type="pct"/>
                  <w:noWrap w:val="0"/>
                  <w:vAlign w:val="center"/>
                </w:tcPr>
                <w:p>
                  <w:pPr>
                    <w:pStyle w:val="22"/>
                    <w:spacing w:before="8"/>
                    <w:ind w:left="0" w:leftChars="0" w:right="0" w:rightChars="0"/>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9790p0155</w:t>
                  </w:r>
                </w:p>
              </w:tc>
              <w:tc>
                <w:tcPr>
                  <w:tcW w:w="518" w:type="pct"/>
                  <w:vMerge w:val="continue"/>
                  <w:noWrap w:val="0"/>
                  <w:vAlign w:val="center"/>
                </w:tcPr>
                <w:p>
                  <w:pPr>
                    <w:jc w:val="center"/>
                    <w:rPr>
                      <w:rFonts w:hint="default" w:ascii="Times New Roman" w:hAnsi="Times New Roman" w:cs="Times New Roman"/>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455" w:type="pct"/>
                  <w:vMerge w:val="continue"/>
                  <w:noWrap w:val="0"/>
                  <w:vAlign w:val="center"/>
                </w:tcPr>
                <w:p>
                  <w:pPr>
                    <w:pStyle w:val="22"/>
                    <w:spacing w:before="8"/>
                    <w:ind w:left="0" w:leftChars="0" w:right="0" w:rightChars="0"/>
                    <w:jc w:val="center"/>
                    <w:rPr>
                      <w:rFonts w:hint="default" w:ascii="Times New Roman" w:hAnsi="Times New Roman" w:eastAsia="宋体" w:cs="Times New Roman"/>
                      <w:sz w:val="21"/>
                      <w:szCs w:val="21"/>
                      <w:lang w:val="en-US" w:eastAsia="zh-CN"/>
                    </w:rPr>
                  </w:pPr>
                </w:p>
              </w:tc>
              <w:tc>
                <w:tcPr>
                  <w:tcW w:w="953" w:type="pct"/>
                  <w:vMerge w:val="restart"/>
                  <w:noWrap w:val="0"/>
                  <w:vAlign w:val="center"/>
                </w:tcPr>
                <w:p>
                  <w:pPr>
                    <w:pStyle w:val="22"/>
                    <w:spacing w:before="8"/>
                    <w:ind w:left="0" w:leftChars="0" w:right="0"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氯化氢</w:t>
                  </w:r>
                </w:p>
              </w:tc>
              <w:tc>
                <w:tcPr>
                  <w:tcW w:w="1997" w:type="pct"/>
                  <w:noWrap w:val="0"/>
                  <w:vAlign w:val="center"/>
                </w:tcPr>
                <w:p>
                  <w:pPr>
                    <w:pStyle w:val="22"/>
                    <w:spacing w:before="8"/>
                    <w:ind w:left="0" w:leftChars="0" w:right="0" w:rightChars="0"/>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ZR-3710双路烟气采样器</w:t>
                  </w:r>
                </w:p>
              </w:tc>
              <w:tc>
                <w:tcPr>
                  <w:tcW w:w="1074" w:type="pct"/>
                  <w:noWrap w:val="0"/>
                  <w:vAlign w:val="center"/>
                </w:tcPr>
                <w:p>
                  <w:pPr>
                    <w:pStyle w:val="22"/>
                    <w:spacing w:before="8"/>
                    <w:ind w:left="0" w:leftChars="0" w:right="0" w:rightChars="0"/>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371018090483</w:t>
                  </w:r>
                </w:p>
              </w:tc>
              <w:tc>
                <w:tcPr>
                  <w:tcW w:w="518" w:type="pct"/>
                  <w:vMerge w:val="continue"/>
                  <w:noWrap w:val="0"/>
                  <w:vAlign w:val="center"/>
                </w:tcPr>
                <w:p>
                  <w:pPr>
                    <w:jc w:val="center"/>
                    <w:rPr>
                      <w:rFonts w:hint="default" w:ascii="Times New Roman" w:hAnsi="Times New Roman" w:cs="Times New Roman"/>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455" w:type="pct"/>
                  <w:vMerge w:val="continue"/>
                  <w:noWrap w:val="0"/>
                  <w:vAlign w:val="center"/>
                </w:tcPr>
                <w:p>
                  <w:pPr>
                    <w:pStyle w:val="22"/>
                    <w:spacing w:before="8"/>
                    <w:ind w:left="0" w:leftChars="0" w:right="0" w:rightChars="0"/>
                    <w:jc w:val="center"/>
                    <w:rPr>
                      <w:rFonts w:hint="default" w:ascii="Times New Roman" w:hAnsi="Times New Roman" w:eastAsia="宋体" w:cs="Times New Roman"/>
                      <w:sz w:val="21"/>
                      <w:szCs w:val="21"/>
                      <w:lang w:val="en-US" w:eastAsia="zh-CN"/>
                    </w:rPr>
                  </w:pPr>
                </w:p>
              </w:tc>
              <w:tc>
                <w:tcPr>
                  <w:tcW w:w="953" w:type="pct"/>
                  <w:vMerge w:val="continue"/>
                  <w:noWrap w:val="0"/>
                  <w:vAlign w:val="center"/>
                </w:tcPr>
                <w:p>
                  <w:pPr>
                    <w:pStyle w:val="22"/>
                    <w:spacing w:before="8"/>
                    <w:ind w:left="0" w:leftChars="0" w:right="0" w:rightChars="0"/>
                    <w:jc w:val="center"/>
                    <w:rPr>
                      <w:rFonts w:hint="default" w:ascii="Times New Roman" w:hAnsi="Times New Roman" w:eastAsia="宋体" w:cs="Times New Roman"/>
                      <w:sz w:val="21"/>
                      <w:szCs w:val="21"/>
                      <w:lang w:val="en-US" w:eastAsia="zh-CN"/>
                    </w:rPr>
                  </w:pPr>
                </w:p>
              </w:tc>
              <w:tc>
                <w:tcPr>
                  <w:tcW w:w="1997" w:type="pct"/>
                  <w:noWrap w:val="0"/>
                  <w:vAlign w:val="center"/>
                </w:tcPr>
                <w:p>
                  <w:pPr>
                    <w:pStyle w:val="22"/>
                    <w:spacing w:before="8"/>
                    <w:ind w:left="0" w:leftChars="0" w:right="0" w:rightChars="0"/>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ZR-3710双路烟气采样器</w:t>
                  </w:r>
                </w:p>
              </w:tc>
              <w:tc>
                <w:tcPr>
                  <w:tcW w:w="1074" w:type="pct"/>
                  <w:noWrap w:val="0"/>
                  <w:vAlign w:val="center"/>
                </w:tcPr>
                <w:p>
                  <w:pPr>
                    <w:pStyle w:val="22"/>
                    <w:spacing w:before="8"/>
                    <w:ind w:left="0" w:leftChars="0" w:right="0" w:rightChars="0"/>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371018057930</w:t>
                  </w:r>
                </w:p>
              </w:tc>
              <w:tc>
                <w:tcPr>
                  <w:tcW w:w="518" w:type="pct"/>
                  <w:vMerge w:val="continue"/>
                  <w:noWrap w:val="0"/>
                  <w:vAlign w:val="center"/>
                </w:tcPr>
                <w:p>
                  <w:pPr>
                    <w:jc w:val="center"/>
                    <w:rPr>
                      <w:rFonts w:hint="default" w:ascii="Times New Roman" w:hAnsi="Times New Roman" w:cs="Times New Roman"/>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455" w:type="pct"/>
                  <w:vMerge w:val="continue"/>
                  <w:noWrap w:val="0"/>
                  <w:vAlign w:val="center"/>
                </w:tcPr>
                <w:p>
                  <w:pPr>
                    <w:pStyle w:val="22"/>
                    <w:spacing w:before="8"/>
                    <w:ind w:left="0" w:leftChars="0" w:right="0" w:rightChars="0"/>
                    <w:jc w:val="center"/>
                    <w:rPr>
                      <w:rFonts w:hint="default" w:ascii="Times New Roman" w:hAnsi="Times New Roman" w:eastAsia="宋体" w:cs="Times New Roman"/>
                      <w:sz w:val="21"/>
                      <w:szCs w:val="21"/>
                      <w:lang w:val="en-US" w:eastAsia="zh-CN"/>
                    </w:rPr>
                  </w:pPr>
                </w:p>
              </w:tc>
              <w:tc>
                <w:tcPr>
                  <w:tcW w:w="953" w:type="pct"/>
                  <w:vMerge w:val="continue"/>
                  <w:noWrap w:val="0"/>
                  <w:vAlign w:val="center"/>
                </w:tcPr>
                <w:p>
                  <w:pPr>
                    <w:pStyle w:val="22"/>
                    <w:spacing w:before="8"/>
                    <w:ind w:left="0" w:leftChars="0" w:right="0" w:rightChars="0"/>
                    <w:jc w:val="center"/>
                    <w:rPr>
                      <w:rFonts w:hint="default" w:ascii="Times New Roman" w:hAnsi="Times New Roman" w:eastAsia="宋体" w:cs="Times New Roman"/>
                      <w:sz w:val="21"/>
                      <w:szCs w:val="21"/>
                      <w:lang w:val="en-US" w:eastAsia="zh-CN"/>
                    </w:rPr>
                  </w:pPr>
                </w:p>
              </w:tc>
              <w:tc>
                <w:tcPr>
                  <w:tcW w:w="1997" w:type="pct"/>
                  <w:noWrap w:val="0"/>
                  <w:vAlign w:val="center"/>
                </w:tcPr>
                <w:p>
                  <w:pPr>
                    <w:pStyle w:val="22"/>
                    <w:spacing w:before="8"/>
                    <w:ind w:left="0" w:leftChars="0" w:right="0" w:rightChars="0"/>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925离子色谱分析仪</w:t>
                  </w:r>
                </w:p>
              </w:tc>
              <w:tc>
                <w:tcPr>
                  <w:tcW w:w="1074" w:type="pct"/>
                  <w:noWrap w:val="0"/>
                  <w:vAlign w:val="center"/>
                </w:tcPr>
                <w:p>
                  <w:pPr>
                    <w:pStyle w:val="22"/>
                    <w:spacing w:before="8"/>
                    <w:ind w:left="0" w:leftChars="0" w:right="0" w:rightChars="0"/>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1925002002072</w:t>
                  </w:r>
                </w:p>
              </w:tc>
              <w:tc>
                <w:tcPr>
                  <w:tcW w:w="518" w:type="pct"/>
                  <w:vMerge w:val="continue"/>
                  <w:noWrap w:val="0"/>
                  <w:vAlign w:val="center"/>
                </w:tcPr>
                <w:p>
                  <w:pPr>
                    <w:jc w:val="center"/>
                    <w:rPr>
                      <w:rFonts w:hint="default" w:ascii="Times New Roman" w:hAnsi="Times New Roman" w:cs="Times New Roman"/>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455" w:type="pct"/>
                  <w:vMerge w:val="restart"/>
                  <w:noWrap w:val="0"/>
                  <w:vAlign w:val="center"/>
                </w:tcPr>
                <w:p>
                  <w:pPr>
                    <w:pStyle w:val="22"/>
                    <w:spacing w:before="8"/>
                    <w:ind w:left="0" w:leftChars="0" w:right="0" w:right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噪声</w:t>
                  </w:r>
                </w:p>
              </w:tc>
              <w:tc>
                <w:tcPr>
                  <w:tcW w:w="953" w:type="pct"/>
                  <w:vMerge w:val="restart"/>
                  <w:noWrap w:val="0"/>
                  <w:vAlign w:val="center"/>
                </w:tcPr>
                <w:p>
                  <w:pPr>
                    <w:pStyle w:val="22"/>
                    <w:spacing w:before="8"/>
                    <w:ind w:left="0" w:leftChars="0" w:right="0" w:right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工业企业厂界环境噪声</w:t>
                  </w:r>
                </w:p>
              </w:tc>
              <w:tc>
                <w:tcPr>
                  <w:tcW w:w="1997" w:type="pct"/>
                  <w:noWrap w:val="0"/>
                  <w:vAlign w:val="center"/>
                </w:tcPr>
                <w:p>
                  <w:pPr>
                    <w:pStyle w:val="22"/>
                    <w:spacing w:before="8"/>
                    <w:ind w:left="0" w:leftChars="0" w:right="0" w:rightChars="0"/>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AWA5688多功能声级计</w:t>
                  </w:r>
                </w:p>
              </w:tc>
              <w:tc>
                <w:tcPr>
                  <w:tcW w:w="1074" w:type="pct"/>
                  <w:noWrap w:val="0"/>
                  <w:vAlign w:val="center"/>
                </w:tcPr>
                <w:p>
                  <w:pPr>
                    <w:pStyle w:val="22"/>
                    <w:spacing w:before="8"/>
                    <w:ind w:left="0" w:leftChars="0" w:right="0" w:rightChars="0"/>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00302659</w:t>
                  </w:r>
                </w:p>
              </w:tc>
              <w:tc>
                <w:tcPr>
                  <w:tcW w:w="518" w:type="pct"/>
                  <w:vMerge w:val="continue"/>
                  <w:noWrap w:val="0"/>
                  <w:vAlign w:val="center"/>
                </w:tcPr>
                <w:p>
                  <w:pPr>
                    <w:jc w:val="center"/>
                    <w:rPr>
                      <w:rFonts w:hint="default" w:ascii="Times New Roman" w:hAnsi="Times New Roman" w:cs="Times New Roman"/>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455" w:type="pct"/>
                  <w:vMerge w:val="continue"/>
                  <w:noWrap w:val="0"/>
                  <w:vAlign w:val="center"/>
                </w:tcPr>
                <w:p>
                  <w:pPr>
                    <w:pStyle w:val="22"/>
                    <w:spacing w:before="8"/>
                    <w:ind w:left="0" w:leftChars="0" w:right="0" w:rightChars="0"/>
                    <w:jc w:val="center"/>
                    <w:rPr>
                      <w:rFonts w:hint="default" w:ascii="Times New Roman" w:hAnsi="Times New Roman" w:eastAsia="宋体" w:cs="Times New Roman"/>
                      <w:sz w:val="21"/>
                      <w:szCs w:val="21"/>
                      <w:lang w:val="en-US" w:eastAsia="zh-CN"/>
                    </w:rPr>
                  </w:pPr>
                </w:p>
              </w:tc>
              <w:tc>
                <w:tcPr>
                  <w:tcW w:w="953" w:type="pct"/>
                  <w:vMerge w:val="continue"/>
                  <w:noWrap w:val="0"/>
                  <w:vAlign w:val="center"/>
                </w:tcPr>
                <w:p>
                  <w:pPr>
                    <w:pStyle w:val="22"/>
                    <w:spacing w:before="8"/>
                    <w:ind w:left="0" w:leftChars="0" w:right="0" w:rightChars="0"/>
                    <w:jc w:val="center"/>
                    <w:rPr>
                      <w:rFonts w:hint="default" w:ascii="Times New Roman" w:hAnsi="Times New Roman" w:eastAsia="宋体" w:cs="Times New Roman"/>
                      <w:sz w:val="21"/>
                      <w:szCs w:val="21"/>
                      <w:lang w:val="en-US" w:eastAsia="zh-CN"/>
                    </w:rPr>
                  </w:pPr>
                </w:p>
              </w:tc>
              <w:tc>
                <w:tcPr>
                  <w:tcW w:w="1997" w:type="pct"/>
                  <w:noWrap w:val="0"/>
                  <w:vAlign w:val="center"/>
                </w:tcPr>
                <w:p>
                  <w:pPr>
                    <w:pStyle w:val="22"/>
                    <w:spacing w:before="8"/>
                    <w:ind w:left="0" w:leftChars="0" w:right="0" w:rightChars="0"/>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AWA6221A声校准器</w:t>
                  </w:r>
                </w:p>
              </w:tc>
              <w:tc>
                <w:tcPr>
                  <w:tcW w:w="1074" w:type="pct"/>
                  <w:noWrap w:val="0"/>
                  <w:vAlign w:val="center"/>
                </w:tcPr>
                <w:p>
                  <w:pPr>
                    <w:pStyle w:val="22"/>
                    <w:spacing w:before="8"/>
                    <w:ind w:left="0" w:leftChars="0" w:right="0" w:rightChars="0"/>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1008344</w:t>
                  </w:r>
                </w:p>
              </w:tc>
              <w:tc>
                <w:tcPr>
                  <w:tcW w:w="518" w:type="pct"/>
                  <w:vMerge w:val="continue"/>
                  <w:noWrap w:val="0"/>
                  <w:vAlign w:val="center"/>
                </w:tcPr>
                <w:p>
                  <w:pPr>
                    <w:jc w:val="center"/>
                    <w:rPr>
                      <w:rFonts w:hint="default" w:ascii="Times New Roman" w:hAnsi="Times New Roman" w:cs="Times New Roman"/>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455" w:type="pct"/>
                  <w:vMerge w:val="continue"/>
                  <w:noWrap w:val="0"/>
                  <w:vAlign w:val="center"/>
                </w:tcPr>
                <w:p>
                  <w:pPr>
                    <w:pStyle w:val="22"/>
                    <w:spacing w:before="8"/>
                    <w:ind w:left="0" w:leftChars="0" w:right="0" w:rightChars="0"/>
                    <w:jc w:val="center"/>
                    <w:rPr>
                      <w:rFonts w:hint="default" w:ascii="Times New Roman" w:hAnsi="Times New Roman" w:eastAsia="宋体" w:cs="Times New Roman"/>
                      <w:sz w:val="21"/>
                      <w:szCs w:val="21"/>
                      <w:lang w:val="en-US" w:eastAsia="zh-CN"/>
                    </w:rPr>
                  </w:pPr>
                </w:p>
              </w:tc>
              <w:tc>
                <w:tcPr>
                  <w:tcW w:w="953" w:type="pct"/>
                  <w:vMerge w:val="continue"/>
                  <w:noWrap w:val="0"/>
                  <w:vAlign w:val="center"/>
                </w:tcPr>
                <w:p>
                  <w:pPr>
                    <w:pStyle w:val="22"/>
                    <w:spacing w:before="8"/>
                    <w:ind w:left="0" w:leftChars="0" w:right="0" w:rightChars="0"/>
                    <w:jc w:val="center"/>
                    <w:rPr>
                      <w:rFonts w:hint="default" w:ascii="Times New Roman" w:hAnsi="Times New Roman" w:eastAsia="宋体" w:cs="Times New Roman"/>
                      <w:sz w:val="21"/>
                      <w:szCs w:val="21"/>
                      <w:lang w:val="en-US" w:eastAsia="zh-CN"/>
                    </w:rPr>
                  </w:pPr>
                </w:p>
              </w:tc>
              <w:tc>
                <w:tcPr>
                  <w:tcW w:w="1997" w:type="pct"/>
                  <w:noWrap w:val="0"/>
                  <w:vAlign w:val="center"/>
                </w:tcPr>
                <w:p>
                  <w:pPr>
                    <w:pStyle w:val="22"/>
                    <w:spacing w:before="8"/>
                    <w:ind w:left="0" w:leftChars="0" w:right="0" w:rightChars="0"/>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AWA5688多功能声级计</w:t>
                  </w:r>
                </w:p>
              </w:tc>
              <w:tc>
                <w:tcPr>
                  <w:tcW w:w="1074" w:type="pct"/>
                  <w:noWrap w:val="0"/>
                  <w:vAlign w:val="center"/>
                </w:tcPr>
                <w:p>
                  <w:pPr>
                    <w:pStyle w:val="22"/>
                    <w:spacing w:before="8"/>
                    <w:ind w:left="0" w:leftChars="0" w:right="0" w:rightChars="0"/>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00313282</w:t>
                  </w:r>
                </w:p>
              </w:tc>
              <w:tc>
                <w:tcPr>
                  <w:tcW w:w="518" w:type="pct"/>
                  <w:vMerge w:val="continue"/>
                  <w:noWrap w:val="0"/>
                  <w:vAlign w:val="center"/>
                </w:tcPr>
                <w:p>
                  <w:pPr>
                    <w:jc w:val="center"/>
                    <w:rPr>
                      <w:rFonts w:hint="default" w:ascii="Times New Roman" w:hAnsi="Times New Roman" w:cs="Times New Roman"/>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455" w:type="pct"/>
                  <w:vMerge w:val="continue"/>
                  <w:noWrap w:val="0"/>
                  <w:vAlign w:val="center"/>
                </w:tcPr>
                <w:p>
                  <w:pPr>
                    <w:pStyle w:val="22"/>
                    <w:spacing w:before="8"/>
                    <w:ind w:left="0" w:leftChars="0" w:right="0" w:rightChars="0"/>
                    <w:jc w:val="center"/>
                    <w:rPr>
                      <w:rFonts w:hint="default" w:ascii="Times New Roman" w:hAnsi="Times New Roman" w:eastAsia="宋体" w:cs="Times New Roman"/>
                      <w:sz w:val="21"/>
                      <w:szCs w:val="21"/>
                      <w:lang w:val="en-US" w:eastAsia="zh-CN"/>
                    </w:rPr>
                  </w:pPr>
                </w:p>
              </w:tc>
              <w:tc>
                <w:tcPr>
                  <w:tcW w:w="953" w:type="pct"/>
                  <w:vMerge w:val="continue"/>
                  <w:noWrap w:val="0"/>
                  <w:vAlign w:val="center"/>
                </w:tcPr>
                <w:p>
                  <w:pPr>
                    <w:pStyle w:val="22"/>
                    <w:spacing w:before="8"/>
                    <w:ind w:left="0" w:leftChars="0" w:right="0" w:rightChars="0"/>
                    <w:jc w:val="center"/>
                    <w:rPr>
                      <w:rFonts w:hint="default" w:ascii="Times New Roman" w:hAnsi="Times New Roman" w:eastAsia="宋体" w:cs="Times New Roman"/>
                      <w:sz w:val="21"/>
                      <w:szCs w:val="21"/>
                      <w:lang w:val="en-US" w:eastAsia="zh-CN"/>
                    </w:rPr>
                  </w:pPr>
                </w:p>
              </w:tc>
              <w:tc>
                <w:tcPr>
                  <w:tcW w:w="1997" w:type="pct"/>
                  <w:noWrap w:val="0"/>
                  <w:vAlign w:val="center"/>
                </w:tcPr>
                <w:p>
                  <w:pPr>
                    <w:pStyle w:val="22"/>
                    <w:spacing w:before="8"/>
                    <w:ind w:left="0" w:leftChars="0" w:right="0" w:rightChars="0"/>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AWA6221A声校准器</w:t>
                  </w:r>
                </w:p>
              </w:tc>
              <w:tc>
                <w:tcPr>
                  <w:tcW w:w="1074" w:type="pct"/>
                  <w:noWrap w:val="0"/>
                  <w:vAlign w:val="center"/>
                </w:tcPr>
                <w:p>
                  <w:pPr>
                    <w:pStyle w:val="22"/>
                    <w:spacing w:before="8"/>
                    <w:ind w:left="0" w:leftChars="0" w:right="0" w:rightChars="0"/>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1006850</w:t>
                  </w:r>
                </w:p>
              </w:tc>
              <w:tc>
                <w:tcPr>
                  <w:tcW w:w="518" w:type="pct"/>
                  <w:vMerge w:val="continue"/>
                  <w:noWrap w:val="0"/>
                  <w:vAlign w:val="center"/>
                </w:tcPr>
                <w:p>
                  <w:pPr>
                    <w:jc w:val="center"/>
                    <w:rPr>
                      <w:rFonts w:hint="default" w:ascii="Times New Roman" w:hAnsi="Times New Roman" w:cs="Times New Roman"/>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455" w:type="pct"/>
                  <w:vMerge w:val="continue"/>
                  <w:noWrap w:val="0"/>
                  <w:vAlign w:val="center"/>
                </w:tcPr>
                <w:p>
                  <w:pPr>
                    <w:pStyle w:val="22"/>
                    <w:spacing w:before="8"/>
                    <w:ind w:left="0" w:leftChars="0" w:right="0" w:rightChars="0"/>
                    <w:jc w:val="center"/>
                    <w:rPr>
                      <w:rFonts w:hint="default" w:ascii="Times New Roman" w:hAnsi="Times New Roman" w:eastAsia="宋体" w:cs="Times New Roman"/>
                      <w:sz w:val="21"/>
                      <w:szCs w:val="21"/>
                      <w:lang w:val="en-US" w:eastAsia="zh-CN"/>
                    </w:rPr>
                  </w:pPr>
                </w:p>
              </w:tc>
              <w:tc>
                <w:tcPr>
                  <w:tcW w:w="953" w:type="pct"/>
                  <w:vMerge w:val="continue"/>
                  <w:noWrap w:val="0"/>
                  <w:vAlign w:val="center"/>
                </w:tcPr>
                <w:p>
                  <w:pPr>
                    <w:pStyle w:val="22"/>
                    <w:spacing w:before="8"/>
                    <w:ind w:left="0" w:leftChars="0" w:right="0" w:rightChars="0"/>
                    <w:jc w:val="center"/>
                    <w:rPr>
                      <w:rFonts w:hint="default" w:ascii="Times New Roman" w:hAnsi="Times New Roman" w:eastAsia="宋体" w:cs="Times New Roman"/>
                      <w:sz w:val="21"/>
                      <w:szCs w:val="21"/>
                      <w:lang w:val="en-US" w:eastAsia="zh-CN"/>
                    </w:rPr>
                  </w:pPr>
                </w:p>
              </w:tc>
              <w:tc>
                <w:tcPr>
                  <w:tcW w:w="1997" w:type="pct"/>
                  <w:noWrap w:val="0"/>
                  <w:vAlign w:val="center"/>
                </w:tcPr>
                <w:p>
                  <w:pPr>
                    <w:pStyle w:val="22"/>
                    <w:spacing w:before="8"/>
                    <w:ind w:left="0" w:leftChars="0" w:right="0" w:rightChars="0"/>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FB-8三杯风速仪</w:t>
                  </w:r>
                </w:p>
              </w:tc>
              <w:tc>
                <w:tcPr>
                  <w:tcW w:w="1074" w:type="pct"/>
                  <w:noWrap w:val="0"/>
                  <w:vAlign w:val="center"/>
                </w:tcPr>
                <w:p>
                  <w:pPr>
                    <w:pStyle w:val="22"/>
                    <w:spacing w:before="8"/>
                    <w:ind w:left="0" w:leftChars="0" w:right="0" w:rightChars="0"/>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JC2018042005</w:t>
                  </w:r>
                </w:p>
              </w:tc>
              <w:tc>
                <w:tcPr>
                  <w:tcW w:w="518" w:type="pct"/>
                  <w:vMerge w:val="continue"/>
                  <w:noWrap w:val="0"/>
                  <w:vAlign w:val="center"/>
                </w:tcPr>
                <w:p>
                  <w:pPr>
                    <w:jc w:val="center"/>
                    <w:rPr>
                      <w:rFonts w:hint="default" w:ascii="Times New Roman" w:hAnsi="Times New Roman" w:cs="Times New Roman"/>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455" w:type="pct"/>
                  <w:vMerge w:val="continue"/>
                  <w:noWrap w:val="0"/>
                  <w:vAlign w:val="center"/>
                </w:tcPr>
                <w:p>
                  <w:pPr>
                    <w:pStyle w:val="22"/>
                    <w:spacing w:before="8"/>
                    <w:ind w:left="0" w:leftChars="0" w:right="0" w:rightChars="0"/>
                    <w:jc w:val="center"/>
                    <w:rPr>
                      <w:rFonts w:hint="default" w:ascii="Times New Roman" w:hAnsi="Times New Roman" w:eastAsia="宋体" w:cs="Times New Roman"/>
                      <w:sz w:val="21"/>
                      <w:szCs w:val="21"/>
                      <w:lang w:val="en-US" w:eastAsia="zh-CN"/>
                    </w:rPr>
                  </w:pPr>
                </w:p>
              </w:tc>
              <w:tc>
                <w:tcPr>
                  <w:tcW w:w="953" w:type="pct"/>
                  <w:vMerge w:val="continue"/>
                  <w:noWrap w:val="0"/>
                  <w:vAlign w:val="center"/>
                </w:tcPr>
                <w:p>
                  <w:pPr>
                    <w:pStyle w:val="22"/>
                    <w:spacing w:before="8"/>
                    <w:ind w:left="0" w:leftChars="0" w:right="0" w:rightChars="0"/>
                    <w:jc w:val="center"/>
                    <w:rPr>
                      <w:rFonts w:hint="default" w:ascii="Times New Roman" w:hAnsi="Times New Roman" w:eastAsia="宋体" w:cs="Times New Roman"/>
                      <w:sz w:val="21"/>
                      <w:szCs w:val="21"/>
                      <w:lang w:val="en-US" w:eastAsia="zh-CN"/>
                    </w:rPr>
                  </w:pPr>
                </w:p>
              </w:tc>
              <w:tc>
                <w:tcPr>
                  <w:tcW w:w="1997" w:type="pct"/>
                  <w:noWrap w:val="0"/>
                  <w:vAlign w:val="center"/>
                </w:tcPr>
                <w:p>
                  <w:pPr>
                    <w:pStyle w:val="22"/>
                    <w:spacing w:before="8"/>
                    <w:ind w:left="0" w:leftChars="0" w:right="0" w:rightChars="0"/>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FB-8手持式风速风向仪</w:t>
                  </w:r>
                </w:p>
              </w:tc>
              <w:tc>
                <w:tcPr>
                  <w:tcW w:w="1074" w:type="pct"/>
                  <w:noWrap w:val="0"/>
                  <w:vAlign w:val="center"/>
                </w:tcPr>
                <w:p>
                  <w:pPr>
                    <w:pStyle w:val="22"/>
                    <w:spacing w:before="8"/>
                    <w:ind w:left="0" w:leftChars="0" w:right="0" w:rightChars="0"/>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CW3170302-2-3</w:t>
                  </w:r>
                </w:p>
              </w:tc>
              <w:tc>
                <w:tcPr>
                  <w:tcW w:w="518" w:type="pct"/>
                  <w:vMerge w:val="continue"/>
                  <w:noWrap w:val="0"/>
                  <w:vAlign w:val="center"/>
                </w:tcPr>
                <w:p>
                  <w:pPr>
                    <w:jc w:val="center"/>
                    <w:rPr>
                      <w:rFonts w:hint="default" w:ascii="Times New Roman" w:hAnsi="Times New Roman" w:cs="Times New Roman"/>
                      <w:color w:val="FF0000"/>
                      <w:sz w:val="24"/>
                    </w:rPr>
                  </w:pPr>
                </w:p>
              </w:tc>
            </w:tr>
          </w:tbl>
          <w:p>
            <w:pPr>
              <w:pStyle w:val="4"/>
              <w:numPr>
                <w:ilvl w:val="1"/>
                <w:numId w:val="6"/>
              </w:numPr>
              <w:bidi w:val="0"/>
              <w:rPr>
                <w:rFonts w:hint="eastAsia" w:ascii="宋体" w:hAnsi="宋体" w:eastAsia="宋体"/>
                <w:lang w:val="en-US" w:eastAsia="zh-CN"/>
              </w:rPr>
            </w:pPr>
            <w:r>
              <w:rPr>
                <w:rFonts w:hint="eastAsia" w:ascii="宋体" w:hAnsi="宋体" w:eastAsia="宋体"/>
                <w:lang w:val="en-US" w:eastAsia="zh-CN"/>
              </w:rPr>
              <w:t xml:space="preserve"> 监测分析过程中的质量保证和是质量控制</w:t>
            </w:r>
          </w:p>
          <w:p>
            <w:pPr>
              <w:adjustRightInd w:val="0"/>
              <w:snapToGrid w:val="0"/>
              <w:spacing w:line="360" w:lineRule="auto"/>
              <w:ind w:firstLine="480" w:firstLineChars="200"/>
              <w:jc w:val="both"/>
              <w:rPr>
                <w:rFonts w:hint="eastAsia" w:ascii="Times New Roman" w:hAnsi="Times New Roman" w:eastAsia="宋体" w:cs="Times New Roman"/>
                <w:color w:val="000000"/>
                <w:sz w:val="24"/>
                <w:szCs w:val="24"/>
                <w:lang w:val="en-US" w:eastAsia="zh-CN" w:bidi="ar-SA"/>
              </w:rPr>
            </w:pPr>
            <w:r>
              <w:rPr>
                <w:rFonts w:hint="eastAsia" w:ascii="Times New Roman" w:hAnsi="Times New Roman" w:eastAsia="宋体" w:cs="Times New Roman"/>
                <w:color w:val="000000"/>
                <w:sz w:val="24"/>
                <w:szCs w:val="24"/>
                <w:lang w:val="en-US" w:eastAsia="zh-CN" w:bidi="ar-SA"/>
              </w:rPr>
              <w:t>监测过程中的质量保证措施按国家环境保护总局颁发的《环境监测质量保证管理规定》（暂行）的要求进行，实施全过程质量保证。保证了监测过程中生产工况负荷满足验收监测技术规范要求和各监测布点的科学性和可比性；监测分析方法采用国家有关部门颁布的标准（或推荐）分析方法，监测人员经过考核并持有合格证书；监测数据实行三级审核制度，经过校对、校核，最后由技术负责人审定。</w:t>
            </w:r>
          </w:p>
          <w:p>
            <w:pPr>
              <w:adjustRightInd w:val="0"/>
              <w:snapToGrid w:val="0"/>
              <w:spacing w:line="360" w:lineRule="auto"/>
              <w:ind w:firstLine="480" w:firstLineChars="200"/>
              <w:jc w:val="both"/>
              <w:rPr>
                <w:rFonts w:hint="default" w:ascii="Times New Roman" w:hAnsi="Times New Roman" w:eastAsia="宋体" w:cs="Times New Roman"/>
                <w:b/>
                <w:bCs/>
                <w:sz w:val="21"/>
                <w:lang w:val="en-US" w:eastAsia="zh-CN"/>
              </w:rPr>
            </w:pPr>
            <w:r>
              <w:rPr>
                <w:rFonts w:hint="eastAsia" w:ascii="Times New Roman" w:hAnsi="Times New Roman" w:eastAsia="宋体" w:cs="Times New Roman"/>
                <w:color w:val="000000"/>
                <w:sz w:val="24"/>
                <w:szCs w:val="24"/>
                <w:lang w:val="en-US" w:eastAsia="zh-CN" w:bidi="ar-SA"/>
              </w:rPr>
              <w:t>气体监测分析： 被测排放物的浓度在仪器测试量程的有效范围即仪器量程的30~70%之</w:t>
            </w:r>
          </w:p>
        </w:tc>
      </w:tr>
    </w:tbl>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2" w:hRule="atLeast"/>
        </w:trPr>
        <w:tc>
          <w:tcPr>
            <w:tcW w:w="9764" w:type="dxa"/>
          </w:tcPr>
          <w:p>
            <w:pPr>
              <w:adjustRightInd w:val="0"/>
              <w:snapToGrid w:val="0"/>
              <w:spacing w:line="360" w:lineRule="auto"/>
              <w:jc w:val="both"/>
              <w:rPr>
                <w:rFonts w:hint="eastAsia" w:ascii="Times New Roman" w:hAnsi="Times New Roman" w:eastAsia="宋体" w:cs="Times New Roman"/>
                <w:color w:val="000000"/>
                <w:sz w:val="24"/>
                <w:szCs w:val="24"/>
                <w:lang w:val="en-US" w:eastAsia="zh-CN" w:bidi="ar-SA"/>
              </w:rPr>
            </w:pPr>
            <w:r>
              <w:rPr>
                <w:rFonts w:hint="eastAsia" w:ascii="Times New Roman" w:hAnsi="Times New Roman" w:eastAsia="宋体" w:cs="Times New Roman"/>
                <w:color w:val="000000"/>
                <w:sz w:val="24"/>
                <w:szCs w:val="24"/>
                <w:lang w:val="en-US" w:eastAsia="zh-CN" w:bidi="ar-SA"/>
              </w:rPr>
              <w:t>间。在采样前用标准气体进行校正，烟尘测试仪在采样前均进行了漏气检验， 对采样器流量计、流速计等进行校核，在测试时保证其采样流量。</w:t>
            </w:r>
          </w:p>
          <w:p>
            <w:pPr>
              <w:adjustRightInd w:val="0"/>
              <w:snapToGrid w:val="0"/>
              <w:spacing w:line="360" w:lineRule="auto"/>
              <w:ind w:firstLine="480" w:firstLineChars="200"/>
              <w:jc w:val="both"/>
              <w:rPr>
                <w:rFonts w:hint="eastAsia" w:ascii="Times New Roman" w:hAnsi="Times New Roman" w:eastAsia="宋体" w:cs="Times New Roman"/>
                <w:color w:val="000000"/>
                <w:sz w:val="24"/>
                <w:szCs w:val="24"/>
                <w:lang w:val="en-US" w:eastAsia="zh-CN" w:bidi="ar-SA"/>
              </w:rPr>
            </w:pPr>
            <w:r>
              <w:rPr>
                <w:rFonts w:hint="eastAsia" w:ascii="Times New Roman" w:hAnsi="Times New Roman" w:eastAsia="宋体" w:cs="Times New Roman"/>
                <w:color w:val="000000"/>
                <w:sz w:val="24"/>
                <w:szCs w:val="24"/>
                <w:lang w:val="en-US" w:eastAsia="zh-CN" w:bidi="ar-SA"/>
              </w:rPr>
              <w:t>噪声监测分析：监测时使用经计量部门检定、并在有效期内的声级计；声级计在测试前后用标准发生源进行校准，测量前后仪器的灵敏度相差不大于 0.5dB。</w:t>
            </w:r>
          </w:p>
          <w:p>
            <w:pPr>
              <w:pStyle w:val="2"/>
              <w:jc w:val="both"/>
              <w:rPr>
                <w:rFonts w:hint="default" w:ascii="Times New Roman" w:hAnsi="Times New Roman" w:cs="Times New Roman"/>
                <w:b/>
                <w:bCs/>
                <w:sz w:val="21"/>
                <w:lang w:val="en-US" w:eastAsia="zh-CN"/>
              </w:rPr>
            </w:pPr>
          </w:p>
        </w:tc>
      </w:tr>
    </w:tbl>
    <w:p>
      <w:pPr>
        <w:pStyle w:val="2"/>
      </w:pPr>
    </w:p>
    <w:p>
      <w:pPr>
        <w:pStyle w:val="4"/>
        <w:tabs>
          <w:tab w:val="left" w:pos="1120"/>
        </w:tabs>
        <w:ind w:left="0" w:leftChars="0" w:firstLine="0" w:firstLineChars="0"/>
        <w:rPr>
          <w:spacing w:val="5"/>
        </w:rPr>
      </w:pPr>
    </w:p>
    <w:p>
      <w:pPr>
        <w:pStyle w:val="4"/>
        <w:tabs>
          <w:tab w:val="left" w:pos="1120"/>
        </w:tabs>
        <w:ind w:left="0" w:leftChars="0" w:firstLine="0" w:firstLineChars="0"/>
      </w:pPr>
      <w:r>
        <w:rPr>
          <w:spacing w:val="5"/>
        </w:rPr>
        <w:t>表</w:t>
      </w:r>
      <w:r>
        <w:t>六</w:t>
      </w:r>
      <w:r>
        <w:rPr>
          <w:rFonts w:hint="eastAsia"/>
          <w:lang w:val="en-US" w:eastAsia="zh-CN"/>
        </w:rPr>
        <w:t xml:space="preserve">  </w:t>
      </w:r>
      <w:r>
        <w:rPr>
          <w:spacing w:val="5"/>
        </w:rPr>
        <w:t>监</w:t>
      </w:r>
      <w:r>
        <w:t>测</w:t>
      </w:r>
      <w:r>
        <w:rPr>
          <w:spacing w:val="5"/>
        </w:rPr>
        <w:t>结</w:t>
      </w:r>
      <w:r>
        <w:t>果</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4" w:type="dxa"/>
            <w:tcBorders>
              <w:top w:val="single" w:color="EC6881" w:sz="4" w:space="0"/>
              <w:left w:val="single" w:color="FFFFFF" w:sz="4" w:space="0"/>
              <w:bottom w:val="single" w:color="EC6881" w:sz="4" w:space="0"/>
              <w:right w:val="single" w:color="FFFFFF" w:sz="4" w:space="0"/>
            </w:tcBorders>
            <w:shd w:val="clear" w:color="auto" w:fill="FFFFFF"/>
          </w:tcPr>
          <w:p>
            <w:pPr>
              <w:pStyle w:val="4"/>
              <w:bidi w:val="0"/>
              <w:rPr>
                <w:rFonts w:hint="default" w:ascii="Times New Roman" w:hAnsi="Times New Roman" w:cs="Times New Roman"/>
                <w:color w:val="000000"/>
              </w:rPr>
            </w:pPr>
            <w:r>
              <w:rPr>
                <w:rFonts w:hint="default" w:ascii="Times New Roman" w:hAnsi="Times New Roman" w:cs="Times New Roman"/>
                <w:color w:val="000000"/>
              </w:rPr>
              <w:t xml:space="preserve">6.1 </w:t>
            </w:r>
            <w:r>
              <w:rPr>
                <w:rFonts w:hint="default" w:ascii="Times New Roman" w:hAnsi="Times New Roman" w:cs="Times New Roman"/>
                <w:color w:val="000000"/>
                <w:lang w:val="en-US" w:eastAsia="zh-CN"/>
              </w:rPr>
              <w:t xml:space="preserve"> </w:t>
            </w:r>
            <w:r>
              <w:rPr>
                <w:rFonts w:hint="default" w:ascii="Times New Roman" w:hAnsi="Times New Roman" w:cs="Times New Roman"/>
                <w:color w:val="000000"/>
              </w:rPr>
              <w:t>废水</w:t>
            </w:r>
          </w:p>
          <w:p>
            <w:pPr>
              <w:pStyle w:val="22"/>
              <w:spacing w:before="159" w:line="367" w:lineRule="auto"/>
              <w:ind w:left="105" w:right="96" w:firstLine="480"/>
              <w:rPr>
                <w:rFonts w:hint="eastAsia" w:ascii="Times New Roman" w:eastAsia="Times New Roman"/>
                <w:color w:val="000000"/>
                <w:sz w:val="24"/>
                <w:lang w:eastAsia="zh-CN"/>
              </w:rPr>
            </w:pPr>
            <w:r>
              <w:rPr>
                <w:rFonts w:ascii="Times New Roman" w:eastAsia="Times New Roman"/>
                <w:color w:val="000000"/>
                <w:sz w:val="24"/>
              </w:rPr>
              <w:t>202</w:t>
            </w:r>
            <w:r>
              <w:rPr>
                <w:rFonts w:hint="eastAsia" w:ascii="Times New Roman" w:eastAsia="Times New Roman"/>
                <w:color w:val="000000"/>
                <w:sz w:val="24"/>
                <w:lang w:val="en-US" w:eastAsia="zh-CN"/>
              </w:rPr>
              <w:t>2</w:t>
            </w:r>
            <w:r>
              <w:rPr>
                <w:rFonts w:ascii="Times New Roman" w:eastAsia="Times New Roman"/>
                <w:color w:val="000000"/>
                <w:sz w:val="24"/>
              </w:rPr>
              <w:t>年</w:t>
            </w:r>
            <w:r>
              <w:rPr>
                <w:rFonts w:hint="eastAsia" w:ascii="Times New Roman" w:eastAsia="Times New Roman"/>
                <w:color w:val="000000"/>
                <w:sz w:val="24"/>
                <w:lang w:val="en-US" w:eastAsia="zh-CN"/>
              </w:rPr>
              <w:t>2</w:t>
            </w:r>
            <w:r>
              <w:rPr>
                <w:rFonts w:ascii="Times New Roman" w:eastAsia="Times New Roman"/>
                <w:color w:val="000000"/>
                <w:sz w:val="24"/>
              </w:rPr>
              <w:t>月</w:t>
            </w:r>
            <w:r>
              <w:rPr>
                <w:rFonts w:hint="eastAsia" w:ascii="Times New Roman" w:eastAsia="Times New Roman"/>
                <w:color w:val="000000"/>
                <w:sz w:val="24"/>
                <w:lang w:val="en-US" w:eastAsia="zh-CN"/>
              </w:rPr>
              <w:t>22</w:t>
            </w:r>
            <w:r>
              <w:rPr>
                <w:rFonts w:ascii="Times New Roman" w:eastAsia="Times New Roman"/>
                <w:color w:val="000000"/>
                <w:sz w:val="24"/>
              </w:rPr>
              <w:t>日~202</w:t>
            </w:r>
            <w:r>
              <w:rPr>
                <w:rFonts w:hint="eastAsia" w:ascii="Times New Roman" w:eastAsia="Times New Roman"/>
                <w:color w:val="000000"/>
                <w:sz w:val="24"/>
                <w:lang w:val="en-US" w:eastAsia="zh-CN"/>
              </w:rPr>
              <w:t>3</w:t>
            </w:r>
            <w:r>
              <w:rPr>
                <w:rFonts w:ascii="Times New Roman" w:eastAsia="Times New Roman"/>
                <w:color w:val="000000"/>
                <w:sz w:val="24"/>
              </w:rPr>
              <w:t>年</w:t>
            </w:r>
            <w:r>
              <w:rPr>
                <w:rFonts w:hint="eastAsia" w:ascii="Times New Roman" w:eastAsia="Times New Roman"/>
                <w:color w:val="000000"/>
                <w:sz w:val="24"/>
                <w:lang w:val="en-US" w:eastAsia="zh-CN"/>
              </w:rPr>
              <w:t>2</w:t>
            </w:r>
            <w:r>
              <w:rPr>
                <w:rFonts w:ascii="Times New Roman" w:eastAsia="Times New Roman"/>
                <w:color w:val="000000"/>
                <w:sz w:val="24"/>
              </w:rPr>
              <w:t>月</w:t>
            </w:r>
            <w:r>
              <w:rPr>
                <w:rFonts w:hint="eastAsia" w:ascii="Times New Roman" w:eastAsia="Times New Roman"/>
                <w:color w:val="000000"/>
                <w:sz w:val="24"/>
                <w:lang w:val="en-US" w:eastAsia="zh-CN"/>
              </w:rPr>
              <w:t>23</w:t>
            </w:r>
            <w:r>
              <w:rPr>
                <w:rFonts w:ascii="Times New Roman" w:eastAsia="Times New Roman"/>
                <w:color w:val="000000"/>
                <w:sz w:val="24"/>
              </w:rPr>
              <w:t>日，对出口进行连续2天监测，每天监测</w:t>
            </w:r>
            <w:r>
              <w:rPr>
                <w:rFonts w:hint="eastAsia" w:ascii="Times New Roman" w:eastAsia="Times New Roman"/>
                <w:color w:val="000000"/>
                <w:sz w:val="24"/>
                <w:lang w:val="en-US" w:eastAsia="zh-CN"/>
              </w:rPr>
              <w:t>4</w:t>
            </w:r>
            <w:r>
              <w:rPr>
                <w:rFonts w:ascii="Times New Roman" w:eastAsia="Times New Roman"/>
                <w:color w:val="000000"/>
                <w:sz w:val="24"/>
              </w:rPr>
              <w:t>次，监测结果见表6.1-1。</w:t>
            </w:r>
          </w:p>
          <w:p>
            <w:pPr>
              <w:keepNext w:val="0"/>
              <w:keepLines w:val="0"/>
              <w:pageBreakBefore w:val="0"/>
              <w:widowControl w:val="0"/>
              <w:tabs>
                <w:tab w:val="left" w:pos="735"/>
              </w:tabs>
              <w:kinsoku/>
              <w:wordWrap/>
              <w:overflowPunct/>
              <w:topLinePunct w:val="0"/>
              <w:autoSpaceDE/>
              <w:autoSpaceDN/>
              <w:bidi w:val="0"/>
              <w:adjustRightInd/>
              <w:snapToGrid/>
              <w:spacing w:line="460" w:lineRule="exact"/>
              <w:ind w:left="0" w:leftChars="0" w:right="0" w:rightChars="0" w:firstLine="480" w:firstLineChars="0"/>
              <w:jc w:val="center"/>
              <w:textAlignment w:val="auto"/>
              <w:outlineLvl w:val="9"/>
              <w:rPr>
                <w:rFonts w:hint="default" w:ascii="Times New Roman" w:hAnsi="Times New Roman" w:eastAsia="宋体" w:cs="Times New Roman"/>
                <w:bCs/>
                <w:sz w:val="24"/>
                <w:szCs w:val="24"/>
                <w:lang w:val="en-US" w:eastAsia="zh-CN"/>
              </w:rPr>
            </w:pPr>
            <w:r>
              <w:rPr>
                <w:rFonts w:hint="default" w:ascii="Times New Roman" w:hAnsi="Times New Roman" w:eastAsia="Times New Roman" w:cs="Times New Roman"/>
                <w:b/>
                <w:bCs/>
                <w:color w:val="000000"/>
                <w:sz w:val="21"/>
                <w:szCs w:val="21"/>
              </w:rPr>
              <w:t>表</w:t>
            </w:r>
            <w:r>
              <w:rPr>
                <w:rFonts w:hint="eastAsia" w:ascii="Times New Roman" w:hAnsi="Times New Roman" w:eastAsia="宋体" w:cs="Times New Roman"/>
                <w:b/>
                <w:bCs/>
                <w:color w:val="000000"/>
                <w:sz w:val="21"/>
                <w:szCs w:val="21"/>
                <w:lang w:val="en-US" w:eastAsia="zh-CN"/>
              </w:rPr>
              <w:t xml:space="preserve"> </w:t>
            </w:r>
            <w:r>
              <w:rPr>
                <w:rFonts w:hint="default" w:ascii="Times New Roman" w:hAnsi="Times New Roman" w:eastAsia="Times New Roman" w:cs="Times New Roman"/>
                <w:b/>
                <w:bCs/>
                <w:color w:val="000000"/>
                <w:sz w:val="21"/>
                <w:szCs w:val="21"/>
              </w:rPr>
              <w:t>6.1-1</w:t>
            </w:r>
            <w:r>
              <w:rPr>
                <w:rFonts w:hint="eastAsia" w:ascii="Times New Roman" w:hAnsi="Times New Roman" w:eastAsia="宋体" w:cs="Times New Roman"/>
                <w:b/>
                <w:bCs/>
                <w:color w:val="000000"/>
                <w:sz w:val="21"/>
                <w:szCs w:val="21"/>
                <w:lang w:val="en-US" w:eastAsia="zh-CN"/>
              </w:rPr>
              <w:t xml:space="preserve"> </w:t>
            </w:r>
            <w:r>
              <w:rPr>
                <w:rFonts w:hint="default" w:ascii="Times New Roman" w:hAnsi="Times New Roman" w:eastAsia="宋体" w:cs="Times New Roman"/>
                <w:b/>
                <w:bCs/>
                <w:color w:val="000000"/>
                <w:sz w:val="21"/>
                <w:szCs w:val="21"/>
                <w:lang w:val="en-US" w:eastAsia="zh-CN"/>
              </w:rPr>
              <w:t>废水出口（W1）监</w:t>
            </w:r>
            <w:r>
              <w:rPr>
                <w:rFonts w:hint="default" w:ascii="Times New Roman" w:hAnsi="Times New Roman" w:eastAsia="宋体" w:cs="Times New Roman"/>
                <w:b/>
                <w:bCs/>
                <w:color w:val="000000"/>
                <w:sz w:val="21"/>
                <w:szCs w:val="21"/>
              </w:rPr>
              <w:t>测</w:t>
            </w:r>
            <w:r>
              <w:rPr>
                <w:rFonts w:hint="default" w:ascii="Times New Roman" w:hAnsi="Times New Roman" w:eastAsia="宋体" w:cs="Times New Roman"/>
                <w:b/>
                <w:bCs/>
                <w:color w:val="000000"/>
                <w:sz w:val="21"/>
                <w:szCs w:val="21"/>
                <w:lang w:val="en-US" w:eastAsia="zh-CN"/>
              </w:rPr>
              <w:t>结果</w:t>
            </w:r>
            <w:r>
              <w:rPr>
                <w:rFonts w:hint="default" w:ascii="Times New Roman" w:hAnsi="Times New Roman" w:cs="Times New Roman"/>
                <w:b/>
                <w:bCs/>
                <w:color w:val="000000"/>
                <w:sz w:val="21"/>
                <w:szCs w:val="21"/>
                <w:lang w:val="en-US" w:eastAsia="zh-CN"/>
              </w:rPr>
              <w:t>一览表</w:t>
            </w:r>
          </w:p>
          <w:tbl>
            <w:tblPr>
              <w:tblStyle w:val="1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1"/>
              <w:gridCol w:w="1500"/>
              <w:gridCol w:w="1500"/>
              <w:gridCol w:w="1500"/>
              <w:gridCol w:w="1500"/>
              <w:gridCol w:w="689"/>
              <w:gridCol w:w="645"/>
              <w:gridCol w:w="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899" w:type="pct"/>
                  <w:noWrap w:val="0"/>
                  <w:vAlign w:val="center"/>
                </w:tcPr>
                <w:p>
                  <w:pPr>
                    <w:keepNext w:val="0"/>
                    <w:keepLines w:val="0"/>
                    <w:pageBreakBefore w:val="0"/>
                    <w:tabs>
                      <w:tab w:val="left" w:pos="735"/>
                    </w:tabs>
                    <w:kinsoku/>
                    <w:wordWrap/>
                    <w:overflowPunct/>
                    <w:topLinePunct w:val="0"/>
                    <w:autoSpaceDE/>
                    <w:autoSpaceDN/>
                    <w:bidi w:val="0"/>
                    <w:adjustRightInd/>
                    <w:snapToGrid w:val="0"/>
                    <w:spacing w:line="300" w:lineRule="exact"/>
                    <w:jc w:val="center"/>
                    <w:rPr>
                      <w:rFonts w:hint="eastAsia" w:ascii="Times New Roman" w:hAnsi="Times New Roman" w:eastAsia="宋体" w:cs="Times New Roman"/>
                      <w:bCs/>
                      <w:color w:val="000000"/>
                      <w:sz w:val="21"/>
                      <w:szCs w:val="21"/>
                      <w:lang w:val="en-US" w:eastAsia="zh-CN"/>
                    </w:rPr>
                  </w:pPr>
                  <w:r>
                    <w:rPr>
                      <w:rFonts w:hint="default" w:ascii="Times New Roman" w:hAnsi="Times New Roman" w:eastAsia="宋体" w:cs="Times New Roman"/>
                      <w:bCs/>
                      <w:color w:val="000000"/>
                      <w:sz w:val="21"/>
                      <w:szCs w:val="21"/>
                      <w:lang w:val="en-US" w:eastAsia="zh-CN"/>
                    </w:rPr>
                    <w:t>监测时间及点位</w:t>
                  </w:r>
                </w:p>
              </w:tc>
              <w:tc>
                <w:tcPr>
                  <w:tcW w:w="4100" w:type="pct"/>
                  <w:gridSpan w:val="7"/>
                  <w:noWrap w:val="0"/>
                  <w:vAlign w:val="center"/>
                </w:tcPr>
                <w:p>
                  <w:pPr>
                    <w:keepNext w:val="0"/>
                    <w:keepLines w:val="0"/>
                    <w:pageBreakBefore w:val="0"/>
                    <w:tabs>
                      <w:tab w:val="left" w:pos="735"/>
                    </w:tabs>
                    <w:kinsoku/>
                    <w:wordWrap/>
                    <w:overflowPunct/>
                    <w:topLinePunct w:val="0"/>
                    <w:autoSpaceDE/>
                    <w:autoSpaceDN/>
                    <w:bidi w:val="0"/>
                    <w:adjustRightInd/>
                    <w:snapToGrid w:val="0"/>
                    <w:spacing w:line="300" w:lineRule="exact"/>
                    <w:jc w:val="center"/>
                    <w:rPr>
                      <w:rFonts w:hint="eastAsia"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2023年2月22日</w:t>
                  </w:r>
                  <w:r>
                    <w:rPr>
                      <w:rFonts w:hint="default" w:ascii="Times New Roman" w:hAnsi="Times New Roman" w:eastAsia="宋体" w:cs="Times New Roman"/>
                      <w:bCs/>
                      <w:color w:val="000000"/>
                      <w:sz w:val="21"/>
                      <w:szCs w:val="21"/>
                      <w:lang w:val="en-US" w:eastAsia="zh-CN"/>
                    </w:rPr>
                    <w:t>（</w:t>
                  </w:r>
                  <w:r>
                    <w:rPr>
                      <w:rFonts w:hint="eastAsia" w:ascii="Times New Roman" w:hAnsi="Times New Roman" w:eastAsia="宋体" w:cs="Times New Roman"/>
                      <w:bCs/>
                      <w:color w:val="000000"/>
                      <w:sz w:val="21"/>
                      <w:szCs w:val="21"/>
                      <w:lang w:val="en-US" w:eastAsia="zh-CN"/>
                    </w:rPr>
                    <w:t>废水排口</w:t>
                  </w:r>
                  <w:r>
                    <w:rPr>
                      <w:rFonts w:hint="default" w:ascii="Times New Roman" w:hAnsi="Times New Roman" w:eastAsia="宋体" w:cs="Times New Roman"/>
                      <w:bCs/>
                      <w:color w:val="000000"/>
                      <w:sz w:val="21"/>
                      <w:szCs w:val="21"/>
                      <w:lang w:val="en-US" w:eastAsia="zh-CN"/>
                    </w:rPr>
                    <w:t>W</w:t>
                  </w:r>
                  <w:r>
                    <w:rPr>
                      <w:rFonts w:hint="eastAsia" w:ascii="Times New Roman" w:hAnsi="Times New Roman" w:eastAsia="宋体" w:cs="Times New Roman"/>
                      <w:bCs/>
                      <w:color w:val="000000"/>
                      <w:sz w:val="21"/>
                      <w:szCs w:val="21"/>
                      <w:lang w:val="en-US" w:eastAsia="zh-CN"/>
                    </w:rPr>
                    <w:t>1</w:t>
                  </w:r>
                  <w:r>
                    <w:rPr>
                      <w:rFonts w:hint="default" w:ascii="Times New Roman" w:hAnsi="Times New Roman" w:eastAsia="宋体" w:cs="Times New Roman"/>
                      <w:bCs/>
                      <w:color w:val="00000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9" w:type="pct"/>
                  <w:noWrap w:val="0"/>
                  <w:vAlign w:val="center"/>
                </w:tcPr>
                <w:p>
                  <w:pPr>
                    <w:keepNext w:val="0"/>
                    <w:keepLines w:val="0"/>
                    <w:pageBreakBefore w:val="0"/>
                    <w:tabs>
                      <w:tab w:val="left" w:pos="735"/>
                    </w:tabs>
                    <w:kinsoku/>
                    <w:wordWrap/>
                    <w:overflowPunct/>
                    <w:topLinePunct w:val="0"/>
                    <w:autoSpaceDE/>
                    <w:autoSpaceDN/>
                    <w:bidi w:val="0"/>
                    <w:adjustRightInd/>
                    <w:snapToGrid w:val="0"/>
                    <w:spacing w:line="300" w:lineRule="exact"/>
                    <w:jc w:val="center"/>
                    <w:rPr>
                      <w:rFonts w:hint="default" w:ascii="Times New Roman" w:hAnsi="Times New Roman" w:eastAsia="宋体" w:cs="Times New Roman"/>
                      <w:bCs/>
                      <w:color w:val="000000"/>
                      <w:sz w:val="21"/>
                      <w:szCs w:val="21"/>
                      <w:lang w:val="en-US" w:eastAsia="zh-CN"/>
                    </w:rPr>
                  </w:pPr>
                  <w:r>
                    <w:rPr>
                      <w:rFonts w:hint="default" w:ascii="Times New Roman" w:hAnsi="Times New Roman" w:eastAsia="宋体" w:cs="Times New Roman"/>
                      <w:bCs/>
                      <w:color w:val="000000"/>
                      <w:sz w:val="21"/>
                      <w:szCs w:val="21"/>
                      <w:lang w:val="en-US" w:eastAsia="zh-CN"/>
                    </w:rPr>
                    <mc:AlternateContent>
                      <mc:Choice Requires="wps">
                        <w:drawing>
                          <wp:anchor distT="0" distB="0" distL="114300" distR="114300" simplePos="0" relativeHeight="251660288" behindDoc="0" locked="0" layoutInCell="1" allowOverlap="1">
                            <wp:simplePos x="0" y="0"/>
                            <wp:positionH relativeFrom="column">
                              <wp:posOffset>-48260</wp:posOffset>
                            </wp:positionH>
                            <wp:positionV relativeFrom="paragraph">
                              <wp:posOffset>20320</wp:posOffset>
                            </wp:positionV>
                            <wp:extent cx="1032510" cy="541020"/>
                            <wp:effectExtent l="1905" t="4445" r="13335" b="6985"/>
                            <wp:wrapNone/>
                            <wp:docPr id="18" name="直接连接符 18"/>
                            <wp:cNvGraphicFramePr/>
                            <a:graphic xmlns:a="http://schemas.openxmlformats.org/drawingml/2006/main">
                              <a:graphicData uri="http://schemas.microsoft.com/office/word/2010/wordprocessingShape">
                                <wps:wsp>
                                  <wps:cNvCnPr/>
                                  <wps:spPr>
                                    <a:xfrm>
                                      <a:off x="0" y="0"/>
                                      <a:ext cx="1032510" cy="54102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8pt;margin-top:1.6pt;height:42.6pt;width:81.3pt;z-index:251660288;mso-width-relative:page;mso-height-relative:page;" filled="f" stroked="t" coordsize="21600,21600" o:gfxdata="UEsDBAoAAAAAAIdO4kAAAAAAAAAAAAAAAAAEAAAAZHJzL1BLAwQUAAAACACHTuJAyFAJPNYAAAAH&#10;AQAADwAAAGRycy9kb3ducmV2LnhtbE2PvU7DQBCEeyTe4bRINFFyjkOCZbxOAbijIYBoN77FtvDt&#10;Ob7LDzw9lyqUoxnNfFOsT7ZXBx595wRhPktAsdTOdNIgvL9V0wyUDySGeieM8MMe1uX1VUG5cUd5&#10;5cMmNCqWiM8JoQ1hyLX2dcuW/MwNLNH7cqOlEOXYaDPSMZbbXqdJstKWOokLLQ382HL9vdlbBF99&#10;8K76ndST5HPROE53Ty/PhHh7M08eQAU+hUsYzvgRHcrItHV7MV71CNP7VUwiLFJQZ3u5jNe2CFl2&#10;B7os9H/+8g9QSwMEFAAAAAgAh07iQJ4YMl76AQAA6wMAAA4AAABkcnMvZTJvRG9jLnhtbK1TTa7T&#10;MBDeI3EHy3uapFAEUdO3eOWxQVAJOMDUcRJL/pPHbdpLcAEkdrBiyZ7b8DgGY6f0wWPTBVk4Y8/4&#10;m/m+GS+vDkazvQyonG14NSs5k1a4Vtm+4e/f3Tx6xhlGsC1oZ2XDjxL51erhg+Xoazl3g9OtDIxA&#10;LNajb/gQo6+LAsUgDeDMeWnJ2blgINI29EUbYCR0o4t5WT4tRhdaH5yQiHS6npz8hBguAXRdp4Rc&#10;O7Ez0sYJNUgNkSjhoDzyVa6266SIb7oOZWS64cQ05pWSkL1Na7FaQt0H8IMSpxLgkhLucTKgLCU9&#10;Q60hAtsF9Q+UUSI4dF2cCWeKiUhWhFhU5T1t3g7gZeZCUqM/i47/D1a83m8CUy1NAvXdgqGO3378&#10;9uPD55/fP9F6+/ULIw/JNHqsKfrabsJph34TEudDF0z6Ext2yNIez9LKQ2SCDqvy8XxRkeqCfIsn&#10;VTnP2hd3t33A+FI6w5LRcK1sog417F9hpIwU+jskHWvLxoY/X8wXhAk0hx31n0zjiQvaPt9Fp1V7&#10;o7RONzD022sd2B7SLOQv8SLcv8JSkjXgMMVl1zQlg4T2hW1ZPHoSydLj4KkEI1vOtKS3lCwChDqC&#10;0pdEUmptqYIk7SRmsrauPVJPdj6ofiAlqlxl8tAM5HpP85qG7M99Rrp7o6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yFAJPNYAAAAHAQAADwAAAAAAAAABACAAAAAiAAAAZHJzL2Rvd25yZXYueG1s&#10;UEsBAhQAFAAAAAgAh07iQJ4YMl76AQAA6wMAAA4AAAAAAAAAAQAgAAAAJQEAAGRycy9lMm9Eb2Mu&#10;eG1sUEsFBgAAAAAGAAYAWQEAAJEFAAAAAA==&#10;">
                            <v:fill on="f" focussize="0,0"/>
                            <v:stroke color="#000000" joinstyle="round"/>
                            <v:imagedata o:title=""/>
                            <o:lock v:ext="edit" aspectratio="f"/>
                          </v:line>
                        </w:pict>
                      </mc:Fallback>
                    </mc:AlternateContent>
                  </w:r>
                  <w:r>
                    <w:rPr>
                      <w:rFonts w:hint="default" w:ascii="Times New Roman" w:hAnsi="Times New Roman" w:eastAsia="宋体" w:cs="Times New Roman"/>
                      <w:bCs/>
                      <w:color w:val="000000"/>
                      <w:sz w:val="21"/>
                      <w:szCs w:val="21"/>
                      <w:lang w:val="en-US" w:eastAsia="zh-CN"/>
                    </w:rPr>
                    <w:t>样品编号</w:t>
                  </w:r>
                </w:p>
                <w:p>
                  <w:pPr>
                    <w:keepNext w:val="0"/>
                    <w:keepLines w:val="0"/>
                    <w:pageBreakBefore w:val="0"/>
                    <w:tabs>
                      <w:tab w:val="left" w:pos="735"/>
                    </w:tabs>
                    <w:kinsoku/>
                    <w:wordWrap/>
                    <w:overflowPunct/>
                    <w:topLinePunct w:val="0"/>
                    <w:autoSpaceDE/>
                    <w:autoSpaceDN/>
                    <w:bidi w:val="0"/>
                    <w:adjustRightInd/>
                    <w:snapToGrid w:val="0"/>
                    <w:spacing w:line="300" w:lineRule="exact"/>
                    <w:jc w:val="center"/>
                    <w:rPr>
                      <w:rFonts w:hint="default" w:ascii="Times New Roman" w:hAnsi="Times New Roman" w:eastAsia="宋体" w:cs="Times New Roman"/>
                      <w:bCs/>
                      <w:color w:val="000000"/>
                      <w:sz w:val="21"/>
                      <w:szCs w:val="21"/>
                      <w:lang w:val="en-US" w:eastAsia="zh-CN"/>
                    </w:rPr>
                  </w:pPr>
                </w:p>
                <w:p>
                  <w:pPr>
                    <w:keepNext w:val="0"/>
                    <w:keepLines w:val="0"/>
                    <w:pageBreakBefore w:val="0"/>
                    <w:tabs>
                      <w:tab w:val="left" w:pos="735"/>
                    </w:tabs>
                    <w:kinsoku/>
                    <w:wordWrap/>
                    <w:overflowPunct/>
                    <w:topLinePunct w:val="0"/>
                    <w:autoSpaceDE/>
                    <w:autoSpaceDN/>
                    <w:bidi w:val="0"/>
                    <w:adjustRightInd/>
                    <w:snapToGrid w:val="0"/>
                    <w:spacing w:line="300" w:lineRule="exact"/>
                    <w:jc w:val="center"/>
                    <w:rPr>
                      <w:rFonts w:hint="eastAsia" w:ascii="Times New Roman" w:hAnsi="Times New Roman" w:eastAsia="宋体" w:cs="Times New Roman"/>
                      <w:bCs/>
                      <w:color w:val="000000"/>
                      <w:sz w:val="21"/>
                      <w:szCs w:val="21"/>
                      <w:lang w:val="en-US" w:eastAsia="zh-CN"/>
                    </w:rPr>
                  </w:pPr>
                  <w:r>
                    <w:rPr>
                      <w:rFonts w:hint="default" w:ascii="Times New Roman" w:hAnsi="Times New Roman" w:eastAsia="宋体" w:cs="Times New Roman"/>
                      <w:bCs/>
                      <w:color w:val="000000"/>
                      <w:sz w:val="21"/>
                      <w:szCs w:val="21"/>
                      <w:lang w:val="en-US" w:eastAsia="zh-CN"/>
                    </w:rPr>
                    <w:t>监测项目</w:t>
                  </w:r>
                </w:p>
              </w:tc>
              <w:tc>
                <w:tcPr>
                  <w:tcW w:w="685" w:type="pct"/>
                  <w:noWrap w:val="0"/>
                  <w:vAlign w:val="center"/>
                </w:tcPr>
                <w:p>
                  <w:pPr>
                    <w:keepNext w:val="0"/>
                    <w:keepLines w:val="0"/>
                    <w:pageBreakBefore w:val="0"/>
                    <w:tabs>
                      <w:tab w:val="left" w:pos="735"/>
                    </w:tabs>
                    <w:kinsoku/>
                    <w:wordWrap/>
                    <w:overflowPunct/>
                    <w:topLinePunct w:val="0"/>
                    <w:autoSpaceDE/>
                    <w:autoSpaceDN/>
                    <w:bidi w:val="0"/>
                    <w:adjustRightInd/>
                    <w:snapToGrid w:val="0"/>
                    <w:spacing w:line="300" w:lineRule="exact"/>
                    <w:jc w:val="center"/>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2302050</w:t>
                  </w:r>
                  <w:r>
                    <w:rPr>
                      <w:rFonts w:hint="default" w:ascii="Times New Roman" w:hAnsi="Times New Roman" w:eastAsia="宋体" w:cs="Times New Roman"/>
                      <w:bCs/>
                      <w:color w:val="000000"/>
                      <w:sz w:val="21"/>
                      <w:szCs w:val="21"/>
                      <w:lang w:val="en-US" w:eastAsia="zh-CN"/>
                    </w:rPr>
                    <w:t>-W</w:t>
                  </w:r>
                  <w:r>
                    <w:rPr>
                      <w:rFonts w:hint="eastAsia" w:ascii="Times New Roman" w:hAnsi="Times New Roman" w:eastAsia="宋体" w:cs="Times New Roman"/>
                      <w:bCs/>
                      <w:color w:val="000000"/>
                      <w:sz w:val="21"/>
                      <w:szCs w:val="21"/>
                      <w:lang w:val="en-US" w:eastAsia="zh-CN"/>
                    </w:rPr>
                    <w:t>1</w:t>
                  </w:r>
                  <w:r>
                    <w:rPr>
                      <w:rFonts w:hint="default" w:ascii="Times New Roman" w:hAnsi="Times New Roman" w:eastAsia="宋体" w:cs="Times New Roman"/>
                      <w:bCs/>
                      <w:color w:val="000000"/>
                      <w:sz w:val="21"/>
                      <w:szCs w:val="21"/>
                      <w:lang w:val="en-US" w:eastAsia="zh-CN"/>
                    </w:rPr>
                    <w:t>-1</w:t>
                  </w:r>
                </w:p>
              </w:tc>
              <w:tc>
                <w:tcPr>
                  <w:tcW w:w="685" w:type="pct"/>
                  <w:noWrap w:val="0"/>
                  <w:vAlign w:val="center"/>
                </w:tcPr>
                <w:p>
                  <w:pPr>
                    <w:keepNext w:val="0"/>
                    <w:keepLines w:val="0"/>
                    <w:pageBreakBefore w:val="0"/>
                    <w:tabs>
                      <w:tab w:val="left" w:pos="735"/>
                    </w:tabs>
                    <w:kinsoku/>
                    <w:wordWrap/>
                    <w:overflowPunct/>
                    <w:topLinePunct w:val="0"/>
                    <w:autoSpaceDE/>
                    <w:autoSpaceDN/>
                    <w:bidi w:val="0"/>
                    <w:adjustRightInd/>
                    <w:snapToGrid w:val="0"/>
                    <w:spacing w:line="300" w:lineRule="exact"/>
                    <w:jc w:val="center"/>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2302050</w:t>
                  </w:r>
                  <w:r>
                    <w:rPr>
                      <w:rFonts w:hint="default" w:ascii="Times New Roman" w:hAnsi="Times New Roman" w:eastAsia="宋体" w:cs="Times New Roman"/>
                      <w:bCs/>
                      <w:color w:val="000000"/>
                      <w:sz w:val="21"/>
                      <w:szCs w:val="21"/>
                      <w:lang w:val="en-US" w:eastAsia="zh-CN"/>
                    </w:rPr>
                    <w:t>-W</w:t>
                  </w:r>
                  <w:r>
                    <w:rPr>
                      <w:rFonts w:hint="eastAsia" w:ascii="Times New Roman" w:hAnsi="Times New Roman" w:eastAsia="宋体" w:cs="Times New Roman"/>
                      <w:bCs/>
                      <w:color w:val="000000"/>
                      <w:sz w:val="21"/>
                      <w:szCs w:val="21"/>
                      <w:lang w:val="en-US" w:eastAsia="zh-CN"/>
                    </w:rPr>
                    <w:t>1</w:t>
                  </w:r>
                  <w:r>
                    <w:rPr>
                      <w:rFonts w:hint="default" w:ascii="Times New Roman" w:hAnsi="Times New Roman" w:eastAsia="宋体" w:cs="Times New Roman"/>
                      <w:bCs/>
                      <w:color w:val="000000"/>
                      <w:sz w:val="21"/>
                      <w:szCs w:val="21"/>
                      <w:lang w:val="en-US" w:eastAsia="zh-CN"/>
                    </w:rPr>
                    <w:t>-2</w:t>
                  </w:r>
                </w:p>
              </w:tc>
              <w:tc>
                <w:tcPr>
                  <w:tcW w:w="685" w:type="pct"/>
                  <w:noWrap w:val="0"/>
                  <w:vAlign w:val="center"/>
                </w:tcPr>
                <w:p>
                  <w:pPr>
                    <w:keepNext w:val="0"/>
                    <w:keepLines w:val="0"/>
                    <w:pageBreakBefore w:val="0"/>
                    <w:tabs>
                      <w:tab w:val="left" w:pos="735"/>
                    </w:tabs>
                    <w:kinsoku/>
                    <w:wordWrap/>
                    <w:overflowPunct/>
                    <w:topLinePunct w:val="0"/>
                    <w:autoSpaceDE/>
                    <w:autoSpaceDN/>
                    <w:bidi w:val="0"/>
                    <w:adjustRightInd/>
                    <w:snapToGrid w:val="0"/>
                    <w:spacing w:line="300" w:lineRule="exact"/>
                    <w:jc w:val="center"/>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2302050</w:t>
                  </w:r>
                  <w:r>
                    <w:rPr>
                      <w:rFonts w:hint="default" w:ascii="Times New Roman" w:hAnsi="Times New Roman" w:eastAsia="宋体" w:cs="Times New Roman"/>
                      <w:bCs/>
                      <w:color w:val="000000"/>
                      <w:sz w:val="21"/>
                      <w:szCs w:val="21"/>
                      <w:lang w:val="en-US" w:eastAsia="zh-CN"/>
                    </w:rPr>
                    <w:t>-W</w:t>
                  </w:r>
                  <w:r>
                    <w:rPr>
                      <w:rFonts w:hint="eastAsia" w:ascii="Times New Roman" w:hAnsi="Times New Roman" w:eastAsia="宋体" w:cs="Times New Roman"/>
                      <w:bCs/>
                      <w:color w:val="000000"/>
                      <w:sz w:val="21"/>
                      <w:szCs w:val="21"/>
                      <w:lang w:val="en-US" w:eastAsia="zh-CN"/>
                    </w:rPr>
                    <w:t>1</w:t>
                  </w:r>
                  <w:r>
                    <w:rPr>
                      <w:rFonts w:hint="default" w:ascii="Times New Roman" w:hAnsi="Times New Roman" w:eastAsia="宋体" w:cs="Times New Roman"/>
                      <w:bCs/>
                      <w:color w:val="000000"/>
                      <w:sz w:val="21"/>
                      <w:szCs w:val="21"/>
                      <w:lang w:val="en-US" w:eastAsia="zh-CN"/>
                    </w:rPr>
                    <w:t>-3</w:t>
                  </w:r>
                </w:p>
              </w:tc>
              <w:tc>
                <w:tcPr>
                  <w:tcW w:w="687" w:type="pct"/>
                  <w:noWrap w:val="0"/>
                  <w:vAlign w:val="center"/>
                </w:tcPr>
                <w:p>
                  <w:pPr>
                    <w:keepNext w:val="0"/>
                    <w:keepLines w:val="0"/>
                    <w:pageBreakBefore w:val="0"/>
                    <w:tabs>
                      <w:tab w:val="left" w:pos="735"/>
                    </w:tabs>
                    <w:kinsoku/>
                    <w:wordWrap/>
                    <w:overflowPunct/>
                    <w:topLinePunct w:val="0"/>
                    <w:autoSpaceDE/>
                    <w:autoSpaceDN/>
                    <w:bidi w:val="0"/>
                    <w:adjustRightInd/>
                    <w:snapToGrid w:val="0"/>
                    <w:spacing w:line="300" w:lineRule="exact"/>
                    <w:jc w:val="center"/>
                    <w:rPr>
                      <w:rFonts w:hint="eastAsia"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2302050</w:t>
                  </w:r>
                  <w:r>
                    <w:rPr>
                      <w:rFonts w:hint="default" w:ascii="Times New Roman" w:hAnsi="Times New Roman" w:eastAsia="宋体" w:cs="Times New Roman"/>
                      <w:bCs/>
                      <w:color w:val="000000"/>
                      <w:sz w:val="21"/>
                      <w:szCs w:val="21"/>
                      <w:lang w:val="en-US" w:eastAsia="zh-CN"/>
                    </w:rPr>
                    <w:t>-W</w:t>
                  </w:r>
                  <w:r>
                    <w:rPr>
                      <w:rFonts w:hint="eastAsia" w:ascii="Times New Roman" w:hAnsi="Times New Roman" w:eastAsia="宋体" w:cs="Times New Roman"/>
                      <w:bCs/>
                      <w:color w:val="000000"/>
                      <w:sz w:val="21"/>
                      <w:szCs w:val="21"/>
                      <w:lang w:val="en-US" w:eastAsia="zh-CN"/>
                    </w:rPr>
                    <w:t>1</w:t>
                  </w:r>
                  <w:r>
                    <w:rPr>
                      <w:rFonts w:hint="default" w:ascii="Times New Roman" w:hAnsi="Times New Roman" w:eastAsia="宋体" w:cs="Times New Roman"/>
                      <w:bCs/>
                      <w:color w:val="000000"/>
                      <w:sz w:val="21"/>
                      <w:szCs w:val="21"/>
                      <w:lang w:val="en-US" w:eastAsia="zh-CN"/>
                    </w:rPr>
                    <w:t>-</w:t>
                  </w:r>
                  <w:r>
                    <w:rPr>
                      <w:rFonts w:hint="eastAsia" w:ascii="Times New Roman" w:hAnsi="Times New Roman" w:eastAsia="宋体" w:cs="Times New Roman"/>
                      <w:bCs/>
                      <w:color w:val="000000"/>
                      <w:sz w:val="21"/>
                      <w:szCs w:val="21"/>
                      <w:lang w:val="en-US" w:eastAsia="zh-CN"/>
                    </w:rPr>
                    <w:t>4</w:t>
                  </w:r>
                </w:p>
              </w:tc>
              <w:tc>
                <w:tcPr>
                  <w:tcW w:w="451" w:type="pct"/>
                  <w:noWrap w:val="0"/>
                  <w:vAlign w:val="center"/>
                </w:tcPr>
                <w:p>
                  <w:pPr>
                    <w:keepNext w:val="0"/>
                    <w:keepLines w:val="0"/>
                    <w:pageBreakBefore w:val="0"/>
                    <w:tabs>
                      <w:tab w:val="left" w:pos="735"/>
                    </w:tabs>
                    <w:kinsoku/>
                    <w:wordWrap/>
                    <w:overflowPunct/>
                    <w:topLinePunct w:val="0"/>
                    <w:autoSpaceDE/>
                    <w:autoSpaceDN/>
                    <w:bidi w:val="0"/>
                    <w:adjustRightInd/>
                    <w:snapToGrid w:val="0"/>
                    <w:spacing w:line="300" w:lineRule="exact"/>
                    <w:jc w:val="center"/>
                    <w:rPr>
                      <w:rFonts w:hint="default" w:ascii="Times New Roman" w:hAnsi="Times New Roman" w:eastAsia="宋体" w:cs="Times New Roman"/>
                      <w:bCs/>
                      <w:color w:val="000000"/>
                      <w:sz w:val="21"/>
                      <w:szCs w:val="21"/>
                      <w:lang w:val="en-US" w:eastAsia="zh-CN"/>
                    </w:rPr>
                  </w:pPr>
                  <w:r>
                    <w:rPr>
                      <w:rFonts w:hint="default" w:ascii="Times New Roman" w:hAnsi="Times New Roman" w:eastAsia="宋体" w:cs="Times New Roman"/>
                      <w:bCs/>
                      <w:color w:val="000000"/>
                      <w:sz w:val="21"/>
                      <w:szCs w:val="21"/>
                      <w:lang w:val="en-US" w:eastAsia="zh-CN"/>
                    </w:rPr>
                    <w:t>均值</w:t>
                  </w:r>
                </w:p>
              </w:tc>
              <w:tc>
                <w:tcPr>
                  <w:tcW w:w="451" w:type="pct"/>
                  <w:noWrap w:val="0"/>
                  <w:vAlign w:val="center"/>
                </w:tcPr>
                <w:p>
                  <w:pPr>
                    <w:keepNext w:val="0"/>
                    <w:keepLines w:val="0"/>
                    <w:pageBreakBefore w:val="0"/>
                    <w:tabs>
                      <w:tab w:val="left" w:pos="735"/>
                    </w:tabs>
                    <w:kinsoku/>
                    <w:wordWrap/>
                    <w:overflowPunct/>
                    <w:topLinePunct w:val="0"/>
                    <w:autoSpaceDE/>
                    <w:autoSpaceDN/>
                    <w:bidi w:val="0"/>
                    <w:adjustRightInd/>
                    <w:snapToGrid w:val="0"/>
                    <w:spacing w:line="300" w:lineRule="exact"/>
                    <w:jc w:val="center"/>
                    <w:rPr>
                      <w:rFonts w:hint="eastAsia" w:ascii="Times New Roman" w:hAnsi="Times New Roman" w:eastAsia="宋体" w:cs="Times New Roman"/>
                      <w:bCs/>
                      <w:color w:val="000000"/>
                      <w:sz w:val="21"/>
                      <w:szCs w:val="21"/>
                      <w:lang w:val="en-US" w:eastAsia="zh-CN"/>
                    </w:rPr>
                  </w:pPr>
                  <w:r>
                    <w:rPr>
                      <w:rFonts w:hint="default" w:ascii="Times New Roman" w:hAnsi="Times New Roman" w:eastAsia="宋体" w:cs="Times New Roman"/>
                      <w:bCs/>
                      <w:color w:val="000000"/>
                      <w:sz w:val="21"/>
                      <w:szCs w:val="21"/>
                      <w:lang w:val="en-US" w:eastAsia="zh-CN"/>
                    </w:rPr>
                    <w:t>标准值</w:t>
                  </w:r>
                </w:p>
              </w:tc>
              <w:tc>
                <w:tcPr>
                  <w:tcW w:w="452" w:type="pct"/>
                  <w:noWrap w:val="0"/>
                  <w:vAlign w:val="center"/>
                </w:tcPr>
                <w:p>
                  <w:pPr>
                    <w:keepNext w:val="0"/>
                    <w:keepLines w:val="0"/>
                    <w:pageBreakBefore w:val="0"/>
                    <w:tabs>
                      <w:tab w:val="left" w:pos="735"/>
                    </w:tabs>
                    <w:kinsoku/>
                    <w:wordWrap/>
                    <w:overflowPunct/>
                    <w:topLinePunct w:val="0"/>
                    <w:autoSpaceDE/>
                    <w:autoSpaceDN/>
                    <w:bidi w:val="0"/>
                    <w:adjustRightInd/>
                    <w:snapToGrid w:val="0"/>
                    <w:spacing w:line="300" w:lineRule="exact"/>
                    <w:jc w:val="center"/>
                    <w:rPr>
                      <w:rFonts w:hint="eastAsia" w:ascii="Times New Roman" w:hAnsi="Times New Roman" w:eastAsia="宋体" w:cs="Times New Roman"/>
                      <w:bCs/>
                      <w:color w:val="000000"/>
                      <w:sz w:val="21"/>
                      <w:szCs w:val="21"/>
                      <w:lang w:val="en-US" w:eastAsia="zh-CN"/>
                    </w:rPr>
                  </w:pPr>
                  <w:r>
                    <w:rPr>
                      <w:rFonts w:hint="default" w:ascii="Times New Roman" w:hAnsi="Times New Roman" w:eastAsia="宋体" w:cs="Times New Roman"/>
                      <w:bCs/>
                      <w:color w:val="000000"/>
                      <w:sz w:val="21"/>
                      <w:szCs w:val="21"/>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9" w:type="pct"/>
                  <w:noWrap w:val="0"/>
                  <w:vAlign w:val="center"/>
                </w:tcPr>
                <w:p>
                  <w:pPr>
                    <w:keepNext w:val="0"/>
                    <w:keepLines w:val="0"/>
                    <w:pageBreakBefore w:val="0"/>
                    <w:tabs>
                      <w:tab w:val="left" w:pos="735"/>
                    </w:tabs>
                    <w:kinsoku/>
                    <w:wordWrap/>
                    <w:overflowPunct/>
                    <w:topLinePunct w:val="0"/>
                    <w:autoSpaceDE/>
                    <w:autoSpaceDN/>
                    <w:bidi w:val="0"/>
                    <w:adjustRightInd/>
                    <w:snapToGrid w:val="0"/>
                    <w:spacing w:line="300" w:lineRule="exact"/>
                    <w:jc w:val="center"/>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pH</w:t>
                  </w:r>
                </w:p>
              </w:tc>
              <w:tc>
                <w:tcPr>
                  <w:tcW w:w="685" w:type="pct"/>
                  <w:noWrap w:val="0"/>
                  <w:vAlign w:val="center"/>
                </w:tcPr>
                <w:p>
                  <w:pPr>
                    <w:keepNext w:val="0"/>
                    <w:keepLines w:val="0"/>
                    <w:pageBreakBefore w:val="0"/>
                    <w:tabs>
                      <w:tab w:val="left" w:pos="735"/>
                    </w:tabs>
                    <w:kinsoku/>
                    <w:wordWrap/>
                    <w:overflowPunct/>
                    <w:topLinePunct w:val="0"/>
                    <w:autoSpaceDE/>
                    <w:autoSpaceDN/>
                    <w:bidi w:val="0"/>
                    <w:adjustRightInd/>
                    <w:snapToGrid w:val="0"/>
                    <w:spacing w:line="300" w:lineRule="exact"/>
                    <w:jc w:val="center"/>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7.6</w:t>
                  </w:r>
                </w:p>
              </w:tc>
              <w:tc>
                <w:tcPr>
                  <w:tcW w:w="685" w:type="pct"/>
                  <w:noWrap w:val="0"/>
                  <w:vAlign w:val="center"/>
                </w:tcPr>
                <w:p>
                  <w:pPr>
                    <w:keepNext w:val="0"/>
                    <w:keepLines w:val="0"/>
                    <w:pageBreakBefore w:val="0"/>
                    <w:tabs>
                      <w:tab w:val="left" w:pos="735"/>
                    </w:tabs>
                    <w:kinsoku/>
                    <w:wordWrap/>
                    <w:overflowPunct/>
                    <w:topLinePunct w:val="0"/>
                    <w:autoSpaceDE/>
                    <w:autoSpaceDN/>
                    <w:bidi w:val="0"/>
                    <w:adjustRightInd/>
                    <w:snapToGrid w:val="0"/>
                    <w:spacing w:line="300" w:lineRule="exact"/>
                    <w:jc w:val="center"/>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7.4</w:t>
                  </w:r>
                </w:p>
              </w:tc>
              <w:tc>
                <w:tcPr>
                  <w:tcW w:w="685" w:type="pct"/>
                  <w:noWrap w:val="0"/>
                  <w:vAlign w:val="center"/>
                </w:tcPr>
                <w:p>
                  <w:pPr>
                    <w:keepNext w:val="0"/>
                    <w:keepLines w:val="0"/>
                    <w:pageBreakBefore w:val="0"/>
                    <w:tabs>
                      <w:tab w:val="left" w:pos="735"/>
                    </w:tabs>
                    <w:kinsoku/>
                    <w:wordWrap/>
                    <w:overflowPunct/>
                    <w:topLinePunct w:val="0"/>
                    <w:autoSpaceDE/>
                    <w:autoSpaceDN/>
                    <w:bidi w:val="0"/>
                    <w:adjustRightInd/>
                    <w:snapToGrid w:val="0"/>
                    <w:spacing w:line="300" w:lineRule="exact"/>
                    <w:jc w:val="center"/>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7.3</w:t>
                  </w:r>
                </w:p>
              </w:tc>
              <w:tc>
                <w:tcPr>
                  <w:tcW w:w="687" w:type="pct"/>
                  <w:noWrap w:val="0"/>
                  <w:vAlign w:val="center"/>
                </w:tcPr>
                <w:p>
                  <w:pPr>
                    <w:keepNext w:val="0"/>
                    <w:keepLines w:val="0"/>
                    <w:pageBreakBefore w:val="0"/>
                    <w:tabs>
                      <w:tab w:val="left" w:pos="735"/>
                    </w:tabs>
                    <w:kinsoku/>
                    <w:wordWrap/>
                    <w:overflowPunct/>
                    <w:topLinePunct w:val="0"/>
                    <w:autoSpaceDE/>
                    <w:autoSpaceDN/>
                    <w:bidi w:val="0"/>
                    <w:adjustRightInd/>
                    <w:snapToGrid w:val="0"/>
                    <w:spacing w:line="300" w:lineRule="exact"/>
                    <w:jc w:val="center"/>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7.4</w:t>
                  </w:r>
                </w:p>
              </w:tc>
              <w:tc>
                <w:tcPr>
                  <w:tcW w:w="451" w:type="pct"/>
                  <w:noWrap w:val="0"/>
                  <w:vAlign w:val="center"/>
                </w:tcPr>
                <w:p>
                  <w:pPr>
                    <w:keepNext w:val="0"/>
                    <w:keepLines w:val="0"/>
                    <w:pageBreakBefore w:val="0"/>
                    <w:tabs>
                      <w:tab w:val="left" w:pos="735"/>
                    </w:tabs>
                    <w:kinsoku/>
                    <w:wordWrap/>
                    <w:overflowPunct/>
                    <w:topLinePunct w:val="0"/>
                    <w:autoSpaceDE/>
                    <w:autoSpaceDN/>
                    <w:bidi w:val="0"/>
                    <w:adjustRightInd/>
                    <w:snapToGrid w:val="0"/>
                    <w:spacing w:line="300" w:lineRule="exact"/>
                    <w:jc w:val="center"/>
                    <w:rPr>
                      <w:rFonts w:hint="default" w:ascii="Times New Roman" w:hAnsi="Times New Roman" w:eastAsia="宋体" w:cs="Times New Roman"/>
                      <w:bCs/>
                      <w:color w:val="000000"/>
                      <w:sz w:val="21"/>
                      <w:szCs w:val="21"/>
                      <w:lang w:val="en-US" w:eastAsia="zh-CN"/>
                    </w:rPr>
                  </w:pPr>
                  <w:r>
                    <w:rPr>
                      <w:rFonts w:hint="default" w:ascii="Times New Roman" w:hAnsi="Times New Roman" w:eastAsia="宋体" w:cs="Times New Roman"/>
                      <w:bCs/>
                      <w:color w:val="000000"/>
                      <w:sz w:val="21"/>
                      <w:szCs w:val="21"/>
                      <w:lang w:val="en-US" w:eastAsia="zh-CN"/>
                    </w:rPr>
                    <w:t>/</w:t>
                  </w:r>
                </w:p>
              </w:tc>
              <w:tc>
                <w:tcPr>
                  <w:tcW w:w="451" w:type="pct"/>
                  <w:noWrap w:val="0"/>
                  <w:vAlign w:val="center"/>
                </w:tcPr>
                <w:p>
                  <w:pPr>
                    <w:keepNext w:val="0"/>
                    <w:keepLines w:val="0"/>
                    <w:pageBreakBefore w:val="0"/>
                    <w:tabs>
                      <w:tab w:val="left" w:pos="735"/>
                    </w:tabs>
                    <w:kinsoku/>
                    <w:wordWrap/>
                    <w:overflowPunct/>
                    <w:topLinePunct w:val="0"/>
                    <w:autoSpaceDE/>
                    <w:autoSpaceDN/>
                    <w:bidi w:val="0"/>
                    <w:adjustRightInd/>
                    <w:snapToGrid w:val="0"/>
                    <w:spacing w:line="300" w:lineRule="exact"/>
                    <w:jc w:val="center"/>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6~9</w:t>
                  </w:r>
                </w:p>
              </w:tc>
              <w:tc>
                <w:tcPr>
                  <w:tcW w:w="452" w:type="pct"/>
                  <w:noWrap w:val="0"/>
                  <w:vAlign w:val="center"/>
                </w:tcPr>
                <w:p>
                  <w:pPr>
                    <w:keepNext w:val="0"/>
                    <w:keepLines w:val="0"/>
                    <w:pageBreakBefore w:val="0"/>
                    <w:tabs>
                      <w:tab w:val="left" w:pos="735"/>
                    </w:tabs>
                    <w:kinsoku/>
                    <w:wordWrap/>
                    <w:overflowPunct/>
                    <w:topLinePunct w:val="0"/>
                    <w:autoSpaceDE/>
                    <w:autoSpaceDN/>
                    <w:bidi w:val="0"/>
                    <w:adjustRightInd/>
                    <w:snapToGrid w:val="0"/>
                    <w:spacing w:line="300" w:lineRule="exact"/>
                    <w:jc w:val="center"/>
                    <w:rPr>
                      <w:rFonts w:hint="eastAsia"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无量纲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9" w:type="pct"/>
                  <w:noWrap w:val="0"/>
                  <w:vAlign w:val="center"/>
                </w:tcPr>
                <w:p>
                  <w:pPr>
                    <w:keepNext w:val="0"/>
                    <w:keepLines w:val="0"/>
                    <w:pageBreakBefore w:val="0"/>
                    <w:tabs>
                      <w:tab w:val="left" w:pos="735"/>
                    </w:tabs>
                    <w:kinsoku/>
                    <w:wordWrap/>
                    <w:overflowPunct/>
                    <w:topLinePunct w:val="0"/>
                    <w:autoSpaceDE/>
                    <w:autoSpaceDN/>
                    <w:bidi w:val="0"/>
                    <w:adjustRightInd/>
                    <w:snapToGrid w:val="0"/>
                    <w:spacing w:line="300" w:lineRule="exact"/>
                    <w:jc w:val="center"/>
                    <w:rPr>
                      <w:rFonts w:hint="eastAsia" w:ascii="Times New Roman" w:hAnsi="Times New Roman" w:eastAsia="宋体" w:cs="Times New Roman"/>
                      <w:bCs/>
                      <w:color w:val="000000"/>
                      <w:sz w:val="21"/>
                      <w:szCs w:val="21"/>
                      <w:lang w:val="en-US" w:eastAsia="zh-CN"/>
                    </w:rPr>
                  </w:pPr>
                  <w:r>
                    <w:rPr>
                      <w:rFonts w:hint="default" w:ascii="Times New Roman" w:hAnsi="Times New Roman" w:eastAsia="宋体" w:cs="Times New Roman"/>
                      <w:bCs/>
                      <w:color w:val="000000"/>
                      <w:sz w:val="21"/>
                      <w:szCs w:val="21"/>
                      <w:lang w:val="en-US" w:eastAsia="zh-CN"/>
                    </w:rPr>
                    <w:t>化学需氧量</w:t>
                  </w:r>
                </w:p>
              </w:tc>
              <w:tc>
                <w:tcPr>
                  <w:tcW w:w="685" w:type="pct"/>
                  <w:noWrap w:val="0"/>
                  <w:vAlign w:val="center"/>
                </w:tcPr>
                <w:p>
                  <w:pPr>
                    <w:keepNext w:val="0"/>
                    <w:keepLines w:val="0"/>
                    <w:pageBreakBefore w:val="0"/>
                    <w:tabs>
                      <w:tab w:val="left" w:pos="735"/>
                    </w:tabs>
                    <w:kinsoku/>
                    <w:wordWrap/>
                    <w:overflowPunct/>
                    <w:topLinePunct w:val="0"/>
                    <w:autoSpaceDE/>
                    <w:autoSpaceDN/>
                    <w:bidi w:val="0"/>
                    <w:adjustRightInd/>
                    <w:snapToGrid w:val="0"/>
                    <w:spacing w:line="300" w:lineRule="exact"/>
                    <w:jc w:val="center"/>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12</w:t>
                  </w:r>
                </w:p>
              </w:tc>
              <w:tc>
                <w:tcPr>
                  <w:tcW w:w="685" w:type="pct"/>
                  <w:noWrap w:val="0"/>
                  <w:vAlign w:val="center"/>
                </w:tcPr>
                <w:p>
                  <w:pPr>
                    <w:keepNext w:val="0"/>
                    <w:keepLines w:val="0"/>
                    <w:pageBreakBefore w:val="0"/>
                    <w:tabs>
                      <w:tab w:val="left" w:pos="735"/>
                    </w:tabs>
                    <w:kinsoku/>
                    <w:wordWrap/>
                    <w:overflowPunct/>
                    <w:topLinePunct w:val="0"/>
                    <w:autoSpaceDE/>
                    <w:autoSpaceDN/>
                    <w:bidi w:val="0"/>
                    <w:adjustRightInd/>
                    <w:snapToGrid w:val="0"/>
                    <w:spacing w:line="300" w:lineRule="exact"/>
                    <w:jc w:val="center"/>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9</w:t>
                  </w:r>
                </w:p>
              </w:tc>
              <w:tc>
                <w:tcPr>
                  <w:tcW w:w="685" w:type="pct"/>
                  <w:noWrap w:val="0"/>
                  <w:vAlign w:val="center"/>
                </w:tcPr>
                <w:p>
                  <w:pPr>
                    <w:keepNext w:val="0"/>
                    <w:keepLines w:val="0"/>
                    <w:pageBreakBefore w:val="0"/>
                    <w:tabs>
                      <w:tab w:val="left" w:pos="735"/>
                    </w:tabs>
                    <w:kinsoku/>
                    <w:wordWrap/>
                    <w:overflowPunct/>
                    <w:topLinePunct w:val="0"/>
                    <w:autoSpaceDE/>
                    <w:autoSpaceDN/>
                    <w:bidi w:val="0"/>
                    <w:adjustRightInd/>
                    <w:snapToGrid w:val="0"/>
                    <w:spacing w:line="300" w:lineRule="exact"/>
                    <w:jc w:val="center"/>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11</w:t>
                  </w:r>
                </w:p>
              </w:tc>
              <w:tc>
                <w:tcPr>
                  <w:tcW w:w="687" w:type="pct"/>
                  <w:noWrap w:val="0"/>
                  <w:vAlign w:val="center"/>
                </w:tcPr>
                <w:p>
                  <w:pPr>
                    <w:keepNext w:val="0"/>
                    <w:keepLines w:val="0"/>
                    <w:pageBreakBefore w:val="0"/>
                    <w:tabs>
                      <w:tab w:val="left" w:pos="735"/>
                    </w:tabs>
                    <w:kinsoku/>
                    <w:wordWrap/>
                    <w:overflowPunct/>
                    <w:topLinePunct w:val="0"/>
                    <w:autoSpaceDE/>
                    <w:autoSpaceDN/>
                    <w:bidi w:val="0"/>
                    <w:adjustRightInd/>
                    <w:snapToGrid w:val="0"/>
                    <w:spacing w:line="300" w:lineRule="exact"/>
                    <w:jc w:val="center"/>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13</w:t>
                  </w:r>
                </w:p>
              </w:tc>
              <w:tc>
                <w:tcPr>
                  <w:tcW w:w="451" w:type="pct"/>
                  <w:noWrap w:val="0"/>
                  <w:vAlign w:val="center"/>
                </w:tcPr>
                <w:p>
                  <w:pPr>
                    <w:keepNext w:val="0"/>
                    <w:keepLines w:val="0"/>
                    <w:pageBreakBefore w:val="0"/>
                    <w:tabs>
                      <w:tab w:val="left" w:pos="735"/>
                    </w:tabs>
                    <w:kinsoku/>
                    <w:wordWrap/>
                    <w:overflowPunct/>
                    <w:topLinePunct w:val="0"/>
                    <w:autoSpaceDE/>
                    <w:autoSpaceDN/>
                    <w:bidi w:val="0"/>
                    <w:adjustRightInd/>
                    <w:snapToGrid w:val="0"/>
                    <w:spacing w:line="300" w:lineRule="exact"/>
                    <w:jc w:val="center"/>
                    <w:rPr>
                      <w:rFonts w:hint="default" w:ascii="Times New Roman" w:hAnsi="Times New Roman" w:eastAsia="宋体" w:cs="Times New Roman"/>
                      <w:bCs/>
                      <w:color w:val="000000"/>
                      <w:sz w:val="21"/>
                      <w:szCs w:val="21"/>
                      <w:lang w:val="en-US" w:eastAsia="zh-CN"/>
                    </w:rPr>
                  </w:pPr>
                  <w:r>
                    <w:rPr>
                      <w:rFonts w:hint="default" w:ascii="Times New Roman" w:hAnsi="Times New Roman" w:eastAsia="宋体" w:cs="Times New Roman"/>
                      <w:bCs/>
                      <w:color w:val="000000"/>
                      <w:sz w:val="21"/>
                      <w:szCs w:val="21"/>
                      <w:lang w:val="en-US" w:eastAsia="zh-CN"/>
                    </w:rPr>
                    <w:t xml:space="preserve">11 </w:t>
                  </w:r>
                </w:p>
              </w:tc>
              <w:tc>
                <w:tcPr>
                  <w:tcW w:w="451" w:type="pct"/>
                  <w:noWrap w:val="0"/>
                  <w:vAlign w:val="center"/>
                </w:tcPr>
                <w:p>
                  <w:pPr>
                    <w:keepNext w:val="0"/>
                    <w:keepLines w:val="0"/>
                    <w:pageBreakBefore w:val="0"/>
                    <w:tabs>
                      <w:tab w:val="left" w:pos="735"/>
                    </w:tabs>
                    <w:kinsoku/>
                    <w:wordWrap/>
                    <w:overflowPunct/>
                    <w:topLinePunct w:val="0"/>
                    <w:autoSpaceDE/>
                    <w:autoSpaceDN/>
                    <w:bidi w:val="0"/>
                    <w:adjustRightInd/>
                    <w:snapToGrid w:val="0"/>
                    <w:spacing w:line="300" w:lineRule="exact"/>
                    <w:jc w:val="center"/>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500</w:t>
                  </w:r>
                </w:p>
              </w:tc>
              <w:tc>
                <w:tcPr>
                  <w:tcW w:w="452" w:type="pct"/>
                  <w:noWrap w:val="0"/>
                  <w:vAlign w:val="center"/>
                </w:tcPr>
                <w:p>
                  <w:pPr>
                    <w:keepNext w:val="0"/>
                    <w:keepLines w:val="0"/>
                    <w:pageBreakBefore w:val="0"/>
                    <w:tabs>
                      <w:tab w:val="left" w:pos="735"/>
                    </w:tabs>
                    <w:kinsoku/>
                    <w:wordWrap/>
                    <w:overflowPunct/>
                    <w:topLinePunct w:val="0"/>
                    <w:autoSpaceDE/>
                    <w:autoSpaceDN/>
                    <w:bidi w:val="0"/>
                    <w:adjustRightInd/>
                    <w:snapToGrid w:val="0"/>
                    <w:spacing w:line="300" w:lineRule="exact"/>
                    <w:jc w:val="center"/>
                    <w:rPr>
                      <w:rFonts w:hint="eastAsia" w:ascii="Times New Roman" w:hAnsi="Times New Roman" w:eastAsia="宋体" w:cs="Times New Roman"/>
                      <w:bCs/>
                      <w:color w:val="000000"/>
                      <w:sz w:val="21"/>
                      <w:szCs w:val="21"/>
                      <w:lang w:val="en-US" w:eastAsia="zh-CN"/>
                    </w:rPr>
                  </w:pPr>
                  <w:r>
                    <w:rPr>
                      <w:rFonts w:hint="default" w:ascii="Times New Roman" w:hAnsi="Times New Roman" w:eastAsia="宋体" w:cs="Times New Roman"/>
                      <w:bCs/>
                      <w:color w:val="000000"/>
                      <w:sz w:val="21"/>
                      <w:szCs w:val="21"/>
                      <w:lang w:val="en-US" w:eastAsia="zh-CN"/>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9" w:type="pct"/>
                  <w:noWrap w:val="0"/>
                  <w:vAlign w:val="center"/>
                </w:tcPr>
                <w:p>
                  <w:pPr>
                    <w:keepNext w:val="0"/>
                    <w:keepLines w:val="0"/>
                    <w:pageBreakBefore w:val="0"/>
                    <w:tabs>
                      <w:tab w:val="left" w:pos="735"/>
                    </w:tabs>
                    <w:kinsoku/>
                    <w:wordWrap/>
                    <w:overflowPunct/>
                    <w:topLinePunct w:val="0"/>
                    <w:autoSpaceDE/>
                    <w:autoSpaceDN/>
                    <w:bidi w:val="0"/>
                    <w:adjustRightInd/>
                    <w:snapToGrid w:val="0"/>
                    <w:spacing w:line="300" w:lineRule="exact"/>
                    <w:jc w:val="center"/>
                    <w:rPr>
                      <w:rFonts w:hint="eastAsia" w:ascii="Times New Roman" w:hAnsi="Times New Roman" w:eastAsia="宋体" w:cs="Times New Roman"/>
                      <w:bCs/>
                      <w:color w:val="000000"/>
                      <w:sz w:val="21"/>
                      <w:szCs w:val="21"/>
                      <w:lang w:val="en-US" w:eastAsia="zh-CN"/>
                    </w:rPr>
                  </w:pPr>
                  <w:r>
                    <w:rPr>
                      <w:rFonts w:hint="default" w:ascii="Times New Roman" w:hAnsi="Times New Roman" w:eastAsia="宋体" w:cs="Times New Roman"/>
                      <w:bCs/>
                      <w:color w:val="000000"/>
                      <w:sz w:val="21"/>
                      <w:szCs w:val="21"/>
                      <w:lang w:val="en-US" w:eastAsia="zh-CN"/>
                    </w:rPr>
                    <w:t>悬浮物</w:t>
                  </w:r>
                </w:p>
              </w:tc>
              <w:tc>
                <w:tcPr>
                  <w:tcW w:w="685" w:type="pct"/>
                  <w:noWrap w:val="0"/>
                  <w:vAlign w:val="center"/>
                </w:tcPr>
                <w:p>
                  <w:pPr>
                    <w:keepNext w:val="0"/>
                    <w:keepLines w:val="0"/>
                    <w:pageBreakBefore w:val="0"/>
                    <w:tabs>
                      <w:tab w:val="left" w:pos="735"/>
                    </w:tabs>
                    <w:kinsoku/>
                    <w:wordWrap/>
                    <w:overflowPunct/>
                    <w:topLinePunct w:val="0"/>
                    <w:autoSpaceDE/>
                    <w:autoSpaceDN/>
                    <w:bidi w:val="0"/>
                    <w:adjustRightInd/>
                    <w:snapToGrid w:val="0"/>
                    <w:spacing w:line="300" w:lineRule="exact"/>
                    <w:jc w:val="center"/>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11</w:t>
                  </w:r>
                </w:p>
              </w:tc>
              <w:tc>
                <w:tcPr>
                  <w:tcW w:w="685" w:type="pct"/>
                  <w:noWrap w:val="0"/>
                  <w:vAlign w:val="center"/>
                </w:tcPr>
                <w:p>
                  <w:pPr>
                    <w:keepNext w:val="0"/>
                    <w:keepLines w:val="0"/>
                    <w:pageBreakBefore w:val="0"/>
                    <w:tabs>
                      <w:tab w:val="left" w:pos="735"/>
                    </w:tabs>
                    <w:kinsoku/>
                    <w:wordWrap/>
                    <w:overflowPunct/>
                    <w:topLinePunct w:val="0"/>
                    <w:autoSpaceDE/>
                    <w:autoSpaceDN/>
                    <w:bidi w:val="0"/>
                    <w:adjustRightInd/>
                    <w:snapToGrid w:val="0"/>
                    <w:spacing w:line="300" w:lineRule="exact"/>
                    <w:jc w:val="center"/>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14</w:t>
                  </w:r>
                </w:p>
              </w:tc>
              <w:tc>
                <w:tcPr>
                  <w:tcW w:w="685" w:type="pct"/>
                  <w:noWrap w:val="0"/>
                  <w:vAlign w:val="center"/>
                </w:tcPr>
                <w:p>
                  <w:pPr>
                    <w:keepNext w:val="0"/>
                    <w:keepLines w:val="0"/>
                    <w:pageBreakBefore w:val="0"/>
                    <w:tabs>
                      <w:tab w:val="left" w:pos="735"/>
                    </w:tabs>
                    <w:kinsoku/>
                    <w:wordWrap/>
                    <w:overflowPunct/>
                    <w:topLinePunct w:val="0"/>
                    <w:autoSpaceDE/>
                    <w:autoSpaceDN/>
                    <w:bidi w:val="0"/>
                    <w:adjustRightInd/>
                    <w:snapToGrid w:val="0"/>
                    <w:spacing w:line="300" w:lineRule="exact"/>
                    <w:jc w:val="center"/>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11</w:t>
                  </w:r>
                </w:p>
              </w:tc>
              <w:tc>
                <w:tcPr>
                  <w:tcW w:w="687" w:type="pct"/>
                  <w:noWrap w:val="0"/>
                  <w:vAlign w:val="center"/>
                </w:tcPr>
                <w:p>
                  <w:pPr>
                    <w:keepNext w:val="0"/>
                    <w:keepLines w:val="0"/>
                    <w:pageBreakBefore w:val="0"/>
                    <w:tabs>
                      <w:tab w:val="left" w:pos="735"/>
                    </w:tabs>
                    <w:kinsoku/>
                    <w:wordWrap/>
                    <w:overflowPunct/>
                    <w:topLinePunct w:val="0"/>
                    <w:autoSpaceDE/>
                    <w:autoSpaceDN/>
                    <w:bidi w:val="0"/>
                    <w:adjustRightInd/>
                    <w:snapToGrid w:val="0"/>
                    <w:spacing w:line="300" w:lineRule="exact"/>
                    <w:jc w:val="center"/>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12</w:t>
                  </w:r>
                </w:p>
              </w:tc>
              <w:tc>
                <w:tcPr>
                  <w:tcW w:w="451" w:type="pct"/>
                  <w:noWrap w:val="0"/>
                  <w:vAlign w:val="center"/>
                </w:tcPr>
                <w:p>
                  <w:pPr>
                    <w:keepNext w:val="0"/>
                    <w:keepLines w:val="0"/>
                    <w:pageBreakBefore w:val="0"/>
                    <w:tabs>
                      <w:tab w:val="left" w:pos="735"/>
                    </w:tabs>
                    <w:kinsoku/>
                    <w:wordWrap/>
                    <w:overflowPunct/>
                    <w:topLinePunct w:val="0"/>
                    <w:autoSpaceDE/>
                    <w:autoSpaceDN/>
                    <w:bidi w:val="0"/>
                    <w:adjustRightInd/>
                    <w:snapToGrid w:val="0"/>
                    <w:spacing w:line="300" w:lineRule="exact"/>
                    <w:jc w:val="center"/>
                    <w:rPr>
                      <w:rFonts w:hint="default" w:ascii="Times New Roman" w:hAnsi="Times New Roman" w:eastAsia="宋体" w:cs="Times New Roman"/>
                      <w:bCs/>
                      <w:color w:val="000000"/>
                      <w:sz w:val="21"/>
                      <w:szCs w:val="21"/>
                      <w:lang w:val="en-US" w:eastAsia="zh-CN"/>
                    </w:rPr>
                  </w:pPr>
                  <w:r>
                    <w:rPr>
                      <w:rFonts w:hint="default" w:ascii="Times New Roman" w:hAnsi="Times New Roman" w:eastAsia="宋体" w:cs="Times New Roman"/>
                      <w:bCs/>
                      <w:color w:val="000000"/>
                      <w:sz w:val="21"/>
                      <w:szCs w:val="21"/>
                      <w:lang w:val="en-US" w:eastAsia="zh-CN"/>
                    </w:rPr>
                    <w:t xml:space="preserve">12 </w:t>
                  </w:r>
                </w:p>
              </w:tc>
              <w:tc>
                <w:tcPr>
                  <w:tcW w:w="451" w:type="pct"/>
                  <w:noWrap w:val="0"/>
                  <w:vAlign w:val="center"/>
                </w:tcPr>
                <w:p>
                  <w:pPr>
                    <w:keepNext w:val="0"/>
                    <w:keepLines w:val="0"/>
                    <w:pageBreakBefore w:val="0"/>
                    <w:tabs>
                      <w:tab w:val="left" w:pos="735"/>
                    </w:tabs>
                    <w:kinsoku/>
                    <w:wordWrap/>
                    <w:overflowPunct/>
                    <w:topLinePunct w:val="0"/>
                    <w:autoSpaceDE/>
                    <w:autoSpaceDN/>
                    <w:bidi w:val="0"/>
                    <w:adjustRightInd/>
                    <w:snapToGrid w:val="0"/>
                    <w:spacing w:line="300" w:lineRule="exact"/>
                    <w:jc w:val="center"/>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400</w:t>
                  </w:r>
                </w:p>
              </w:tc>
              <w:tc>
                <w:tcPr>
                  <w:tcW w:w="452" w:type="pct"/>
                  <w:noWrap w:val="0"/>
                  <w:vAlign w:val="center"/>
                </w:tcPr>
                <w:p>
                  <w:pPr>
                    <w:keepNext w:val="0"/>
                    <w:keepLines w:val="0"/>
                    <w:pageBreakBefore w:val="0"/>
                    <w:tabs>
                      <w:tab w:val="left" w:pos="735"/>
                    </w:tabs>
                    <w:kinsoku/>
                    <w:wordWrap/>
                    <w:overflowPunct/>
                    <w:topLinePunct w:val="0"/>
                    <w:autoSpaceDE/>
                    <w:autoSpaceDN/>
                    <w:bidi w:val="0"/>
                    <w:adjustRightInd/>
                    <w:snapToGrid w:val="0"/>
                    <w:spacing w:line="300" w:lineRule="exact"/>
                    <w:jc w:val="center"/>
                    <w:rPr>
                      <w:rFonts w:hint="eastAsia" w:ascii="Times New Roman" w:hAnsi="Times New Roman" w:eastAsia="宋体" w:cs="Times New Roman"/>
                      <w:bCs/>
                      <w:color w:val="000000"/>
                      <w:sz w:val="21"/>
                      <w:szCs w:val="21"/>
                      <w:lang w:val="en-US" w:eastAsia="zh-CN"/>
                    </w:rPr>
                  </w:pPr>
                  <w:r>
                    <w:rPr>
                      <w:rFonts w:hint="default" w:ascii="Times New Roman" w:hAnsi="Times New Roman" w:eastAsia="宋体" w:cs="Times New Roman"/>
                      <w:bCs/>
                      <w:color w:val="000000"/>
                      <w:sz w:val="21"/>
                      <w:szCs w:val="21"/>
                      <w:lang w:val="en-US" w:eastAsia="zh-CN"/>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99" w:type="pct"/>
                  <w:noWrap w:val="0"/>
                  <w:vAlign w:val="center"/>
                </w:tcPr>
                <w:p>
                  <w:pPr>
                    <w:keepNext w:val="0"/>
                    <w:keepLines w:val="0"/>
                    <w:pageBreakBefore w:val="0"/>
                    <w:tabs>
                      <w:tab w:val="left" w:pos="735"/>
                    </w:tabs>
                    <w:kinsoku/>
                    <w:wordWrap/>
                    <w:overflowPunct/>
                    <w:topLinePunct w:val="0"/>
                    <w:autoSpaceDE/>
                    <w:autoSpaceDN/>
                    <w:bidi w:val="0"/>
                    <w:adjustRightInd/>
                    <w:snapToGrid w:val="0"/>
                    <w:spacing w:line="300" w:lineRule="exact"/>
                    <w:jc w:val="center"/>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氨氮</w:t>
                  </w:r>
                </w:p>
              </w:tc>
              <w:tc>
                <w:tcPr>
                  <w:tcW w:w="685" w:type="pct"/>
                  <w:noWrap w:val="0"/>
                  <w:vAlign w:val="center"/>
                </w:tcPr>
                <w:p>
                  <w:pPr>
                    <w:keepNext w:val="0"/>
                    <w:keepLines w:val="0"/>
                    <w:pageBreakBefore w:val="0"/>
                    <w:tabs>
                      <w:tab w:val="left" w:pos="735"/>
                    </w:tabs>
                    <w:kinsoku/>
                    <w:wordWrap/>
                    <w:overflowPunct/>
                    <w:topLinePunct w:val="0"/>
                    <w:autoSpaceDE/>
                    <w:autoSpaceDN/>
                    <w:bidi w:val="0"/>
                    <w:adjustRightInd/>
                    <w:snapToGrid w:val="0"/>
                    <w:spacing w:line="300" w:lineRule="exact"/>
                    <w:jc w:val="center"/>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0.192</w:t>
                  </w:r>
                </w:p>
              </w:tc>
              <w:tc>
                <w:tcPr>
                  <w:tcW w:w="685" w:type="pct"/>
                  <w:noWrap w:val="0"/>
                  <w:vAlign w:val="center"/>
                </w:tcPr>
                <w:p>
                  <w:pPr>
                    <w:keepNext w:val="0"/>
                    <w:keepLines w:val="0"/>
                    <w:pageBreakBefore w:val="0"/>
                    <w:tabs>
                      <w:tab w:val="left" w:pos="735"/>
                    </w:tabs>
                    <w:kinsoku/>
                    <w:wordWrap/>
                    <w:overflowPunct/>
                    <w:topLinePunct w:val="0"/>
                    <w:autoSpaceDE/>
                    <w:autoSpaceDN/>
                    <w:bidi w:val="0"/>
                    <w:adjustRightInd/>
                    <w:snapToGrid w:val="0"/>
                    <w:spacing w:line="300" w:lineRule="exact"/>
                    <w:jc w:val="center"/>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0.160</w:t>
                  </w:r>
                </w:p>
              </w:tc>
              <w:tc>
                <w:tcPr>
                  <w:tcW w:w="685" w:type="pct"/>
                  <w:noWrap w:val="0"/>
                  <w:vAlign w:val="center"/>
                </w:tcPr>
                <w:p>
                  <w:pPr>
                    <w:keepNext w:val="0"/>
                    <w:keepLines w:val="0"/>
                    <w:pageBreakBefore w:val="0"/>
                    <w:tabs>
                      <w:tab w:val="left" w:pos="735"/>
                    </w:tabs>
                    <w:kinsoku/>
                    <w:wordWrap/>
                    <w:overflowPunct/>
                    <w:topLinePunct w:val="0"/>
                    <w:autoSpaceDE/>
                    <w:autoSpaceDN/>
                    <w:bidi w:val="0"/>
                    <w:adjustRightInd/>
                    <w:snapToGrid w:val="0"/>
                    <w:spacing w:line="300" w:lineRule="exact"/>
                    <w:jc w:val="center"/>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0.179</w:t>
                  </w:r>
                </w:p>
              </w:tc>
              <w:tc>
                <w:tcPr>
                  <w:tcW w:w="687" w:type="pct"/>
                  <w:noWrap w:val="0"/>
                  <w:vAlign w:val="center"/>
                </w:tcPr>
                <w:p>
                  <w:pPr>
                    <w:keepNext w:val="0"/>
                    <w:keepLines w:val="0"/>
                    <w:pageBreakBefore w:val="0"/>
                    <w:tabs>
                      <w:tab w:val="left" w:pos="735"/>
                    </w:tabs>
                    <w:kinsoku/>
                    <w:wordWrap/>
                    <w:overflowPunct/>
                    <w:topLinePunct w:val="0"/>
                    <w:autoSpaceDE/>
                    <w:autoSpaceDN/>
                    <w:bidi w:val="0"/>
                    <w:adjustRightInd/>
                    <w:snapToGrid w:val="0"/>
                    <w:spacing w:line="300" w:lineRule="exact"/>
                    <w:jc w:val="center"/>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0.234</w:t>
                  </w:r>
                </w:p>
              </w:tc>
              <w:tc>
                <w:tcPr>
                  <w:tcW w:w="451" w:type="pct"/>
                  <w:noWrap w:val="0"/>
                  <w:vAlign w:val="center"/>
                </w:tcPr>
                <w:p>
                  <w:pPr>
                    <w:keepNext w:val="0"/>
                    <w:keepLines w:val="0"/>
                    <w:pageBreakBefore w:val="0"/>
                    <w:tabs>
                      <w:tab w:val="left" w:pos="735"/>
                    </w:tabs>
                    <w:kinsoku/>
                    <w:wordWrap/>
                    <w:overflowPunct/>
                    <w:topLinePunct w:val="0"/>
                    <w:autoSpaceDE/>
                    <w:autoSpaceDN/>
                    <w:bidi w:val="0"/>
                    <w:adjustRightInd/>
                    <w:snapToGrid w:val="0"/>
                    <w:spacing w:line="300" w:lineRule="exact"/>
                    <w:jc w:val="center"/>
                    <w:rPr>
                      <w:rFonts w:hint="default" w:ascii="Times New Roman" w:hAnsi="Times New Roman" w:eastAsia="宋体" w:cs="Times New Roman"/>
                      <w:bCs/>
                      <w:color w:val="000000"/>
                      <w:sz w:val="21"/>
                      <w:szCs w:val="21"/>
                      <w:lang w:val="en-US" w:eastAsia="zh-CN"/>
                    </w:rPr>
                  </w:pPr>
                  <w:r>
                    <w:rPr>
                      <w:rFonts w:hint="default" w:ascii="Times New Roman" w:hAnsi="Times New Roman" w:eastAsia="宋体" w:cs="Times New Roman"/>
                      <w:bCs/>
                      <w:color w:val="000000"/>
                      <w:sz w:val="21"/>
                      <w:szCs w:val="21"/>
                      <w:lang w:val="en-US" w:eastAsia="zh-CN"/>
                    </w:rPr>
                    <w:t xml:space="preserve">0.191 </w:t>
                  </w:r>
                </w:p>
              </w:tc>
              <w:tc>
                <w:tcPr>
                  <w:tcW w:w="451" w:type="pct"/>
                  <w:noWrap w:val="0"/>
                  <w:vAlign w:val="center"/>
                </w:tcPr>
                <w:p>
                  <w:pPr>
                    <w:keepNext w:val="0"/>
                    <w:keepLines w:val="0"/>
                    <w:pageBreakBefore w:val="0"/>
                    <w:tabs>
                      <w:tab w:val="left" w:pos="735"/>
                    </w:tabs>
                    <w:kinsoku/>
                    <w:wordWrap/>
                    <w:overflowPunct/>
                    <w:topLinePunct w:val="0"/>
                    <w:autoSpaceDE/>
                    <w:autoSpaceDN/>
                    <w:bidi w:val="0"/>
                    <w:adjustRightInd/>
                    <w:snapToGrid w:val="0"/>
                    <w:spacing w:line="300" w:lineRule="exact"/>
                    <w:jc w:val="center"/>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45</w:t>
                  </w:r>
                </w:p>
              </w:tc>
              <w:tc>
                <w:tcPr>
                  <w:tcW w:w="452" w:type="pct"/>
                  <w:noWrap w:val="0"/>
                  <w:vAlign w:val="center"/>
                </w:tcPr>
                <w:p>
                  <w:pPr>
                    <w:keepNext w:val="0"/>
                    <w:keepLines w:val="0"/>
                    <w:pageBreakBefore w:val="0"/>
                    <w:tabs>
                      <w:tab w:val="left" w:pos="735"/>
                    </w:tabs>
                    <w:kinsoku/>
                    <w:wordWrap/>
                    <w:overflowPunct/>
                    <w:topLinePunct w:val="0"/>
                    <w:autoSpaceDE/>
                    <w:autoSpaceDN/>
                    <w:bidi w:val="0"/>
                    <w:adjustRightInd/>
                    <w:snapToGrid w:val="0"/>
                    <w:spacing w:line="300" w:lineRule="exact"/>
                    <w:jc w:val="center"/>
                    <w:rPr>
                      <w:rFonts w:hint="default" w:ascii="Times New Roman" w:hAnsi="Times New Roman" w:eastAsia="宋体" w:cs="Times New Roman"/>
                      <w:bCs/>
                      <w:color w:val="000000"/>
                      <w:sz w:val="21"/>
                      <w:szCs w:val="21"/>
                      <w:lang w:val="en-US" w:eastAsia="zh-CN"/>
                    </w:rPr>
                  </w:pPr>
                  <w:r>
                    <w:rPr>
                      <w:rFonts w:hint="default" w:ascii="Times New Roman" w:hAnsi="Times New Roman" w:eastAsia="宋体" w:cs="Times New Roman"/>
                      <w:bCs/>
                      <w:color w:val="000000"/>
                      <w:sz w:val="21"/>
                      <w:szCs w:val="21"/>
                      <w:lang w:val="en-US" w:eastAsia="zh-CN"/>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99" w:type="pct"/>
                  <w:noWrap w:val="0"/>
                  <w:vAlign w:val="center"/>
                </w:tcPr>
                <w:p>
                  <w:pPr>
                    <w:keepNext w:val="0"/>
                    <w:keepLines w:val="0"/>
                    <w:pageBreakBefore w:val="0"/>
                    <w:tabs>
                      <w:tab w:val="left" w:pos="735"/>
                    </w:tabs>
                    <w:kinsoku/>
                    <w:wordWrap/>
                    <w:overflowPunct/>
                    <w:topLinePunct w:val="0"/>
                    <w:autoSpaceDE/>
                    <w:autoSpaceDN/>
                    <w:bidi w:val="0"/>
                    <w:adjustRightInd/>
                    <w:snapToGrid w:val="0"/>
                    <w:spacing w:line="300" w:lineRule="exact"/>
                    <w:jc w:val="center"/>
                    <w:rPr>
                      <w:rFonts w:hint="eastAsia"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石油类</w:t>
                  </w:r>
                </w:p>
              </w:tc>
              <w:tc>
                <w:tcPr>
                  <w:tcW w:w="685" w:type="pct"/>
                  <w:noWrap w:val="0"/>
                  <w:vAlign w:val="center"/>
                </w:tcPr>
                <w:p>
                  <w:pPr>
                    <w:keepNext w:val="0"/>
                    <w:keepLines w:val="0"/>
                    <w:pageBreakBefore w:val="0"/>
                    <w:tabs>
                      <w:tab w:val="left" w:pos="735"/>
                    </w:tabs>
                    <w:kinsoku/>
                    <w:wordWrap/>
                    <w:overflowPunct/>
                    <w:topLinePunct w:val="0"/>
                    <w:autoSpaceDE/>
                    <w:autoSpaceDN/>
                    <w:bidi w:val="0"/>
                    <w:adjustRightInd/>
                    <w:snapToGrid w:val="0"/>
                    <w:spacing w:line="300" w:lineRule="exact"/>
                    <w:jc w:val="center"/>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3.79</w:t>
                  </w:r>
                </w:p>
              </w:tc>
              <w:tc>
                <w:tcPr>
                  <w:tcW w:w="685" w:type="pct"/>
                  <w:noWrap w:val="0"/>
                  <w:vAlign w:val="center"/>
                </w:tcPr>
                <w:p>
                  <w:pPr>
                    <w:keepNext w:val="0"/>
                    <w:keepLines w:val="0"/>
                    <w:pageBreakBefore w:val="0"/>
                    <w:tabs>
                      <w:tab w:val="left" w:pos="735"/>
                    </w:tabs>
                    <w:kinsoku/>
                    <w:wordWrap/>
                    <w:overflowPunct/>
                    <w:topLinePunct w:val="0"/>
                    <w:autoSpaceDE/>
                    <w:autoSpaceDN/>
                    <w:bidi w:val="0"/>
                    <w:adjustRightInd/>
                    <w:snapToGrid w:val="0"/>
                    <w:spacing w:line="300" w:lineRule="exact"/>
                    <w:jc w:val="center"/>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3.41</w:t>
                  </w:r>
                </w:p>
              </w:tc>
              <w:tc>
                <w:tcPr>
                  <w:tcW w:w="685" w:type="pct"/>
                  <w:noWrap w:val="0"/>
                  <w:vAlign w:val="center"/>
                </w:tcPr>
                <w:p>
                  <w:pPr>
                    <w:keepNext w:val="0"/>
                    <w:keepLines w:val="0"/>
                    <w:pageBreakBefore w:val="0"/>
                    <w:tabs>
                      <w:tab w:val="left" w:pos="735"/>
                    </w:tabs>
                    <w:kinsoku/>
                    <w:wordWrap/>
                    <w:overflowPunct/>
                    <w:topLinePunct w:val="0"/>
                    <w:autoSpaceDE/>
                    <w:autoSpaceDN/>
                    <w:bidi w:val="0"/>
                    <w:adjustRightInd/>
                    <w:snapToGrid w:val="0"/>
                    <w:spacing w:line="300" w:lineRule="exact"/>
                    <w:jc w:val="center"/>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3.24</w:t>
                  </w:r>
                </w:p>
              </w:tc>
              <w:tc>
                <w:tcPr>
                  <w:tcW w:w="687" w:type="pct"/>
                  <w:noWrap w:val="0"/>
                  <w:vAlign w:val="center"/>
                </w:tcPr>
                <w:p>
                  <w:pPr>
                    <w:keepNext w:val="0"/>
                    <w:keepLines w:val="0"/>
                    <w:pageBreakBefore w:val="0"/>
                    <w:tabs>
                      <w:tab w:val="left" w:pos="735"/>
                    </w:tabs>
                    <w:kinsoku/>
                    <w:wordWrap/>
                    <w:overflowPunct/>
                    <w:topLinePunct w:val="0"/>
                    <w:autoSpaceDE/>
                    <w:autoSpaceDN/>
                    <w:bidi w:val="0"/>
                    <w:adjustRightInd/>
                    <w:snapToGrid w:val="0"/>
                    <w:spacing w:line="300" w:lineRule="exact"/>
                    <w:jc w:val="center"/>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3.48</w:t>
                  </w:r>
                </w:p>
              </w:tc>
              <w:tc>
                <w:tcPr>
                  <w:tcW w:w="451" w:type="pct"/>
                  <w:noWrap w:val="0"/>
                  <w:vAlign w:val="center"/>
                </w:tcPr>
                <w:p>
                  <w:pPr>
                    <w:keepNext w:val="0"/>
                    <w:keepLines w:val="0"/>
                    <w:pageBreakBefore w:val="0"/>
                    <w:tabs>
                      <w:tab w:val="left" w:pos="735"/>
                    </w:tabs>
                    <w:kinsoku/>
                    <w:wordWrap/>
                    <w:overflowPunct/>
                    <w:topLinePunct w:val="0"/>
                    <w:autoSpaceDE/>
                    <w:autoSpaceDN/>
                    <w:bidi w:val="0"/>
                    <w:adjustRightInd/>
                    <w:snapToGrid w:val="0"/>
                    <w:spacing w:line="300" w:lineRule="exact"/>
                    <w:jc w:val="center"/>
                    <w:rPr>
                      <w:rFonts w:hint="default" w:ascii="Times New Roman" w:hAnsi="Times New Roman" w:eastAsia="宋体" w:cs="Times New Roman"/>
                      <w:bCs/>
                      <w:color w:val="000000"/>
                      <w:sz w:val="21"/>
                      <w:szCs w:val="21"/>
                      <w:lang w:val="en-US" w:eastAsia="zh-CN"/>
                    </w:rPr>
                  </w:pPr>
                  <w:r>
                    <w:rPr>
                      <w:rFonts w:hint="default" w:ascii="Times New Roman" w:hAnsi="Times New Roman" w:eastAsia="宋体" w:cs="Times New Roman"/>
                      <w:bCs/>
                      <w:color w:val="000000"/>
                      <w:sz w:val="21"/>
                      <w:szCs w:val="21"/>
                      <w:lang w:val="en-US" w:eastAsia="zh-CN"/>
                    </w:rPr>
                    <w:t xml:space="preserve">3.48 </w:t>
                  </w:r>
                </w:p>
              </w:tc>
              <w:tc>
                <w:tcPr>
                  <w:tcW w:w="451" w:type="pct"/>
                  <w:noWrap w:val="0"/>
                  <w:vAlign w:val="center"/>
                </w:tcPr>
                <w:p>
                  <w:pPr>
                    <w:keepNext w:val="0"/>
                    <w:keepLines w:val="0"/>
                    <w:pageBreakBefore w:val="0"/>
                    <w:tabs>
                      <w:tab w:val="left" w:pos="735"/>
                    </w:tabs>
                    <w:kinsoku/>
                    <w:wordWrap/>
                    <w:overflowPunct/>
                    <w:topLinePunct w:val="0"/>
                    <w:autoSpaceDE/>
                    <w:autoSpaceDN/>
                    <w:bidi w:val="0"/>
                    <w:adjustRightInd/>
                    <w:snapToGrid w:val="0"/>
                    <w:spacing w:line="300" w:lineRule="exact"/>
                    <w:jc w:val="center"/>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20</w:t>
                  </w:r>
                </w:p>
              </w:tc>
              <w:tc>
                <w:tcPr>
                  <w:tcW w:w="452" w:type="pct"/>
                  <w:noWrap w:val="0"/>
                  <w:vAlign w:val="center"/>
                </w:tcPr>
                <w:p>
                  <w:pPr>
                    <w:keepNext w:val="0"/>
                    <w:keepLines w:val="0"/>
                    <w:pageBreakBefore w:val="0"/>
                    <w:tabs>
                      <w:tab w:val="left" w:pos="735"/>
                    </w:tabs>
                    <w:kinsoku/>
                    <w:wordWrap/>
                    <w:overflowPunct/>
                    <w:topLinePunct w:val="0"/>
                    <w:autoSpaceDE/>
                    <w:autoSpaceDN/>
                    <w:bidi w:val="0"/>
                    <w:adjustRightInd/>
                    <w:snapToGrid w:val="0"/>
                    <w:spacing w:line="300" w:lineRule="exact"/>
                    <w:jc w:val="center"/>
                    <w:rPr>
                      <w:rFonts w:hint="default" w:ascii="Times New Roman" w:hAnsi="Times New Roman" w:eastAsia="宋体" w:cs="Times New Roman"/>
                      <w:bCs/>
                      <w:color w:val="000000"/>
                      <w:sz w:val="21"/>
                      <w:szCs w:val="21"/>
                      <w:lang w:val="en-US" w:eastAsia="zh-CN"/>
                    </w:rPr>
                  </w:pPr>
                  <w:r>
                    <w:rPr>
                      <w:rFonts w:hint="default" w:ascii="Times New Roman" w:hAnsi="Times New Roman" w:eastAsia="宋体" w:cs="Times New Roman"/>
                      <w:bCs/>
                      <w:color w:val="000000"/>
                      <w:sz w:val="21"/>
                      <w:szCs w:val="21"/>
                      <w:lang w:val="en-US" w:eastAsia="zh-CN"/>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899" w:type="pct"/>
                  <w:noWrap w:val="0"/>
                  <w:vAlign w:val="center"/>
                </w:tcPr>
                <w:p>
                  <w:pPr>
                    <w:keepNext w:val="0"/>
                    <w:keepLines w:val="0"/>
                    <w:pageBreakBefore w:val="0"/>
                    <w:tabs>
                      <w:tab w:val="left" w:pos="735"/>
                    </w:tabs>
                    <w:kinsoku/>
                    <w:wordWrap/>
                    <w:overflowPunct/>
                    <w:topLinePunct w:val="0"/>
                    <w:autoSpaceDE/>
                    <w:autoSpaceDN/>
                    <w:bidi w:val="0"/>
                    <w:adjustRightInd/>
                    <w:snapToGrid w:val="0"/>
                    <w:spacing w:line="300" w:lineRule="exact"/>
                    <w:jc w:val="center"/>
                    <w:rPr>
                      <w:rFonts w:hint="eastAsia" w:ascii="Times New Roman" w:hAnsi="Times New Roman" w:eastAsia="宋体" w:cs="Times New Roman"/>
                      <w:bCs/>
                      <w:color w:val="000000"/>
                      <w:sz w:val="21"/>
                      <w:szCs w:val="21"/>
                      <w:lang w:val="en-US" w:eastAsia="zh-CN"/>
                    </w:rPr>
                  </w:pPr>
                  <w:r>
                    <w:rPr>
                      <w:rFonts w:hint="default" w:ascii="Times New Roman" w:hAnsi="Times New Roman" w:eastAsia="宋体" w:cs="Times New Roman"/>
                      <w:bCs/>
                      <w:color w:val="000000"/>
                      <w:sz w:val="21"/>
                      <w:szCs w:val="21"/>
                      <w:lang w:val="en-US" w:eastAsia="zh-CN"/>
                    </w:rPr>
                    <w:t>五日生化需氧量</w:t>
                  </w:r>
                </w:p>
              </w:tc>
              <w:tc>
                <w:tcPr>
                  <w:tcW w:w="685" w:type="pct"/>
                  <w:noWrap w:val="0"/>
                  <w:vAlign w:val="center"/>
                </w:tcPr>
                <w:p>
                  <w:pPr>
                    <w:keepNext w:val="0"/>
                    <w:keepLines w:val="0"/>
                    <w:pageBreakBefore w:val="0"/>
                    <w:tabs>
                      <w:tab w:val="left" w:pos="735"/>
                    </w:tabs>
                    <w:kinsoku/>
                    <w:wordWrap/>
                    <w:overflowPunct/>
                    <w:topLinePunct w:val="0"/>
                    <w:autoSpaceDE/>
                    <w:autoSpaceDN/>
                    <w:bidi w:val="0"/>
                    <w:adjustRightInd/>
                    <w:snapToGrid w:val="0"/>
                    <w:spacing w:line="300" w:lineRule="exact"/>
                    <w:jc w:val="center"/>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2.5</w:t>
                  </w:r>
                </w:p>
              </w:tc>
              <w:tc>
                <w:tcPr>
                  <w:tcW w:w="685" w:type="pct"/>
                  <w:noWrap w:val="0"/>
                  <w:vAlign w:val="center"/>
                </w:tcPr>
                <w:p>
                  <w:pPr>
                    <w:keepNext w:val="0"/>
                    <w:keepLines w:val="0"/>
                    <w:pageBreakBefore w:val="0"/>
                    <w:tabs>
                      <w:tab w:val="left" w:pos="735"/>
                    </w:tabs>
                    <w:kinsoku/>
                    <w:wordWrap/>
                    <w:overflowPunct/>
                    <w:topLinePunct w:val="0"/>
                    <w:autoSpaceDE/>
                    <w:autoSpaceDN/>
                    <w:bidi w:val="0"/>
                    <w:adjustRightInd/>
                    <w:snapToGrid w:val="0"/>
                    <w:spacing w:line="300" w:lineRule="exact"/>
                    <w:jc w:val="center"/>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3.1</w:t>
                  </w:r>
                </w:p>
              </w:tc>
              <w:tc>
                <w:tcPr>
                  <w:tcW w:w="685" w:type="pct"/>
                  <w:noWrap w:val="0"/>
                  <w:vAlign w:val="center"/>
                </w:tcPr>
                <w:p>
                  <w:pPr>
                    <w:keepNext w:val="0"/>
                    <w:keepLines w:val="0"/>
                    <w:pageBreakBefore w:val="0"/>
                    <w:tabs>
                      <w:tab w:val="left" w:pos="735"/>
                    </w:tabs>
                    <w:kinsoku/>
                    <w:wordWrap/>
                    <w:overflowPunct/>
                    <w:topLinePunct w:val="0"/>
                    <w:autoSpaceDE/>
                    <w:autoSpaceDN/>
                    <w:bidi w:val="0"/>
                    <w:adjustRightInd/>
                    <w:snapToGrid w:val="0"/>
                    <w:spacing w:line="300" w:lineRule="exact"/>
                    <w:jc w:val="center"/>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2.2</w:t>
                  </w:r>
                </w:p>
              </w:tc>
              <w:tc>
                <w:tcPr>
                  <w:tcW w:w="687" w:type="pct"/>
                  <w:noWrap w:val="0"/>
                  <w:vAlign w:val="center"/>
                </w:tcPr>
                <w:p>
                  <w:pPr>
                    <w:keepNext w:val="0"/>
                    <w:keepLines w:val="0"/>
                    <w:pageBreakBefore w:val="0"/>
                    <w:tabs>
                      <w:tab w:val="left" w:pos="735"/>
                    </w:tabs>
                    <w:kinsoku/>
                    <w:wordWrap/>
                    <w:overflowPunct/>
                    <w:topLinePunct w:val="0"/>
                    <w:autoSpaceDE/>
                    <w:autoSpaceDN/>
                    <w:bidi w:val="0"/>
                    <w:adjustRightInd/>
                    <w:snapToGrid w:val="0"/>
                    <w:spacing w:line="300" w:lineRule="exact"/>
                    <w:jc w:val="center"/>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3.2</w:t>
                  </w:r>
                </w:p>
              </w:tc>
              <w:tc>
                <w:tcPr>
                  <w:tcW w:w="451" w:type="pct"/>
                  <w:noWrap w:val="0"/>
                  <w:vAlign w:val="center"/>
                </w:tcPr>
                <w:p>
                  <w:pPr>
                    <w:keepNext w:val="0"/>
                    <w:keepLines w:val="0"/>
                    <w:pageBreakBefore w:val="0"/>
                    <w:tabs>
                      <w:tab w:val="left" w:pos="735"/>
                    </w:tabs>
                    <w:kinsoku/>
                    <w:wordWrap/>
                    <w:overflowPunct/>
                    <w:topLinePunct w:val="0"/>
                    <w:autoSpaceDE/>
                    <w:autoSpaceDN/>
                    <w:bidi w:val="0"/>
                    <w:adjustRightInd/>
                    <w:snapToGrid w:val="0"/>
                    <w:spacing w:line="300" w:lineRule="exact"/>
                    <w:jc w:val="center"/>
                    <w:rPr>
                      <w:rFonts w:hint="default" w:ascii="Times New Roman" w:hAnsi="Times New Roman" w:eastAsia="宋体" w:cs="Times New Roman"/>
                      <w:bCs/>
                      <w:color w:val="000000"/>
                      <w:sz w:val="21"/>
                      <w:szCs w:val="21"/>
                      <w:lang w:val="en-US" w:eastAsia="zh-CN"/>
                    </w:rPr>
                  </w:pPr>
                  <w:r>
                    <w:rPr>
                      <w:rFonts w:hint="default" w:ascii="Times New Roman" w:hAnsi="Times New Roman" w:eastAsia="宋体" w:cs="Times New Roman"/>
                      <w:bCs/>
                      <w:color w:val="000000"/>
                      <w:sz w:val="21"/>
                      <w:szCs w:val="21"/>
                      <w:lang w:val="en-US" w:eastAsia="zh-CN"/>
                    </w:rPr>
                    <w:t xml:space="preserve">2.8 </w:t>
                  </w:r>
                </w:p>
              </w:tc>
              <w:tc>
                <w:tcPr>
                  <w:tcW w:w="451" w:type="pct"/>
                  <w:noWrap w:val="0"/>
                  <w:vAlign w:val="center"/>
                </w:tcPr>
                <w:p>
                  <w:pPr>
                    <w:keepNext w:val="0"/>
                    <w:keepLines w:val="0"/>
                    <w:pageBreakBefore w:val="0"/>
                    <w:tabs>
                      <w:tab w:val="left" w:pos="735"/>
                    </w:tabs>
                    <w:kinsoku/>
                    <w:wordWrap/>
                    <w:overflowPunct/>
                    <w:topLinePunct w:val="0"/>
                    <w:autoSpaceDE/>
                    <w:autoSpaceDN/>
                    <w:bidi w:val="0"/>
                    <w:adjustRightInd/>
                    <w:snapToGrid w:val="0"/>
                    <w:spacing w:line="300" w:lineRule="exact"/>
                    <w:jc w:val="center"/>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300</w:t>
                  </w:r>
                </w:p>
              </w:tc>
              <w:tc>
                <w:tcPr>
                  <w:tcW w:w="452" w:type="pct"/>
                  <w:noWrap w:val="0"/>
                  <w:vAlign w:val="center"/>
                </w:tcPr>
                <w:p>
                  <w:pPr>
                    <w:keepNext w:val="0"/>
                    <w:keepLines w:val="0"/>
                    <w:pageBreakBefore w:val="0"/>
                    <w:tabs>
                      <w:tab w:val="left" w:pos="735"/>
                    </w:tabs>
                    <w:kinsoku/>
                    <w:wordWrap/>
                    <w:overflowPunct/>
                    <w:topLinePunct w:val="0"/>
                    <w:autoSpaceDE/>
                    <w:autoSpaceDN/>
                    <w:bidi w:val="0"/>
                    <w:adjustRightInd/>
                    <w:snapToGrid w:val="0"/>
                    <w:spacing w:line="300" w:lineRule="exact"/>
                    <w:jc w:val="center"/>
                    <w:rPr>
                      <w:rFonts w:hint="eastAsia" w:ascii="Times New Roman" w:hAnsi="Times New Roman" w:eastAsia="宋体" w:cs="Times New Roman"/>
                      <w:bCs/>
                      <w:color w:val="000000"/>
                      <w:sz w:val="21"/>
                      <w:szCs w:val="21"/>
                      <w:lang w:val="en-US" w:eastAsia="zh-CN"/>
                    </w:rPr>
                  </w:pPr>
                  <w:r>
                    <w:rPr>
                      <w:rFonts w:hint="default" w:ascii="Times New Roman" w:hAnsi="Times New Roman" w:eastAsia="宋体" w:cs="Times New Roman"/>
                      <w:bCs/>
                      <w:color w:val="000000"/>
                      <w:sz w:val="21"/>
                      <w:szCs w:val="21"/>
                      <w:lang w:val="en-US" w:eastAsia="zh-CN"/>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899" w:type="pct"/>
                  <w:noWrap w:val="0"/>
                  <w:vAlign w:val="center"/>
                </w:tcPr>
                <w:p>
                  <w:pPr>
                    <w:keepNext w:val="0"/>
                    <w:keepLines w:val="0"/>
                    <w:pageBreakBefore w:val="0"/>
                    <w:tabs>
                      <w:tab w:val="left" w:pos="735"/>
                    </w:tabs>
                    <w:kinsoku/>
                    <w:wordWrap/>
                    <w:overflowPunct/>
                    <w:topLinePunct w:val="0"/>
                    <w:autoSpaceDE/>
                    <w:autoSpaceDN/>
                    <w:bidi w:val="0"/>
                    <w:adjustRightInd/>
                    <w:snapToGrid w:val="0"/>
                    <w:spacing w:line="300" w:lineRule="exact"/>
                    <w:jc w:val="center"/>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总磷</w:t>
                  </w:r>
                </w:p>
              </w:tc>
              <w:tc>
                <w:tcPr>
                  <w:tcW w:w="685" w:type="pct"/>
                  <w:noWrap w:val="0"/>
                  <w:vAlign w:val="center"/>
                </w:tcPr>
                <w:p>
                  <w:pPr>
                    <w:keepNext w:val="0"/>
                    <w:keepLines w:val="0"/>
                    <w:pageBreakBefore w:val="0"/>
                    <w:tabs>
                      <w:tab w:val="left" w:pos="735"/>
                    </w:tabs>
                    <w:kinsoku/>
                    <w:wordWrap/>
                    <w:overflowPunct/>
                    <w:topLinePunct w:val="0"/>
                    <w:autoSpaceDE/>
                    <w:autoSpaceDN/>
                    <w:bidi w:val="0"/>
                    <w:adjustRightInd/>
                    <w:snapToGrid w:val="0"/>
                    <w:spacing w:line="300" w:lineRule="exact"/>
                    <w:jc w:val="center"/>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0.26</w:t>
                  </w:r>
                </w:p>
              </w:tc>
              <w:tc>
                <w:tcPr>
                  <w:tcW w:w="685" w:type="pct"/>
                  <w:noWrap w:val="0"/>
                  <w:vAlign w:val="center"/>
                </w:tcPr>
                <w:p>
                  <w:pPr>
                    <w:keepNext w:val="0"/>
                    <w:keepLines w:val="0"/>
                    <w:pageBreakBefore w:val="0"/>
                    <w:tabs>
                      <w:tab w:val="left" w:pos="735"/>
                    </w:tabs>
                    <w:kinsoku/>
                    <w:wordWrap/>
                    <w:overflowPunct/>
                    <w:topLinePunct w:val="0"/>
                    <w:autoSpaceDE/>
                    <w:autoSpaceDN/>
                    <w:bidi w:val="0"/>
                    <w:adjustRightInd/>
                    <w:snapToGrid w:val="0"/>
                    <w:spacing w:line="300" w:lineRule="exact"/>
                    <w:jc w:val="center"/>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0.24</w:t>
                  </w:r>
                </w:p>
              </w:tc>
              <w:tc>
                <w:tcPr>
                  <w:tcW w:w="685" w:type="pct"/>
                  <w:noWrap w:val="0"/>
                  <w:vAlign w:val="center"/>
                </w:tcPr>
                <w:p>
                  <w:pPr>
                    <w:keepNext w:val="0"/>
                    <w:keepLines w:val="0"/>
                    <w:pageBreakBefore w:val="0"/>
                    <w:tabs>
                      <w:tab w:val="left" w:pos="735"/>
                    </w:tabs>
                    <w:kinsoku/>
                    <w:wordWrap/>
                    <w:overflowPunct/>
                    <w:topLinePunct w:val="0"/>
                    <w:autoSpaceDE/>
                    <w:autoSpaceDN/>
                    <w:bidi w:val="0"/>
                    <w:adjustRightInd/>
                    <w:snapToGrid w:val="0"/>
                    <w:spacing w:line="300" w:lineRule="exact"/>
                    <w:jc w:val="center"/>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0.23</w:t>
                  </w:r>
                </w:p>
              </w:tc>
              <w:tc>
                <w:tcPr>
                  <w:tcW w:w="687" w:type="pct"/>
                  <w:noWrap w:val="0"/>
                  <w:vAlign w:val="center"/>
                </w:tcPr>
                <w:p>
                  <w:pPr>
                    <w:keepNext w:val="0"/>
                    <w:keepLines w:val="0"/>
                    <w:pageBreakBefore w:val="0"/>
                    <w:tabs>
                      <w:tab w:val="left" w:pos="735"/>
                    </w:tabs>
                    <w:kinsoku/>
                    <w:wordWrap/>
                    <w:overflowPunct/>
                    <w:topLinePunct w:val="0"/>
                    <w:autoSpaceDE/>
                    <w:autoSpaceDN/>
                    <w:bidi w:val="0"/>
                    <w:adjustRightInd/>
                    <w:snapToGrid w:val="0"/>
                    <w:spacing w:line="300" w:lineRule="exact"/>
                    <w:jc w:val="center"/>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0.22</w:t>
                  </w:r>
                </w:p>
              </w:tc>
              <w:tc>
                <w:tcPr>
                  <w:tcW w:w="451" w:type="pct"/>
                  <w:noWrap w:val="0"/>
                  <w:vAlign w:val="center"/>
                </w:tcPr>
                <w:p>
                  <w:pPr>
                    <w:keepNext w:val="0"/>
                    <w:keepLines w:val="0"/>
                    <w:pageBreakBefore w:val="0"/>
                    <w:tabs>
                      <w:tab w:val="left" w:pos="735"/>
                    </w:tabs>
                    <w:kinsoku/>
                    <w:wordWrap/>
                    <w:overflowPunct/>
                    <w:topLinePunct w:val="0"/>
                    <w:autoSpaceDE/>
                    <w:autoSpaceDN/>
                    <w:bidi w:val="0"/>
                    <w:adjustRightInd/>
                    <w:snapToGrid w:val="0"/>
                    <w:spacing w:line="300" w:lineRule="exact"/>
                    <w:jc w:val="center"/>
                    <w:rPr>
                      <w:rFonts w:hint="eastAsia" w:ascii="Times New Roman" w:hAnsi="Times New Roman" w:eastAsia="宋体" w:cs="Times New Roman"/>
                      <w:bCs/>
                      <w:color w:val="000000"/>
                      <w:sz w:val="21"/>
                      <w:szCs w:val="21"/>
                      <w:lang w:val="en-US" w:eastAsia="zh-CN"/>
                    </w:rPr>
                  </w:pPr>
                  <w:r>
                    <w:rPr>
                      <w:rFonts w:hint="default" w:ascii="Times New Roman" w:hAnsi="Times New Roman" w:eastAsia="宋体" w:cs="Times New Roman"/>
                      <w:bCs/>
                      <w:color w:val="000000"/>
                      <w:sz w:val="21"/>
                      <w:szCs w:val="21"/>
                      <w:lang w:val="en-US" w:eastAsia="zh-CN"/>
                    </w:rPr>
                    <w:t xml:space="preserve">0.24 </w:t>
                  </w:r>
                </w:p>
              </w:tc>
              <w:tc>
                <w:tcPr>
                  <w:tcW w:w="451" w:type="pct"/>
                  <w:noWrap w:val="0"/>
                  <w:vAlign w:val="center"/>
                </w:tcPr>
                <w:p>
                  <w:pPr>
                    <w:keepNext w:val="0"/>
                    <w:keepLines w:val="0"/>
                    <w:pageBreakBefore w:val="0"/>
                    <w:tabs>
                      <w:tab w:val="left" w:pos="735"/>
                    </w:tabs>
                    <w:kinsoku/>
                    <w:wordWrap/>
                    <w:overflowPunct/>
                    <w:topLinePunct w:val="0"/>
                    <w:autoSpaceDE/>
                    <w:autoSpaceDN/>
                    <w:bidi w:val="0"/>
                    <w:adjustRightInd/>
                    <w:snapToGrid w:val="0"/>
                    <w:spacing w:line="300" w:lineRule="exact"/>
                    <w:jc w:val="center"/>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8</w:t>
                  </w:r>
                </w:p>
              </w:tc>
              <w:tc>
                <w:tcPr>
                  <w:tcW w:w="452" w:type="pct"/>
                  <w:noWrap w:val="0"/>
                  <w:vAlign w:val="center"/>
                </w:tcPr>
                <w:p>
                  <w:pPr>
                    <w:keepNext w:val="0"/>
                    <w:keepLines w:val="0"/>
                    <w:pageBreakBefore w:val="0"/>
                    <w:tabs>
                      <w:tab w:val="left" w:pos="735"/>
                    </w:tabs>
                    <w:kinsoku/>
                    <w:wordWrap/>
                    <w:overflowPunct/>
                    <w:topLinePunct w:val="0"/>
                    <w:autoSpaceDE/>
                    <w:autoSpaceDN/>
                    <w:bidi w:val="0"/>
                    <w:adjustRightInd/>
                    <w:snapToGrid w:val="0"/>
                    <w:spacing w:line="300" w:lineRule="exact"/>
                    <w:jc w:val="center"/>
                    <w:rPr>
                      <w:rFonts w:hint="default" w:ascii="Times New Roman" w:hAnsi="Times New Roman" w:eastAsia="宋体" w:cs="Times New Roman"/>
                      <w:bCs/>
                      <w:color w:val="000000"/>
                      <w:sz w:val="21"/>
                      <w:szCs w:val="21"/>
                      <w:lang w:val="en-US" w:eastAsia="zh-CN"/>
                    </w:rPr>
                  </w:pPr>
                  <w:r>
                    <w:rPr>
                      <w:rFonts w:hint="default" w:ascii="Times New Roman" w:hAnsi="Times New Roman" w:eastAsia="宋体" w:cs="Times New Roman"/>
                      <w:bCs/>
                      <w:color w:val="000000"/>
                      <w:sz w:val="21"/>
                      <w:szCs w:val="21"/>
                      <w:lang w:val="en-US" w:eastAsia="zh-CN"/>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899" w:type="pct"/>
                  <w:noWrap w:val="0"/>
                  <w:vAlign w:val="center"/>
                </w:tcPr>
                <w:p>
                  <w:pPr>
                    <w:keepNext w:val="0"/>
                    <w:keepLines w:val="0"/>
                    <w:pageBreakBefore w:val="0"/>
                    <w:tabs>
                      <w:tab w:val="left" w:pos="735"/>
                    </w:tabs>
                    <w:kinsoku/>
                    <w:wordWrap/>
                    <w:overflowPunct/>
                    <w:topLinePunct w:val="0"/>
                    <w:autoSpaceDE/>
                    <w:autoSpaceDN/>
                    <w:bidi w:val="0"/>
                    <w:adjustRightInd/>
                    <w:snapToGrid w:val="0"/>
                    <w:spacing w:line="300" w:lineRule="exact"/>
                    <w:jc w:val="center"/>
                    <w:rPr>
                      <w:rFonts w:hint="eastAsia" w:ascii="Times New Roman" w:hAnsi="Times New Roman" w:eastAsia="宋体" w:cs="Times New Roman"/>
                      <w:bCs/>
                      <w:color w:val="000000"/>
                      <w:sz w:val="21"/>
                      <w:szCs w:val="21"/>
                      <w:lang w:val="en-US" w:eastAsia="zh-CN"/>
                    </w:rPr>
                  </w:pPr>
                  <w:r>
                    <w:rPr>
                      <w:rFonts w:hint="default" w:ascii="Times New Roman" w:hAnsi="Times New Roman" w:eastAsia="宋体" w:cs="Times New Roman"/>
                      <w:bCs/>
                      <w:color w:val="000000"/>
                      <w:sz w:val="21"/>
                      <w:szCs w:val="21"/>
                      <w:lang w:val="en-US" w:eastAsia="zh-CN"/>
                    </w:rPr>
                    <w:t>监测时间及点位</w:t>
                  </w:r>
                </w:p>
              </w:tc>
              <w:tc>
                <w:tcPr>
                  <w:tcW w:w="4100" w:type="pct"/>
                  <w:gridSpan w:val="7"/>
                  <w:noWrap w:val="0"/>
                  <w:vAlign w:val="center"/>
                </w:tcPr>
                <w:p>
                  <w:pPr>
                    <w:keepNext w:val="0"/>
                    <w:keepLines w:val="0"/>
                    <w:pageBreakBefore w:val="0"/>
                    <w:tabs>
                      <w:tab w:val="left" w:pos="735"/>
                    </w:tabs>
                    <w:kinsoku/>
                    <w:wordWrap/>
                    <w:overflowPunct/>
                    <w:topLinePunct w:val="0"/>
                    <w:autoSpaceDE/>
                    <w:autoSpaceDN/>
                    <w:bidi w:val="0"/>
                    <w:adjustRightInd/>
                    <w:snapToGrid w:val="0"/>
                    <w:spacing w:line="300" w:lineRule="exact"/>
                    <w:jc w:val="center"/>
                    <w:rPr>
                      <w:rFonts w:hint="eastAsia"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2023年2月23日</w:t>
                  </w:r>
                  <w:r>
                    <w:rPr>
                      <w:rFonts w:hint="default" w:ascii="Times New Roman" w:hAnsi="Times New Roman" w:eastAsia="宋体" w:cs="Times New Roman"/>
                      <w:bCs/>
                      <w:color w:val="000000"/>
                      <w:sz w:val="21"/>
                      <w:szCs w:val="21"/>
                      <w:lang w:val="en-US" w:eastAsia="zh-CN"/>
                    </w:rPr>
                    <w:t>（</w:t>
                  </w:r>
                  <w:r>
                    <w:rPr>
                      <w:rFonts w:hint="eastAsia" w:ascii="Times New Roman" w:hAnsi="Times New Roman" w:eastAsia="宋体" w:cs="Times New Roman"/>
                      <w:bCs/>
                      <w:color w:val="000000"/>
                      <w:sz w:val="21"/>
                      <w:szCs w:val="21"/>
                      <w:lang w:val="en-US" w:eastAsia="zh-CN"/>
                    </w:rPr>
                    <w:t xml:space="preserve">废水排口 </w:t>
                  </w:r>
                  <w:r>
                    <w:rPr>
                      <w:rFonts w:hint="default" w:ascii="Times New Roman" w:hAnsi="Times New Roman" w:eastAsia="宋体" w:cs="Times New Roman"/>
                      <w:bCs/>
                      <w:color w:val="000000"/>
                      <w:sz w:val="21"/>
                      <w:szCs w:val="21"/>
                      <w:lang w:val="en-US" w:eastAsia="zh-CN"/>
                    </w:rPr>
                    <w:t>W</w:t>
                  </w:r>
                  <w:r>
                    <w:rPr>
                      <w:rFonts w:hint="eastAsia" w:ascii="Times New Roman" w:hAnsi="Times New Roman" w:eastAsia="宋体" w:cs="Times New Roman"/>
                      <w:bCs/>
                      <w:color w:val="000000"/>
                      <w:sz w:val="21"/>
                      <w:szCs w:val="21"/>
                      <w:lang w:val="en-US" w:eastAsia="zh-CN"/>
                    </w:rPr>
                    <w:t>1</w:t>
                  </w:r>
                  <w:r>
                    <w:rPr>
                      <w:rFonts w:hint="default" w:ascii="Times New Roman" w:hAnsi="Times New Roman" w:eastAsia="宋体" w:cs="Times New Roman"/>
                      <w:bCs/>
                      <w:color w:val="00000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9" w:type="pct"/>
                  <w:noWrap w:val="0"/>
                  <w:vAlign w:val="center"/>
                </w:tcPr>
                <w:p>
                  <w:pPr>
                    <w:keepNext w:val="0"/>
                    <w:keepLines w:val="0"/>
                    <w:pageBreakBefore w:val="0"/>
                    <w:tabs>
                      <w:tab w:val="left" w:pos="735"/>
                    </w:tabs>
                    <w:kinsoku/>
                    <w:wordWrap/>
                    <w:overflowPunct/>
                    <w:topLinePunct w:val="0"/>
                    <w:autoSpaceDE/>
                    <w:autoSpaceDN/>
                    <w:bidi w:val="0"/>
                    <w:adjustRightInd/>
                    <w:snapToGrid w:val="0"/>
                    <w:spacing w:line="300" w:lineRule="exact"/>
                    <w:jc w:val="center"/>
                    <w:rPr>
                      <w:rFonts w:hint="default" w:ascii="Times New Roman" w:hAnsi="Times New Roman" w:eastAsia="宋体" w:cs="Times New Roman"/>
                      <w:bCs/>
                      <w:color w:val="000000"/>
                      <w:sz w:val="21"/>
                      <w:szCs w:val="21"/>
                      <w:lang w:val="en-US" w:eastAsia="zh-CN"/>
                    </w:rPr>
                  </w:pPr>
                  <w:r>
                    <w:rPr>
                      <w:rFonts w:hint="default" w:ascii="Times New Roman" w:hAnsi="Times New Roman" w:eastAsia="宋体" w:cs="Times New Roman"/>
                      <w:bCs/>
                      <w:color w:val="000000"/>
                      <w:sz w:val="21"/>
                      <w:szCs w:val="21"/>
                      <w:lang w:val="en-US" w:eastAsia="zh-CN"/>
                    </w:rPr>
                    <mc:AlternateContent>
                      <mc:Choice Requires="wps">
                        <w:drawing>
                          <wp:anchor distT="0" distB="0" distL="114300" distR="114300" simplePos="0" relativeHeight="251661312" behindDoc="0" locked="0" layoutInCell="1" allowOverlap="1">
                            <wp:simplePos x="0" y="0"/>
                            <wp:positionH relativeFrom="column">
                              <wp:posOffset>-67945</wp:posOffset>
                            </wp:positionH>
                            <wp:positionV relativeFrom="paragraph">
                              <wp:posOffset>5080</wp:posOffset>
                            </wp:positionV>
                            <wp:extent cx="1097280" cy="572770"/>
                            <wp:effectExtent l="1905" t="4445" r="5715" b="13335"/>
                            <wp:wrapNone/>
                            <wp:docPr id="16" name="直接连接符 16"/>
                            <wp:cNvGraphicFramePr/>
                            <a:graphic xmlns:a="http://schemas.openxmlformats.org/drawingml/2006/main">
                              <a:graphicData uri="http://schemas.microsoft.com/office/word/2010/wordprocessingShape">
                                <wps:wsp>
                                  <wps:cNvCnPr/>
                                  <wps:spPr>
                                    <a:xfrm>
                                      <a:off x="0" y="0"/>
                                      <a:ext cx="1097280" cy="57277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35pt;margin-top:0.4pt;height:45.1pt;width:86.4pt;z-index:251661312;mso-width-relative:page;mso-height-relative:page;" filled="f" stroked="t" coordsize="21600,21600" o:gfxdata="UEsDBAoAAAAAAIdO4kAAAAAAAAAAAAAAAAAEAAAAZHJzL1BLAwQUAAAACACHTuJAwMCgN9UAAAAH&#10;AQAADwAAAGRycy9kb3ducmV2LnhtbE2PzU7DMBCE70i8g7VIXKrWTpAKhGx6AHLjQgviuo2XJCJe&#10;p7H7A0+Pe4LjaEYz35SrkxvUgafQe0HIFgYUS+NtLy3C26ae34EKkcTS4IURvjnAqrq8KKmw/iiv&#10;fFjHVqUSCQUhdDGOhdah6dhRWPiRJXmffnIUk5xabSc6pnI36NyYpXbUS1roaOTHjpuv9d4hhPqd&#10;d/XPrJmZj5vWc757enkmxOurzDyAinyKf2E44yd0qBLT1u/FBjUgzDNzm6II6cDZXuYZqC3CfWZA&#10;V6X+z1/9AlBLAwQUAAAACACHTuJAyJ15FP0BAADrAwAADgAAAGRycy9lMm9Eb2MueG1srVPNbhMx&#10;EL4j8Q6W72STSGnaVTY9NJQLgkjAA0y83l1L/pPHySYvwQsgcYMTR+68De1jMPaGlLaXHNiDd+wZ&#10;fzPf55nF9d5otpMBlbMVn4zGnEkrXK1sW/FPH29fXXKGEWwN2llZ8YNEfr18+WLR+1JOXed0LQMj&#10;EItl7yvexejLokDRSQM4cl5acjYuGIi0DW1RB+gJ3ehiOh5fFL0LtQ9OSEQ6XQ1OfkQM5wC6plFC&#10;rpzYGmnjgBqkhkiUsFMe+TJX2zRSxPdNgzIyXXFiGvNKScjepLVYLqBsA/hOiWMJcE4JTzgZUJaS&#10;nqBWEIFtg3oGZZQIDl0TR8KZYiCSFSEWk/ETbT504GXmQlKjP4mO/w9WvNutA1M1dcIFZxYMvfjd&#10;l5+/P3+7//WV1rsf3xl5SKbeY0nRN3Ydjjv065A475tg0p/YsH2W9nCSVu4jE3Q4GV/Np5ekuiDf&#10;bD6dz7P2xcNtHzC+kc6wZFRcK5uoQwm7txgpI4X+DUnH2rK+4lez6Ywwgfqwofcn03jigrbNd9Fp&#10;Vd8qrdMNDO3mRge2g9QL+Uu8CPdRWEqyAuyGuOwauqSTUL+2NYsHTyJZGg6eSjCy5kxLmqVkESCU&#10;EZQ+J5JSa0sVJGkHMZO1cfWB3mTrg2o7UmKSq0we6oFc77FfU5P9u89IDzO6/A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AwKA31QAAAAcBAAAPAAAAAAAAAAEAIAAAACIAAABkcnMvZG93bnJldi54&#10;bWxQSwECFAAUAAAACACHTuJAyJ15FP0BAADrAwAADgAAAAAAAAABACAAAAAkAQAAZHJzL2Uyb0Rv&#10;Yy54bWxQSwUGAAAAAAYABgBZAQAAkwUAAAAA&#10;">
                            <v:fill on="f" focussize="0,0"/>
                            <v:stroke color="#000000" joinstyle="round"/>
                            <v:imagedata o:title=""/>
                            <o:lock v:ext="edit" aspectratio="f"/>
                          </v:line>
                        </w:pict>
                      </mc:Fallback>
                    </mc:AlternateContent>
                  </w:r>
                  <w:r>
                    <w:rPr>
                      <w:rFonts w:hint="default" w:ascii="Times New Roman" w:hAnsi="Times New Roman" w:eastAsia="宋体" w:cs="Times New Roman"/>
                      <w:bCs/>
                      <w:color w:val="000000"/>
                      <w:sz w:val="21"/>
                      <w:szCs w:val="21"/>
                      <w:lang w:val="en-US" w:eastAsia="zh-CN"/>
                    </w:rPr>
                    <w:t>样品编号</w:t>
                  </w:r>
                </w:p>
                <w:p>
                  <w:pPr>
                    <w:keepNext w:val="0"/>
                    <w:keepLines w:val="0"/>
                    <w:pageBreakBefore w:val="0"/>
                    <w:tabs>
                      <w:tab w:val="left" w:pos="735"/>
                    </w:tabs>
                    <w:kinsoku/>
                    <w:wordWrap/>
                    <w:overflowPunct/>
                    <w:topLinePunct w:val="0"/>
                    <w:autoSpaceDE/>
                    <w:autoSpaceDN/>
                    <w:bidi w:val="0"/>
                    <w:adjustRightInd/>
                    <w:snapToGrid w:val="0"/>
                    <w:spacing w:line="300" w:lineRule="exact"/>
                    <w:jc w:val="center"/>
                    <w:rPr>
                      <w:rFonts w:hint="default" w:ascii="Times New Roman" w:hAnsi="Times New Roman" w:eastAsia="宋体" w:cs="Times New Roman"/>
                      <w:bCs/>
                      <w:color w:val="000000"/>
                      <w:sz w:val="21"/>
                      <w:szCs w:val="21"/>
                      <w:lang w:val="en-US" w:eastAsia="zh-CN"/>
                    </w:rPr>
                  </w:pPr>
                </w:p>
                <w:p>
                  <w:pPr>
                    <w:keepNext w:val="0"/>
                    <w:keepLines w:val="0"/>
                    <w:pageBreakBefore w:val="0"/>
                    <w:tabs>
                      <w:tab w:val="left" w:pos="735"/>
                    </w:tabs>
                    <w:kinsoku/>
                    <w:wordWrap/>
                    <w:overflowPunct/>
                    <w:topLinePunct w:val="0"/>
                    <w:autoSpaceDE/>
                    <w:autoSpaceDN/>
                    <w:bidi w:val="0"/>
                    <w:adjustRightInd/>
                    <w:snapToGrid w:val="0"/>
                    <w:spacing w:line="300" w:lineRule="exact"/>
                    <w:jc w:val="center"/>
                    <w:rPr>
                      <w:rFonts w:hint="eastAsia" w:ascii="Times New Roman" w:hAnsi="Times New Roman" w:eastAsia="宋体" w:cs="Times New Roman"/>
                      <w:bCs/>
                      <w:color w:val="000000"/>
                      <w:sz w:val="21"/>
                      <w:szCs w:val="21"/>
                      <w:lang w:val="en-US" w:eastAsia="zh-CN"/>
                    </w:rPr>
                  </w:pPr>
                  <w:r>
                    <w:rPr>
                      <w:rFonts w:hint="default" w:ascii="Times New Roman" w:hAnsi="Times New Roman" w:eastAsia="宋体" w:cs="Times New Roman"/>
                      <w:bCs/>
                      <w:color w:val="000000"/>
                      <w:sz w:val="21"/>
                      <w:szCs w:val="21"/>
                      <w:lang w:val="en-US" w:eastAsia="zh-CN"/>
                    </w:rPr>
                    <w:t>监测项目</w:t>
                  </w:r>
                </w:p>
              </w:tc>
              <w:tc>
                <w:tcPr>
                  <w:tcW w:w="685" w:type="pct"/>
                  <w:noWrap w:val="0"/>
                  <w:vAlign w:val="center"/>
                </w:tcPr>
                <w:p>
                  <w:pPr>
                    <w:keepNext w:val="0"/>
                    <w:keepLines w:val="0"/>
                    <w:pageBreakBefore w:val="0"/>
                    <w:tabs>
                      <w:tab w:val="left" w:pos="735"/>
                    </w:tabs>
                    <w:kinsoku/>
                    <w:wordWrap/>
                    <w:overflowPunct/>
                    <w:topLinePunct w:val="0"/>
                    <w:autoSpaceDE/>
                    <w:autoSpaceDN/>
                    <w:bidi w:val="0"/>
                    <w:adjustRightInd/>
                    <w:snapToGrid w:val="0"/>
                    <w:spacing w:line="300" w:lineRule="exact"/>
                    <w:jc w:val="center"/>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2302050</w:t>
                  </w:r>
                  <w:r>
                    <w:rPr>
                      <w:rFonts w:hint="default" w:ascii="Times New Roman" w:hAnsi="Times New Roman" w:eastAsia="宋体" w:cs="Times New Roman"/>
                      <w:bCs/>
                      <w:color w:val="000000"/>
                      <w:sz w:val="21"/>
                      <w:szCs w:val="21"/>
                      <w:lang w:val="en-US" w:eastAsia="zh-CN"/>
                    </w:rPr>
                    <w:t>-W</w:t>
                  </w:r>
                  <w:r>
                    <w:rPr>
                      <w:rFonts w:hint="eastAsia" w:ascii="Times New Roman" w:hAnsi="Times New Roman" w:eastAsia="宋体" w:cs="Times New Roman"/>
                      <w:bCs/>
                      <w:color w:val="000000"/>
                      <w:sz w:val="21"/>
                      <w:szCs w:val="21"/>
                      <w:lang w:val="en-US" w:eastAsia="zh-CN"/>
                    </w:rPr>
                    <w:t>1</w:t>
                  </w:r>
                  <w:r>
                    <w:rPr>
                      <w:rFonts w:hint="default" w:ascii="Times New Roman" w:hAnsi="Times New Roman" w:eastAsia="宋体" w:cs="Times New Roman"/>
                      <w:bCs/>
                      <w:color w:val="000000"/>
                      <w:sz w:val="21"/>
                      <w:szCs w:val="21"/>
                      <w:lang w:val="en-US" w:eastAsia="zh-CN"/>
                    </w:rPr>
                    <w:t>-</w:t>
                  </w:r>
                  <w:r>
                    <w:rPr>
                      <w:rFonts w:hint="eastAsia" w:ascii="Times New Roman" w:hAnsi="Times New Roman" w:eastAsia="宋体" w:cs="Times New Roman"/>
                      <w:bCs/>
                      <w:color w:val="000000"/>
                      <w:sz w:val="21"/>
                      <w:szCs w:val="21"/>
                      <w:lang w:val="en-US" w:eastAsia="zh-CN"/>
                    </w:rPr>
                    <w:t>5</w:t>
                  </w:r>
                </w:p>
              </w:tc>
              <w:tc>
                <w:tcPr>
                  <w:tcW w:w="685" w:type="pct"/>
                  <w:noWrap w:val="0"/>
                  <w:vAlign w:val="center"/>
                </w:tcPr>
                <w:p>
                  <w:pPr>
                    <w:keepNext w:val="0"/>
                    <w:keepLines w:val="0"/>
                    <w:pageBreakBefore w:val="0"/>
                    <w:tabs>
                      <w:tab w:val="left" w:pos="735"/>
                    </w:tabs>
                    <w:kinsoku/>
                    <w:wordWrap/>
                    <w:overflowPunct/>
                    <w:topLinePunct w:val="0"/>
                    <w:autoSpaceDE/>
                    <w:autoSpaceDN/>
                    <w:bidi w:val="0"/>
                    <w:adjustRightInd/>
                    <w:snapToGrid w:val="0"/>
                    <w:spacing w:line="300" w:lineRule="exact"/>
                    <w:jc w:val="center"/>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2302050</w:t>
                  </w:r>
                  <w:r>
                    <w:rPr>
                      <w:rFonts w:hint="default" w:ascii="Times New Roman" w:hAnsi="Times New Roman" w:eastAsia="宋体" w:cs="Times New Roman"/>
                      <w:bCs/>
                      <w:color w:val="000000"/>
                      <w:sz w:val="21"/>
                      <w:szCs w:val="21"/>
                      <w:lang w:val="en-US" w:eastAsia="zh-CN"/>
                    </w:rPr>
                    <w:t>-W</w:t>
                  </w:r>
                  <w:r>
                    <w:rPr>
                      <w:rFonts w:hint="eastAsia" w:ascii="Times New Roman" w:hAnsi="Times New Roman" w:eastAsia="宋体" w:cs="Times New Roman"/>
                      <w:bCs/>
                      <w:color w:val="000000"/>
                      <w:sz w:val="21"/>
                      <w:szCs w:val="21"/>
                      <w:lang w:val="en-US" w:eastAsia="zh-CN"/>
                    </w:rPr>
                    <w:t>1</w:t>
                  </w:r>
                  <w:r>
                    <w:rPr>
                      <w:rFonts w:hint="default" w:ascii="Times New Roman" w:hAnsi="Times New Roman" w:eastAsia="宋体" w:cs="Times New Roman"/>
                      <w:bCs/>
                      <w:color w:val="000000"/>
                      <w:sz w:val="21"/>
                      <w:szCs w:val="21"/>
                      <w:lang w:val="en-US" w:eastAsia="zh-CN"/>
                    </w:rPr>
                    <w:t>-</w:t>
                  </w:r>
                  <w:r>
                    <w:rPr>
                      <w:rFonts w:hint="eastAsia" w:ascii="Times New Roman" w:hAnsi="Times New Roman" w:eastAsia="宋体" w:cs="Times New Roman"/>
                      <w:bCs/>
                      <w:color w:val="000000"/>
                      <w:sz w:val="21"/>
                      <w:szCs w:val="21"/>
                      <w:lang w:val="en-US" w:eastAsia="zh-CN"/>
                    </w:rPr>
                    <w:t>6</w:t>
                  </w:r>
                </w:p>
              </w:tc>
              <w:tc>
                <w:tcPr>
                  <w:tcW w:w="685" w:type="pct"/>
                  <w:noWrap w:val="0"/>
                  <w:vAlign w:val="center"/>
                </w:tcPr>
                <w:p>
                  <w:pPr>
                    <w:keepNext w:val="0"/>
                    <w:keepLines w:val="0"/>
                    <w:pageBreakBefore w:val="0"/>
                    <w:tabs>
                      <w:tab w:val="left" w:pos="735"/>
                    </w:tabs>
                    <w:kinsoku/>
                    <w:wordWrap/>
                    <w:overflowPunct/>
                    <w:topLinePunct w:val="0"/>
                    <w:autoSpaceDE/>
                    <w:autoSpaceDN/>
                    <w:bidi w:val="0"/>
                    <w:adjustRightInd/>
                    <w:snapToGrid w:val="0"/>
                    <w:spacing w:line="300" w:lineRule="exact"/>
                    <w:jc w:val="center"/>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2302050</w:t>
                  </w:r>
                  <w:r>
                    <w:rPr>
                      <w:rFonts w:hint="default" w:ascii="Times New Roman" w:hAnsi="Times New Roman" w:eastAsia="宋体" w:cs="Times New Roman"/>
                      <w:bCs/>
                      <w:color w:val="000000"/>
                      <w:sz w:val="21"/>
                      <w:szCs w:val="21"/>
                      <w:lang w:val="en-US" w:eastAsia="zh-CN"/>
                    </w:rPr>
                    <w:t>-W</w:t>
                  </w:r>
                  <w:r>
                    <w:rPr>
                      <w:rFonts w:hint="eastAsia" w:ascii="Times New Roman" w:hAnsi="Times New Roman" w:eastAsia="宋体" w:cs="Times New Roman"/>
                      <w:bCs/>
                      <w:color w:val="000000"/>
                      <w:sz w:val="21"/>
                      <w:szCs w:val="21"/>
                      <w:lang w:val="en-US" w:eastAsia="zh-CN"/>
                    </w:rPr>
                    <w:t>1</w:t>
                  </w:r>
                  <w:r>
                    <w:rPr>
                      <w:rFonts w:hint="default" w:ascii="Times New Roman" w:hAnsi="Times New Roman" w:eastAsia="宋体" w:cs="Times New Roman"/>
                      <w:bCs/>
                      <w:color w:val="000000"/>
                      <w:sz w:val="21"/>
                      <w:szCs w:val="21"/>
                      <w:lang w:val="en-US" w:eastAsia="zh-CN"/>
                    </w:rPr>
                    <w:t>-</w:t>
                  </w:r>
                  <w:r>
                    <w:rPr>
                      <w:rFonts w:hint="eastAsia" w:ascii="Times New Roman" w:hAnsi="Times New Roman" w:eastAsia="宋体" w:cs="Times New Roman"/>
                      <w:bCs/>
                      <w:color w:val="000000"/>
                      <w:sz w:val="21"/>
                      <w:szCs w:val="21"/>
                      <w:lang w:val="en-US" w:eastAsia="zh-CN"/>
                    </w:rPr>
                    <w:t>7</w:t>
                  </w:r>
                </w:p>
              </w:tc>
              <w:tc>
                <w:tcPr>
                  <w:tcW w:w="687" w:type="pct"/>
                  <w:noWrap w:val="0"/>
                  <w:vAlign w:val="center"/>
                </w:tcPr>
                <w:p>
                  <w:pPr>
                    <w:keepNext w:val="0"/>
                    <w:keepLines w:val="0"/>
                    <w:pageBreakBefore w:val="0"/>
                    <w:tabs>
                      <w:tab w:val="left" w:pos="735"/>
                    </w:tabs>
                    <w:kinsoku/>
                    <w:wordWrap/>
                    <w:overflowPunct/>
                    <w:topLinePunct w:val="0"/>
                    <w:autoSpaceDE/>
                    <w:autoSpaceDN/>
                    <w:bidi w:val="0"/>
                    <w:adjustRightInd/>
                    <w:snapToGrid w:val="0"/>
                    <w:spacing w:line="300" w:lineRule="exact"/>
                    <w:jc w:val="center"/>
                    <w:rPr>
                      <w:rFonts w:hint="eastAsia"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2302050</w:t>
                  </w:r>
                  <w:r>
                    <w:rPr>
                      <w:rFonts w:hint="default" w:ascii="Times New Roman" w:hAnsi="Times New Roman" w:eastAsia="宋体" w:cs="Times New Roman"/>
                      <w:bCs/>
                      <w:color w:val="000000"/>
                      <w:sz w:val="21"/>
                      <w:szCs w:val="21"/>
                      <w:lang w:val="en-US" w:eastAsia="zh-CN"/>
                    </w:rPr>
                    <w:t>-W</w:t>
                  </w:r>
                  <w:r>
                    <w:rPr>
                      <w:rFonts w:hint="eastAsia" w:ascii="Times New Roman" w:hAnsi="Times New Roman" w:eastAsia="宋体" w:cs="Times New Roman"/>
                      <w:bCs/>
                      <w:color w:val="000000"/>
                      <w:sz w:val="21"/>
                      <w:szCs w:val="21"/>
                      <w:lang w:val="en-US" w:eastAsia="zh-CN"/>
                    </w:rPr>
                    <w:t>1</w:t>
                  </w:r>
                  <w:r>
                    <w:rPr>
                      <w:rFonts w:hint="default" w:ascii="Times New Roman" w:hAnsi="Times New Roman" w:eastAsia="宋体" w:cs="Times New Roman"/>
                      <w:bCs/>
                      <w:color w:val="000000"/>
                      <w:sz w:val="21"/>
                      <w:szCs w:val="21"/>
                      <w:lang w:val="en-US" w:eastAsia="zh-CN"/>
                    </w:rPr>
                    <w:t>-</w:t>
                  </w:r>
                  <w:r>
                    <w:rPr>
                      <w:rFonts w:hint="eastAsia" w:ascii="Times New Roman" w:hAnsi="Times New Roman" w:eastAsia="宋体" w:cs="Times New Roman"/>
                      <w:bCs/>
                      <w:color w:val="000000"/>
                      <w:sz w:val="21"/>
                      <w:szCs w:val="21"/>
                      <w:lang w:val="en-US" w:eastAsia="zh-CN"/>
                    </w:rPr>
                    <w:t>8</w:t>
                  </w:r>
                </w:p>
              </w:tc>
              <w:tc>
                <w:tcPr>
                  <w:tcW w:w="451" w:type="pct"/>
                  <w:noWrap w:val="0"/>
                  <w:vAlign w:val="center"/>
                </w:tcPr>
                <w:p>
                  <w:pPr>
                    <w:keepNext w:val="0"/>
                    <w:keepLines w:val="0"/>
                    <w:pageBreakBefore w:val="0"/>
                    <w:tabs>
                      <w:tab w:val="left" w:pos="735"/>
                    </w:tabs>
                    <w:kinsoku/>
                    <w:wordWrap/>
                    <w:overflowPunct/>
                    <w:topLinePunct w:val="0"/>
                    <w:autoSpaceDE/>
                    <w:autoSpaceDN/>
                    <w:bidi w:val="0"/>
                    <w:adjustRightInd/>
                    <w:snapToGrid w:val="0"/>
                    <w:spacing w:line="300" w:lineRule="exact"/>
                    <w:jc w:val="center"/>
                    <w:rPr>
                      <w:rFonts w:hint="default" w:ascii="Times New Roman" w:hAnsi="Times New Roman" w:eastAsia="宋体" w:cs="Times New Roman"/>
                      <w:bCs/>
                      <w:color w:val="000000"/>
                      <w:sz w:val="21"/>
                      <w:szCs w:val="21"/>
                      <w:lang w:val="en-US" w:eastAsia="zh-CN"/>
                    </w:rPr>
                  </w:pPr>
                  <w:r>
                    <w:rPr>
                      <w:rFonts w:hint="default" w:ascii="Times New Roman" w:hAnsi="Times New Roman" w:eastAsia="宋体" w:cs="Times New Roman"/>
                      <w:bCs/>
                      <w:color w:val="000000"/>
                      <w:sz w:val="21"/>
                      <w:szCs w:val="21"/>
                      <w:lang w:val="en-US" w:eastAsia="zh-CN"/>
                    </w:rPr>
                    <w:t>均值</w:t>
                  </w:r>
                </w:p>
              </w:tc>
              <w:tc>
                <w:tcPr>
                  <w:tcW w:w="451" w:type="pct"/>
                  <w:noWrap w:val="0"/>
                  <w:vAlign w:val="center"/>
                </w:tcPr>
                <w:p>
                  <w:pPr>
                    <w:keepNext w:val="0"/>
                    <w:keepLines w:val="0"/>
                    <w:pageBreakBefore w:val="0"/>
                    <w:tabs>
                      <w:tab w:val="left" w:pos="735"/>
                    </w:tabs>
                    <w:kinsoku/>
                    <w:wordWrap/>
                    <w:overflowPunct/>
                    <w:topLinePunct w:val="0"/>
                    <w:autoSpaceDE/>
                    <w:autoSpaceDN/>
                    <w:bidi w:val="0"/>
                    <w:adjustRightInd/>
                    <w:snapToGrid w:val="0"/>
                    <w:spacing w:line="300" w:lineRule="exact"/>
                    <w:jc w:val="center"/>
                    <w:rPr>
                      <w:rFonts w:hint="eastAsia" w:ascii="Times New Roman" w:hAnsi="Times New Roman" w:eastAsia="宋体" w:cs="Times New Roman"/>
                      <w:bCs/>
                      <w:color w:val="000000"/>
                      <w:sz w:val="21"/>
                      <w:szCs w:val="21"/>
                      <w:lang w:val="en-US" w:eastAsia="zh-CN"/>
                    </w:rPr>
                  </w:pPr>
                  <w:r>
                    <w:rPr>
                      <w:rFonts w:hint="default" w:ascii="Times New Roman" w:hAnsi="Times New Roman" w:eastAsia="宋体" w:cs="Times New Roman"/>
                      <w:bCs/>
                      <w:color w:val="000000"/>
                      <w:sz w:val="21"/>
                      <w:szCs w:val="21"/>
                      <w:lang w:val="en-US" w:eastAsia="zh-CN"/>
                    </w:rPr>
                    <w:t>标准值</w:t>
                  </w:r>
                </w:p>
              </w:tc>
              <w:tc>
                <w:tcPr>
                  <w:tcW w:w="452" w:type="pct"/>
                  <w:noWrap w:val="0"/>
                  <w:vAlign w:val="center"/>
                </w:tcPr>
                <w:p>
                  <w:pPr>
                    <w:keepNext w:val="0"/>
                    <w:keepLines w:val="0"/>
                    <w:pageBreakBefore w:val="0"/>
                    <w:tabs>
                      <w:tab w:val="left" w:pos="735"/>
                    </w:tabs>
                    <w:kinsoku/>
                    <w:wordWrap/>
                    <w:overflowPunct/>
                    <w:topLinePunct w:val="0"/>
                    <w:autoSpaceDE/>
                    <w:autoSpaceDN/>
                    <w:bidi w:val="0"/>
                    <w:adjustRightInd/>
                    <w:snapToGrid w:val="0"/>
                    <w:spacing w:line="300" w:lineRule="exact"/>
                    <w:jc w:val="center"/>
                    <w:rPr>
                      <w:rFonts w:hint="eastAsia" w:ascii="Times New Roman" w:hAnsi="Times New Roman" w:eastAsia="宋体" w:cs="Times New Roman"/>
                      <w:bCs/>
                      <w:color w:val="000000"/>
                      <w:sz w:val="21"/>
                      <w:szCs w:val="21"/>
                      <w:lang w:val="en-US" w:eastAsia="zh-CN"/>
                    </w:rPr>
                  </w:pPr>
                  <w:r>
                    <w:rPr>
                      <w:rFonts w:hint="default" w:ascii="Times New Roman" w:hAnsi="Times New Roman" w:eastAsia="宋体" w:cs="Times New Roman"/>
                      <w:bCs/>
                      <w:color w:val="000000"/>
                      <w:sz w:val="21"/>
                      <w:szCs w:val="21"/>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9" w:type="pct"/>
                  <w:noWrap w:val="0"/>
                  <w:vAlign w:val="center"/>
                </w:tcPr>
                <w:p>
                  <w:pPr>
                    <w:keepNext w:val="0"/>
                    <w:keepLines w:val="0"/>
                    <w:pageBreakBefore w:val="0"/>
                    <w:tabs>
                      <w:tab w:val="left" w:pos="735"/>
                    </w:tabs>
                    <w:kinsoku/>
                    <w:wordWrap/>
                    <w:overflowPunct/>
                    <w:topLinePunct w:val="0"/>
                    <w:autoSpaceDE/>
                    <w:autoSpaceDN/>
                    <w:bidi w:val="0"/>
                    <w:adjustRightInd/>
                    <w:snapToGrid w:val="0"/>
                    <w:spacing w:line="300" w:lineRule="exact"/>
                    <w:jc w:val="center"/>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pH</w:t>
                  </w:r>
                </w:p>
              </w:tc>
              <w:tc>
                <w:tcPr>
                  <w:tcW w:w="685" w:type="pct"/>
                  <w:noWrap w:val="0"/>
                  <w:vAlign w:val="center"/>
                </w:tcPr>
                <w:p>
                  <w:pPr>
                    <w:keepNext w:val="0"/>
                    <w:keepLines w:val="0"/>
                    <w:pageBreakBefore w:val="0"/>
                    <w:tabs>
                      <w:tab w:val="left" w:pos="735"/>
                    </w:tabs>
                    <w:kinsoku/>
                    <w:wordWrap/>
                    <w:overflowPunct/>
                    <w:topLinePunct w:val="0"/>
                    <w:autoSpaceDE/>
                    <w:autoSpaceDN/>
                    <w:bidi w:val="0"/>
                    <w:adjustRightInd/>
                    <w:snapToGrid w:val="0"/>
                    <w:spacing w:line="300" w:lineRule="exact"/>
                    <w:jc w:val="center"/>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7.4</w:t>
                  </w:r>
                </w:p>
              </w:tc>
              <w:tc>
                <w:tcPr>
                  <w:tcW w:w="685" w:type="pct"/>
                  <w:noWrap w:val="0"/>
                  <w:vAlign w:val="center"/>
                </w:tcPr>
                <w:p>
                  <w:pPr>
                    <w:keepNext w:val="0"/>
                    <w:keepLines w:val="0"/>
                    <w:pageBreakBefore w:val="0"/>
                    <w:tabs>
                      <w:tab w:val="left" w:pos="735"/>
                    </w:tabs>
                    <w:kinsoku/>
                    <w:wordWrap/>
                    <w:overflowPunct/>
                    <w:topLinePunct w:val="0"/>
                    <w:autoSpaceDE/>
                    <w:autoSpaceDN/>
                    <w:bidi w:val="0"/>
                    <w:adjustRightInd/>
                    <w:snapToGrid w:val="0"/>
                    <w:spacing w:line="300" w:lineRule="exact"/>
                    <w:jc w:val="center"/>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7.6</w:t>
                  </w:r>
                </w:p>
              </w:tc>
              <w:tc>
                <w:tcPr>
                  <w:tcW w:w="685" w:type="pct"/>
                  <w:noWrap w:val="0"/>
                  <w:vAlign w:val="center"/>
                </w:tcPr>
                <w:p>
                  <w:pPr>
                    <w:keepNext w:val="0"/>
                    <w:keepLines w:val="0"/>
                    <w:pageBreakBefore w:val="0"/>
                    <w:tabs>
                      <w:tab w:val="left" w:pos="735"/>
                    </w:tabs>
                    <w:kinsoku/>
                    <w:wordWrap/>
                    <w:overflowPunct/>
                    <w:topLinePunct w:val="0"/>
                    <w:autoSpaceDE/>
                    <w:autoSpaceDN/>
                    <w:bidi w:val="0"/>
                    <w:adjustRightInd/>
                    <w:snapToGrid w:val="0"/>
                    <w:spacing w:line="300" w:lineRule="exact"/>
                    <w:jc w:val="center"/>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7.3</w:t>
                  </w:r>
                </w:p>
              </w:tc>
              <w:tc>
                <w:tcPr>
                  <w:tcW w:w="687" w:type="pct"/>
                  <w:noWrap w:val="0"/>
                  <w:vAlign w:val="center"/>
                </w:tcPr>
                <w:p>
                  <w:pPr>
                    <w:keepNext w:val="0"/>
                    <w:keepLines w:val="0"/>
                    <w:pageBreakBefore w:val="0"/>
                    <w:tabs>
                      <w:tab w:val="left" w:pos="735"/>
                    </w:tabs>
                    <w:kinsoku/>
                    <w:wordWrap/>
                    <w:overflowPunct/>
                    <w:topLinePunct w:val="0"/>
                    <w:autoSpaceDE/>
                    <w:autoSpaceDN/>
                    <w:bidi w:val="0"/>
                    <w:adjustRightInd/>
                    <w:snapToGrid w:val="0"/>
                    <w:spacing w:line="300" w:lineRule="exact"/>
                    <w:jc w:val="center"/>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7.3</w:t>
                  </w:r>
                </w:p>
              </w:tc>
              <w:tc>
                <w:tcPr>
                  <w:tcW w:w="451" w:type="pct"/>
                  <w:noWrap w:val="0"/>
                  <w:vAlign w:val="center"/>
                </w:tcPr>
                <w:p>
                  <w:pPr>
                    <w:keepNext w:val="0"/>
                    <w:keepLines w:val="0"/>
                    <w:pageBreakBefore w:val="0"/>
                    <w:tabs>
                      <w:tab w:val="left" w:pos="735"/>
                    </w:tabs>
                    <w:kinsoku/>
                    <w:wordWrap/>
                    <w:overflowPunct/>
                    <w:topLinePunct w:val="0"/>
                    <w:autoSpaceDE/>
                    <w:autoSpaceDN/>
                    <w:bidi w:val="0"/>
                    <w:adjustRightInd/>
                    <w:snapToGrid w:val="0"/>
                    <w:spacing w:line="300" w:lineRule="exact"/>
                    <w:jc w:val="center"/>
                    <w:rPr>
                      <w:rFonts w:hint="default" w:ascii="Times New Roman" w:hAnsi="Times New Roman" w:eastAsia="宋体" w:cs="Times New Roman"/>
                      <w:bCs/>
                      <w:color w:val="000000"/>
                      <w:sz w:val="21"/>
                      <w:szCs w:val="21"/>
                      <w:lang w:val="en-US" w:eastAsia="zh-CN"/>
                    </w:rPr>
                  </w:pPr>
                  <w:r>
                    <w:rPr>
                      <w:rFonts w:hint="default" w:ascii="Times New Roman" w:hAnsi="Times New Roman" w:eastAsia="宋体" w:cs="Times New Roman"/>
                      <w:bCs/>
                      <w:color w:val="000000"/>
                      <w:sz w:val="21"/>
                      <w:szCs w:val="21"/>
                      <w:lang w:val="en-US" w:eastAsia="zh-CN"/>
                    </w:rPr>
                    <w:t>/</w:t>
                  </w:r>
                </w:p>
              </w:tc>
              <w:tc>
                <w:tcPr>
                  <w:tcW w:w="451" w:type="pct"/>
                  <w:noWrap w:val="0"/>
                  <w:vAlign w:val="center"/>
                </w:tcPr>
                <w:p>
                  <w:pPr>
                    <w:keepNext w:val="0"/>
                    <w:keepLines w:val="0"/>
                    <w:pageBreakBefore w:val="0"/>
                    <w:tabs>
                      <w:tab w:val="left" w:pos="735"/>
                    </w:tabs>
                    <w:kinsoku/>
                    <w:wordWrap/>
                    <w:overflowPunct/>
                    <w:topLinePunct w:val="0"/>
                    <w:autoSpaceDE/>
                    <w:autoSpaceDN/>
                    <w:bidi w:val="0"/>
                    <w:adjustRightInd/>
                    <w:snapToGrid w:val="0"/>
                    <w:spacing w:line="300" w:lineRule="exact"/>
                    <w:jc w:val="center"/>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6~9</w:t>
                  </w:r>
                </w:p>
              </w:tc>
              <w:tc>
                <w:tcPr>
                  <w:tcW w:w="452" w:type="pct"/>
                  <w:noWrap w:val="0"/>
                  <w:vAlign w:val="center"/>
                </w:tcPr>
                <w:p>
                  <w:pPr>
                    <w:keepNext w:val="0"/>
                    <w:keepLines w:val="0"/>
                    <w:pageBreakBefore w:val="0"/>
                    <w:tabs>
                      <w:tab w:val="left" w:pos="735"/>
                    </w:tabs>
                    <w:kinsoku/>
                    <w:wordWrap/>
                    <w:overflowPunct/>
                    <w:topLinePunct w:val="0"/>
                    <w:autoSpaceDE/>
                    <w:autoSpaceDN/>
                    <w:bidi w:val="0"/>
                    <w:adjustRightInd/>
                    <w:snapToGrid w:val="0"/>
                    <w:spacing w:line="300" w:lineRule="exact"/>
                    <w:jc w:val="center"/>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无量纲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9" w:type="pct"/>
                  <w:noWrap w:val="0"/>
                  <w:vAlign w:val="center"/>
                </w:tcPr>
                <w:p>
                  <w:pPr>
                    <w:keepNext w:val="0"/>
                    <w:keepLines w:val="0"/>
                    <w:pageBreakBefore w:val="0"/>
                    <w:tabs>
                      <w:tab w:val="left" w:pos="735"/>
                    </w:tabs>
                    <w:kinsoku/>
                    <w:wordWrap/>
                    <w:overflowPunct/>
                    <w:topLinePunct w:val="0"/>
                    <w:autoSpaceDE/>
                    <w:autoSpaceDN/>
                    <w:bidi w:val="0"/>
                    <w:adjustRightInd/>
                    <w:snapToGrid w:val="0"/>
                    <w:spacing w:line="300" w:lineRule="exact"/>
                    <w:jc w:val="center"/>
                    <w:rPr>
                      <w:rFonts w:hint="default" w:ascii="Times New Roman" w:hAnsi="Times New Roman" w:eastAsia="宋体" w:cs="Times New Roman"/>
                      <w:bCs/>
                      <w:color w:val="000000"/>
                      <w:sz w:val="21"/>
                      <w:szCs w:val="21"/>
                      <w:lang w:val="en-US" w:eastAsia="zh-CN"/>
                    </w:rPr>
                  </w:pPr>
                  <w:r>
                    <w:rPr>
                      <w:rFonts w:hint="default" w:ascii="Times New Roman" w:hAnsi="Times New Roman" w:eastAsia="宋体" w:cs="Times New Roman"/>
                      <w:bCs/>
                      <w:color w:val="000000"/>
                      <w:sz w:val="21"/>
                      <w:szCs w:val="21"/>
                      <w:lang w:val="en-US" w:eastAsia="zh-CN"/>
                    </w:rPr>
                    <w:t>化学需氧量</w:t>
                  </w:r>
                </w:p>
              </w:tc>
              <w:tc>
                <w:tcPr>
                  <w:tcW w:w="685" w:type="pct"/>
                  <w:noWrap w:val="0"/>
                  <w:vAlign w:val="center"/>
                </w:tcPr>
                <w:p>
                  <w:pPr>
                    <w:keepNext w:val="0"/>
                    <w:keepLines w:val="0"/>
                    <w:pageBreakBefore w:val="0"/>
                    <w:tabs>
                      <w:tab w:val="left" w:pos="735"/>
                    </w:tabs>
                    <w:kinsoku/>
                    <w:wordWrap/>
                    <w:overflowPunct/>
                    <w:topLinePunct w:val="0"/>
                    <w:autoSpaceDE/>
                    <w:autoSpaceDN/>
                    <w:bidi w:val="0"/>
                    <w:adjustRightInd/>
                    <w:snapToGrid w:val="0"/>
                    <w:spacing w:line="300" w:lineRule="exact"/>
                    <w:jc w:val="center"/>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17</w:t>
                  </w:r>
                </w:p>
              </w:tc>
              <w:tc>
                <w:tcPr>
                  <w:tcW w:w="685" w:type="pct"/>
                  <w:noWrap w:val="0"/>
                  <w:vAlign w:val="center"/>
                </w:tcPr>
                <w:p>
                  <w:pPr>
                    <w:keepNext w:val="0"/>
                    <w:keepLines w:val="0"/>
                    <w:pageBreakBefore w:val="0"/>
                    <w:tabs>
                      <w:tab w:val="left" w:pos="735"/>
                    </w:tabs>
                    <w:kinsoku/>
                    <w:wordWrap/>
                    <w:overflowPunct/>
                    <w:topLinePunct w:val="0"/>
                    <w:autoSpaceDE/>
                    <w:autoSpaceDN/>
                    <w:bidi w:val="0"/>
                    <w:adjustRightInd/>
                    <w:snapToGrid w:val="0"/>
                    <w:spacing w:line="300" w:lineRule="exact"/>
                    <w:jc w:val="center"/>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14</w:t>
                  </w:r>
                </w:p>
              </w:tc>
              <w:tc>
                <w:tcPr>
                  <w:tcW w:w="685" w:type="pct"/>
                  <w:noWrap w:val="0"/>
                  <w:vAlign w:val="center"/>
                </w:tcPr>
                <w:p>
                  <w:pPr>
                    <w:keepNext w:val="0"/>
                    <w:keepLines w:val="0"/>
                    <w:pageBreakBefore w:val="0"/>
                    <w:tabs>
                      <w:tab w:val="left" w:pos="735"/>
                    </w:tabs>
                    <w:kinsoku/>
                    <w:wordWrap/>
                    <w:overflowPunct/>
                    <w:topLinePunct w:val="0"/>
                    <w:autoSpaceDE/>
                    <w:autoSpaceDN/>
                    <w:bidi w:val="0"/>
                    <w:adjustRightInd/>
                    <w:snapToGrid w:val="0"/>
                    <w:spacing w:line="300" w:lineRule="exact"/>
                    <w:jc w:val="center"/>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19</w:t>
                  </w:r>
                </w:p>
              </w:tc>
              <w:tc>
                <w:tcPr>
                  <w:tcW w:w="687" w:type="pct"/>
                  <w:noWrap w:val="0"/>
                  <w:vAlign w:val="center"/>
                </w:tcPr>
                <w:p>
                  <w:pPr>
                    <w:keepNext w:val="0"/>
                    <w:keepLines w:val="0"/>
                    <w:pageBreakBefore w:val="0"/>
                    <w:tabs>
                      <w:tab w:val="left" w:pos="735"/>
                    </w:tabs>
                    <w:kinsoku/>
                    <w:wordWrap/>
                    <w:overflowPunct/>
                    <w:topLinePunct w:val="0"/>
                    <w:autoSpaceDE/>
                    <w:autoSpaceDN/>
                    <w:bidi w:val="0"/>
                    <w:adjustRightInd/>
                    <w:snapToGrid w:val="0"/>
                    <w:spacing w:line="300" w:lineRule="exact"/>
                    <w:jc w:val="center"/>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18</w:t>
                  </w:r>
                </w:p>
              </w:tc>
              <w:tc>
                <w:tcPr>
                  <w:tcW w:w="451" w:type="pct"/>
                  <w:noWrap w:val="0"/>
                  <w:vAlign w:val="center"/>
                </w:tcPr>
                <w:p>
                  <w:pPr>
                    <w:keepNext w:val="0"/>
                    <w:keepLines w:val="0"/>
                    <w:pageBreakBefore w:val="0"/>
                    <w:tabs>
                      <w:tab w:val="left" w:pos="735"/>
                    </w:tabs>
                    <w:kinsoku/>
                    <w:wordWrap/>
                    <w:overflowPunct/>
                    <w:topLinePunct w:val="0"/>
                    <w:autoSpaceDE/>
                    <w:autoSpaceDN/>
                    <w:bidi w:val="0"/>
                    <w:adjustRightInd/>
                    <w:snapToGrid w:val="0"/>
                    <w:spacing w:line="300" w:lineRule="exact"/>
                    <w:jc w:val="center"/>
                    <w:rPr>
                      <w:rFonts w:hint="default" w:ascii="Times New Roman" w:hAnsi="Times New Roman" w:eastAsia="宋体" w:cs="Times New Roman"/>
                      <w:bCs/>
                      <w:color w:val="000000"/>
                      <w:sz w:val="21"/>
                      <w:szCs w:val="21"/>
                      <w:lang w:val="en-US" w:eastAsia="zh-CN"/>
                    </w:rPr>
                  </w:pPr>
                  <w:r>
                    <w:rPr>
                      <w:rFonts w:hint="default" w:ascii="Times New Roman" w:hAnsi="Times New Roman" w:eastAsia="宋体" w:cs="Times New Roman"/>
                      <w:bCs/>
                      <w:color w:val="000000"/>
                      <w:sz w:val="21"/>
                      <w:szCs w:val="21"/>
                      <w:lang w:val="en-US" w:eastAsia="zh-CN"/>
                    </w:rPr>
                    <w:t xml:space="preserve">17 </w:t>
                  </w:r>
                </w:p>
              </w:tc>
              <w:tc>
                <w:tcPr>
                  <w:tcW w:w="451" w:type="pct"/>
                  <w:noWrap w:val="0"/>
                  <w:vAlign w:val="center"/>
                </w:tcPr>
                <w:p>
                  <w:pPr>
                    <w:keepNext w:val="0"/>
                    <w:keepLines w:val="0"/>
                    <w:pageBreakBefore w:val="0"/>
                    <w:tabs>
                      <w:tab w:val="left" w:pos="735"/>
                    </w:tabs>
                    <w:kinsoku/>
                    <w:wordWrap/>
                    <w:overflowPunct/>
                    <w:topLinePunct w:val="0"/>
                    <w:autoSpaceDE/>
                    <w:autoSpaceDN/>
                    <w:bidi w:val="0"/>
                    <w:adjustRightInd/>
                    <w:snapToGrid w:val="0"/>
                    <w:spacing w:line="300" w:lineRule="exact"/>
                    <w:jc w:val="center"/>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500</w:t>
                  </w:r>
                </w:p>
              </w:tc>
              <w:tc>
                <w:tcPr>
                  <w:tcW w:w="452" w:type="pct"/>
                  <w:noWrap w:val="0"/>
                  <w:vAlign w:val="center"/>
                </w:tcPr>
                <w:p>
                  <w:pPr>
                    <w:keepNext w:val="0"/>
                    <w:keepLines w:val="0"/>
                    <w:pageBreakBefore w:val="0"/>
                    <w:tabs>
                      <w:tab w:val="left" w:pos="735"/>
                    </w:tabs>
                    <w:kinsoku/>
                    <w:wordWrap/>
                    <w:overflowPunct/>
                    <w:topLinePunct w:val="0"/>
                    <w:autoSpaceDE/>
                    <w:autoSpaceDN/>
                    <w:bidi w:val="0"/>
                    <w:adjustRightInd/>
                    <w:snapToGrid w:val="0"/>
                    <w:spacing w:line="300" w:lineRule="exact"/>
                    <w:jc w:val="center"/>
                    <w:rPr>
                      <w:rFonts w:hint="default" w:ascii="Times New Roman" w:hAnsi="Times New Roman" w:eastAsia="宋体" w:cs="Times New Roman"/>
                      <w:bCs/>
                      <w:color w:val="000000"/>
                      <w:sz w:val="21"/>
                      <w:szCs w:val="21"/>
                      <w:lang w:val="en-US" w:eastAsia="zh-CN"/>
                    </w:rPr>
                  </w:pPr>
                  <w:r>
                    <w:rPr>
                      <w:rFonts w:hint="default" w:ascii="Times New Roman" w:hAnsi="Times New Roman" w:eastAsia="宋体" w:cs="Times New Roman"/>
                      <w:bCs/>
                      <w:color w:val="000000"/>
                      <w:sz w:val="21"/>
                      <w:szCs w:val="21"/>
                      <w:lang w:val="en-US" w:eastAsia="zh-CN"/>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9" w:type="pct"/>
                  <w:noWrap w:val="0"/>
                  <w:vAlign w:val="center"/>
                </w:tcPr>
                <w:p>
                  <w:pPr>
                    <w:keepNext w:val="0"/>
                    <w:keepLines w:val="0"/>
                    <w:pageBreakBefore w:val="0"/>
                    <w:tabs>
                      <w:tab w:val="left" w:pos="735"/>
                    </w:tabs>
                    <w:kinsoku/>
                    <w:wordWrap/>
                    <w:overflowPunct/>
                    <w:topLinePunct w:val="0"/>
                    <w:autoSpaceDE/>
                    <w:autoSpaceDN/>
                    <w:bidi w:val="0"/>
                    <w:adjustRightInd/>
                    <w:snapToGrid w:val="0"/>
                    <w:spacing w:line="300" w:lineRule="exact"/>
                    <w:jc w:val="center"/>
                    <w:rPr>
                      <w:rFonts w:hint="default" w:ascii="Times New Roman" w:hAnsi="Times New Roman" w:eastAsia="宋体" w:cs="Times New Roman"/>
                      <w:bCs/>
                      <w:color w:val="000000"/>
                      <w:sz w:val="21"/>
                      <w:szCs w:val="21"/>
                      <w:lang w:val="en-US" w:eastAsia="zh-CN"/>
                    </w:rPr>
                  </w:pPr>
                  <w:r>
                    <w:rPr>
                      <w:rFonts w:hint="default" w:ascii="Times New Roman" w:hAnsi="Times New Roman" w:eastAsia="宋体" w:cs="Times New Roman"/>
                      <w:bCs/>
                      <w:color w:val="000000"/>
                      <w:sz w:val="21"/>
                      <w:szCs w:val="21"/>
                      <w:lang w:val="en-US" w:eastAsia="zh-CN"/>
                    </w:rPr>
                    <w:t>悬浮物</w:t>
                  </w:r>
                </w:p>
              </w:tc>
              <w:tc>
                <w:tcPr>
                  <w:tcW w:w="685" w:type="pct"/>
                  <w:noWrap w:val="0"/>
                  <w:vAlign w:val="center"/>
                </w:tcPr>
                <w:p>
                  <w:pPr>
                    <w:keepNext w:val="0"/>
                    <w:keepLines w:val="0"/>
                    <w:pageBreakBefore w:val="0"/>
                    <w:tabs>
                      <w:tab w:val="left" w:pos="735"/>
                    </w:tabs>
                    <w:kinsoku/>
                    <w:wordWrap/>
                    <w:overflowPunct/>
                    <w:topLinePunct w:val="0"/>
                    <w:autoSpaceDE/>
                    <w:autoSpaceDN/>
                    <w:bidi w:val="0"/>
                    <w:adjustRightInd/>
                    <w:snapToGrid w:val="0"/>
                    <w:spacing w:line="300" w:lineRule="exact"/>
                    <w:jc w:val="center"/>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9</w:t>
                  </w:r>
                </w:p>
              </w:tc>
              <w:tc>
                <w:tcPr>
                  <w:tcW w:w="685" w:type="pct"/>
                  <w:noWrap w:val="0"/>
                  <w:vAlign w:val="center"/>
                </w:tcPr>
                <w:p>
                  <w:pPr>
                    <w:keepNext w:val="0"/>
                    <w:keepLines w:val="0"/>
                    <w:pageBreakBefore w:val="0"/>
                    <w:tabs>
                      <w:tab w:val="left" w:pos="735"/>
                    </w:tabs>
                    <w:kinsoku/>
                    <w:wordWrap/>
                    <w:overflowPunct/>
                    <w:topLinePunct w:val="0"/>
                    <w:autoSpaceDE/>
                    <w:autoSpaceDN/>
                    <w:bidi w:val="0"/>
                    <w:adjustRightInd/>
                    <w:snapToGrid w:val="0"/>
                    <w:spacing w:line="300" w:lineRule="exact"/>
                    <w:jc w:val="center"/>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10</w:t>
                  </w:r>
                </w:p>
              </w:tc>
              <w:tc>
                <w:tcPr>
                  <w:tcW w:w="685" w:type="pct"/>
                  <w:noWrap w:val="0"/>
                  <w:vAlign w:val="center"/>
                </w:tcPr>
                <w:p>
                  <w:pPr>
                    <w:keepNext w:val="0"/>
                    <w:keepLines w:val="0"/>
                    <w:pageBreakBefore w:val="0"/>
                    <w:tabs>
                      <w:tab w:val="left" w:pos="735"/>
                    </w:tabs>
                    <w:kinsoku/>
                    <w:wordWrap/>
                    <w:overflowPunct/>
                    <w:topLinePunct w:val="0"/>
                    <w:autoSpaceDE/>
                    <w:autoSpaceDN/>
                    <w:bidi w:val="0"/>
                    <w:adjustRightInd/>
                    <w:snapToGrid w:val="0"/>
                    <w:spacing w:line="300" w:lineRule="exact"/>
                    <w:jc w:val="center"/>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13</w:t>
                  </w:r>
                </w:p>
              </w:tc>
              <w:tc>
                <w:tcPr>
                  <w:tcW w:w="687" w:type="pct"/>
                  <w:noWrap w:val="0"/>
                  <w:vAlign w:val="center"/>
                </w:tcPr>
                <w:p>
                  <w:pPr>
                    <w:keepNext w:val="0"/>
                    <w:keepLines w:val="0"/>
                    <w:pageBreakBefore w:val="0"/>
                    <w:tabs>
                      <w:tab w:val="left" w:pos="735"/>
                    </w:tabs>
                    <w:kinsoku/>
                    <w:wordWrap/>
                    <w:overflowPunct/>
                    <w:topLinePunct w:val="0"/>
                    <w:autoSpaceDE/>
                    <w:autoSpaceDN/>
                    <w:bidi w:val="0"/>
                    <w:adjustRightInd/>
                    <w:snapToGrid w:val="0"/>
                    <w:spacing w:line="300" w:lineRule="exact"/>
                    <w:jc w:val="center"/>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13</w:t>
                  </w:r>
                </w:p>
              </w:tc>
              <w:tc>
                <w:tcPr>
                  <w:tcW w:w="451" w:type="pct"/>
                  <w:noWrap w:val="0"/>
                  <w:vAlign w:val="center"/>
                </w:tcPr>
                <w:p>
                  <w:pPr>
                    <w:keepNext w:val="0"/>
                    <w:keepLines w:val="0"/>
                    <w:pageBreakBefore w:val="0"/>
                    <w:tabs>
                      <w:tab w:val="left" w:pos="735"/>
                    </w:tabs>
                    <w:kinsoku/>
                    <w:wordWrap/>
                    <w:overflowPunct/>
                    <w:topLinePunct w:val="0"/>
                    <w:autoSpaceDE/>
                    <w:autoSpaceDN/>
                    <w:bidi w:val="0"/>
                    <w:adjustRightInd/>
                    <w:snapToGrid w:val="0"/>
                    <w:spacing w:line="300" w:lineRule="exact"/>
                    <w:jc w:val="center"/>
                    <w:rPr>
                      <w:rFonts w:hint="default" w:ascii="Times New Roman" w:hAnsi="Times New Roman" w:eastAsia="宋体" w:cs="Times New Roman"/>
                      <w:bCs/>
                      <w:color w:val="000000"/>
                      <w:sz w:val="21"/>
                      <w:szCs w:val="21"/>
                      <w:lang w:val="en-US" w:eastAsia="zh-CN"/>
                    </w:rPr>
                  </w:pPr>
                  <w:r>
                    <w:rPr>
                      <w:rFonts w:hint="default" w:ascii="Times New Roman" w:hAnsi="Times New Roman" w:eastAsia="宋体" w:cs="Times New Roman"/>
                      <w:bCs/>
                      <w:color w:val="000000"/>
                      <w:sz w:val="21"/>
                      <w:szCs w:val="21"/>
                      <w:lang w:val="en-US" w:eastAsia="zh-CN"/>
                    </w:rPr>
                    <w:t xml:space="preserve">11 </w:t>
                  </w:r>
                </w:p>
              </w:tc>
              <w:tc>
                <w:tcPr>
                  <w:tcW w:w="451" w:type="pct"/>
                  <w:noWrap w:val="0"/>
                  <w:vAlign w:val="center"/>
                </w:tcPr>
                <w:p>
                  <w:pPr>
                    <w:keepNext w:val="0"/>
                    <w:keepLines w:val="0"/>
                    <w:pageBreakBefore w:val="0"/>
                    <w:tabs>
                      <w:tab w:val="left" w:pos="735"/>
                    </w:tabs>
                    <w:kinsoku/>
                    <w:wordWrap/>
                    <w:overflowPunct/>
                    <w:topLinePunct w:val="0"/>
                    <w:autoSpaceDE/>
                    <w:autoSpaceDN/>
                    <w:bidi w:val="0"/>
                    <w:adjustRightInd/>
                    <w:snapToGrid w:val="0"/>
                    <w:spacing w:line="300" w:lineRule="exact"/>
                    <w:jc w:val="center"/>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400</w:t>
                  </w:r>
                </w:p>
              </w:tc>
              <w:tc>
                <w:tcPr>
                  <w:tcW w:w="452" w:type="pct"/>
                  <w:noWrap w:val="0"/>
                  <w:vAlign w:val="center"/>
                </w:tcPr>
                <w:p>
                  <w:pPr>
                    <w:keepNext w:val="0"/>
                    <w:keepLines w:val="0"/>
                    <w:pageBreakBefore w:val="0"/>
                    <w:tabs>
                      <w:tab w:val="left" w:pos="735"/>
                    </w:tabs>
                    <w:kinsoku/>
                    <w:wordWrap/>
                    <w:overflowPunct/>
                    <w:topLinePunct w:val="0"/>
                    <w:autoSpaceDE/>
                    <w:autoSpaceDN/>
                    <w:bidi w:val="0"/>
                    <w:adjustRightInd/>
                    <w:snapToGrid w:val="0"/>
                    <w:spacing w:line="300" w:lineRule="exact"/>
                    <w:jc w:val="center"/>
                    <w:rPr>
                      <w:rFonts w:hint="default" w:ascii="Times New Roman" w:hAnsi="Times New Roman" w:eastAsia="宋体" w:cs="Times New Roman"/>
                      <w:bCs/>
                      <w:color w:val="000000"/>
                      <w:sz w:val="21"/>
                      <w:szCs w:val="21"/>
                      <w:lang w:val="en-US" w:eastAsia="zh-CN"/>
                    </w:rPr>
                  </w:pPr>
                  <w:r>
                    <w:rPr>
                      <w:rFonts w:hint="default" w:ascii="Times New Roman" w:hAnsi="Times New Roman" w:eastAsia="宋体" w:cs="Times New Roman"/>
                      <w:bCs/>
                      <w:color w:val="000000"/>
                      <w:sz w:val="21"/>
                      <w:szCs w:val="21"/>
                      <w:lang w:val="en-US" w:eastAsia="zh-CN"/>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9" w:type="pct"/>
                  <w:noWrap w:val="0"/>
                  <w:vAlign w:val="center"/>
                </w:tcPr>
                <w:p>
                  <w:pPr>
                    <w:keepNext w:val="0"/>
                    <w:keepLines w:val="0"/>
                    <w:pageBreakBefore w:val="0"/>
                    <w:tabs>
                      <w:tab w:val="left" w:pos="735"/>
                    </w:tabs>
                    <w:kinsoku/>
                    <w:wordWrap/>
                    <w:overflowPunct/>
                    <w:topLinePunct w:val="0"/>
                    <w:autoSpaceDE/>
                    <w:autoSpaceDN/>
                    <w:bidi w:val="0"/>
                    <w:adjustRightInd/>
                    <w:snapToGrid w:val="0"/>
                    <w:spacing w:line="300" w:lineRule="exact"/>
                    <w:jc w:val="center"/>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氨氮</w:t>
                  </w:r>
                </w:p>
              </w:tc>
              <w:tc>
                <w:tcPr>
                  <w:tcW w:w="685" w:type="pct"/>
                  <w:noWrap w:val="0"/>
                  <w:vAlign w:val="center"/>
                </w:tcPr>
                <w:p>
                  <w:pPr>
                    <w:keepNext w:val="0"/>
                    <w:keepLines w:val="0"/>
                    <w:pageBreakBefore w:val="0"/>
                    <w:tabs>
                      <w:tab w:val="left" w:pos="735"/>
                    </w:tabs>
                    <w:kinsoku/>
                    <w:wordWrap/>
                    <w:overflowPunct/>
                    <w:topLinePunct w:val="0"/>
                    <w:autoSpaceDE/>
                    <w:autoSpaceDN/>
                    <w:bidi w:val="0"/>
                    <w:adjustRightInd/>
                    <w:snapToGrid w:val="0"/>
                    <w:spacing w:line="300" w:lineRule="exact"/>
                    <w:jc w:val="center"/>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0.260</w:t>
                  </w:r>
                </w:p>
              </w:tc>
              <w:tc>
                <w:tcPr>
                  <w:tcW w:w="685" w:type="pct"/>
                  <w:noWrap w:val="0"/>
                  <w:vAlign w:val="center"/>
                </w:tcPr>
                <w:p>
                  <w:pPr>
                    <w:keepNext w:val="0"/>
                    <w:keepLines w:val="0"/>
                    <w:pageBreakBefore w:val="0"/>
                    <w:tabs>
                      <w:tab w:val="left" w:pos="735"/>
                    </w:tabs>
                    <w:kinsoku/>
                    <w:wordWrap/>
                    <w:overflowPunct/>
                    <w:topLinePunct w:val="0"/>
                    <w:autoSpaceDE/>
                    <w:autoSpaceDN/>
                    <w:bidi w:val="0"/>
                    <w:adjustRightInd/>
                    <w:snapToGrid w:val="0"/>
                    <w:spacing w:line="300" w:lineRule="exact"/>
                    <w:jc w:val="center"/>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0.344</w:t>
                  </w:r>
                </w:p>
              </w:tc>
              <w:tc>
                <w:tcPr>
                  <w:tcW w:w="685" w:type="pct"/>
                  <w:noWrap w:val="0"/>
                  <w:vAlign w:val="center"/>
                </w:tcPr>
                <w:p>
                  <w:pPr>
                    <w:keepNext w:val="0"/>
                    <w:keepLines w:val="0"/>
                    <w:pageBreakBefore w:val="0"/>
                    <w:tabs>
                      <w:tab w:val="left" w:pos="735"/>
                    </w:tabs>
                    <w:kinsoku/>
                    <w:wordWrap/>
                    <w:overflowPunct/>
                    <w:topLinePunct w:val="0"/>
                    <w:autoSpaceDE/>
                    <w:autoSpaceDN/>
                    <w:bidi w:val="0"/>
                    <w:adjustRightInd/>
                    <w:snapToGrid w:val="0"/>
                    <w:spacing w:line="300" w:lineRule="exact"/>
                    <w:jc w:val="center"/>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0.276</w:t>
                  </w:r>
                </w:p>
              </w:tc>
              <w:tc>
                <w:tcPr>
                  <w:tcW w:w="687" w:type="pct"/>
                  <w:noWrap w:val="0"/>
                  <w:vAlign w:val="center"/>
                </w:tcPr>
                <w:p>
                  <w:pPr>
                    <w:keepNext w:val="0"/>
                    <w:keepLines w:val="0"/>
                    <w:pageBreakBefore w:val="0"/>
                    <w:tabs>
                      <w:tab w:val="left" w:pos="735"/>
                    </w:tabs>
                    <w:kinsoku/>
                    <w:wordWrap/>
                    <w:overflowPunct/>
                    <w:topLinePunct w:val="0"/>
                    <w:autoSpaceDE/>
                    <w:autoSpaceDN/>
                    <w:bidi w:val="0"/>
                    <w:adjustRightInd/>
                    <w:snapToGrid w:val="0"/>
                    <w:spacing w:line="300" w:lineRule="exact"/>
                    <w:jc w:val="center"/>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0.300</w:t>
                  </w:r>
                </w:p>
              </w:tc>
              <w:tc>
                <w:tcPr>
                  <w:tcW w:w="451" w:type="pct"/>
                  <w:noWrap w:val="0"/>
                  <w:vAlign w:val="center"/>
                </w:tcPr>
                <w:p>
                  <w:pPr>
                    <w:keepNext w:val="0"/>
                    <w:keepLines w:val="0"/>
                    <w:pageBreakBefore w:val="0"/>
                    <w:tabs>
                      <w:tab w:val="left" w:pos="735"/>
                    </w:tabs>
                    <w:kinsoku/>
                    <w:wordWrap/>
                    <w:overflowPunct/>
                    <w:topLinePunct w:val="0"/>
                    <w:autoSpaceDE/>
                    <w:autoSpaceDN/>
                    <w:bidi w:val="0"/>
                    <w:adjustRightInd/>
                    <w:snapToGrid w:val="0"/>
                    <w:spacing w:line="300" w:lineRule="exact"/>
                    <w:jc w:val="center"/>
                    <w:rPr>
                      <w:rFonts w:hint="default" w:ascii="Times New Roman" w:hAnsi="Times New Roman" w:eastAsia="宋体" w:cs="Times New Roman"/>
                      <w:bCs/>
                      <w:color w:val="000000"/>
                      <w:sz w:val="21"/>
                      <w:szCs w:val="21"/>
                      <w:lang w:val="en-US" w:eastAsia="zh-CN"/>
                    </w:rPr>
                  </w:pPr>
                  <w:r>
                    <w:rPr>
                      <w:rFonts w:hint="default" w:ascii="Times New Roman" w:hAnsi="Times New Roman" w:eastAsia="宋体" w:cs="Times New Roman"/>
                      <w:bCs/>
                      <w:color w:val="000000"/>
                      <w:sz w:val="21"/>
                      <w:szCs w:val="21"/>
                      <w:lang w:val="en-US" w:eastAsia="zh-CN"/>
                    </w:rPr>
                    <w:t xml:space="preserve">0.295 </w:t>
                  </w:r>
                </w:p>
              </w:tc>
              <w:tc>
                <w:tcPr>
                  <w:tcW w:w="451" w:type="pct"/>
                  <w:noWrap w:val="0"/>
                  <w:vAlign w:val="center"/>
                </w:tcPr>
                <w:p>
                  <w:pPr>
                    <w:keepNext w:val="0"/>
                    <w:keepLines w:val="0"/>
                    <w:pageBreakBefore w:val="0"/>
                    <w:tabs>
                      <w:tab w:val="left" w:pos="735"/>
                    </w:tabs>
                    <w:kinsoku/>
                    <w:wordWrap/>
                    <w:overflowPunct/>
                    <w:topLinePunct w:val="0"/>
                    <w:autoSpaceDE/>
                    <w:autoSpaceDN/>
                    <w:bidi w:val="0"/>
                    <w:adjustRightInd/>
                    <w:snapToGrid w:val="0"/>
                    <w:spacing w:line="300" w:lineRule="exact"/>
                    <w:jc w:val="center"/>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45</w:t>
                  </w:r>
                </w:p>
              </w:tc>
              <w:tc>
                <w:tcPr>
                  <w:tcW w:w="452" w:type="pct"/>
                  <w:noWrap w:val="0"/>
                  <w:vAlign w:val="center"/>
                </w:tcPr>
                <w:p>
                  <w:pPr>
                    <w:keepNext w:val="0"/>
                    <w:keepLines w:val="0"/>
                    <w:pageBreakBefore w:val="0"/>
                    <w:tabs>
                      <w:tab w:val="left" w:pos="735"/>
                    </w:tabs>
                    <w:kinsoku/>
                    <w:wordWrap/>
                    <w:overflowPunct/>
                    <w:topLinePunct w:val="0"/>
                    <w:autoSpaceDE/>
                    <w:autoSpaceDN/>
                    <w:bidi w:val="0"/>
                    <w:adjustRightInd/>
                    <w:snapToGrid w:val="0"/>
                    <w:spacing w:line="300" w:lineRule="exact"/>
                    <w:jc w:val="center"/>
                    <w:rPr>
                      <w:rFonts w:hint="default" w:ascii="Times New Roman" w:hAnsi="Times New Roman" w:eastAsia="宋体" w:cs="Times New Roman"/>
                      <w:bCs/>
                      <w:color w:val="000000"/>
                      <w:sz w:val="21"/>
                      <w:szCs w:val="21"/>
                      <w:lang w:val="en-US" w:eastAsia="zh-CN"/>
                    </w:rPr>
                  </w:pPr>
                  <w:r>
                    <w:rPr>
                      <w:rFonts w:hint="default" w:ascii="Times New Roman" w:hAnsi="Times New Roman" w:eastAsia="宋体" w:cs="Times New Roman"/>
                      <w:bCs/>
                      <w:color w:val="000000"/>
                      <w:sz w:val="21"/>
                      <w:szCs w:val="21"/>
                      <w:lang w:val="en-US" w:eastAsia="zh-CN"/>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9" w:type="pct"/>
                  <w:noWrap w:val="0"/>
                  <w:vAlign w:val="center"/>
                </w:tcPr>
                <w:p>
                  <w:pPr>
                    <w:keepNext w:val="0"/>
                    <w:keepLines w:val="0"/>
                    <w:pageBreakBefore w:val="0"/>
                    <w:tabs>
                      <w:tab w:val="left" w:pos="735"/>
                    </w:tabs>
                    <w:kinsoku/>
                    <w:wordWrap/>
                    <w:overflowPunct/>
                    <w:topLinePunct w:val="0"/>
                    <w:autoSpaceDE/>
                    <w:autoSpaceDN/>
                    <w:bidi w:val="0"/>
                    <w:adjustRightInd/>
                    <w:snapToGrid w:val="0"/>
                    <w:spacing w:line="300" w:lineRule="exact"/>
                    <w:jc w:val="center"/>
                    <w:rPr>
                      <w:rFonts w:hint="eastAsia"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石油类</w:t>
                  </w:r>
                </w:p>
              </w:tc>
              <w:tc>
                <w:tcPr>
                  <w:tcW w:w="685" w:type="pct"/>
                  <w:noWrap w:val="0"/>
                  <w:vAlign w:val="center"/>
                </w:tcPr>
                <w:p>
                  <w:pPr>
                    <w:keepNext w:val="0"/>
                    <w:keepLines w:val="0"/>
                    <w:pageBreakBefore w:val="0"/>
                    <w:tabs>
                      <w:tab w:val="left" w:pos="735"/>
                    </w:tabs>
                    <w:kinsoku/>
                    <w:wordWrap/>
                    <w:overflowPunct/>
                    <w:topLinePunct w:val="0"/>
                    <w:autoSpaceDE/>
                    <w:autoSpaceDN/>
                    <w:bidi w:val="0"/>
                    <w:adjustRightInd/>
                    <w:snapToGrid w:val="0"/>
                    <w:spacing w:line="300" w:lineRule="exact"/>
                    <w:jc w:val="center"/>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3.26</w:t>
                  </w:r>
                </w:p>
              </w:tc>
              <w:tc>
                <w:tcPr>
                  <w:tcW w:w="685" w:type="pct"/>
                  <w:noWrap w:val="0"/>
                  <w:vAlign w:val="center"/>
                </w:tcPr>
                <w:p>
                  <w:pPr>
                    <w:keepNext w:val="0"/>
                    <w:keepLines w:val="0"/>
                    <w:pageBreakBefore w:val="0"/>
                    <w:tabs>
                      <w:tab w:val="left" w:pos="735"/>
                    </w:tabs>
                    <w:kinsoku/>
                    <w:wordWrap/>
                    <w:overflowPunct/>
                    <w:topLinePunct w:val="0"/>
                    <w:autoSpaceDE/>
                    <w:autoSpaceDN/>
                    <w:bidi w:val="0"/>
                    <w:adjustRightInd/>
                    <w:snapToGrid w:val="0"/>
                    <w:spacing w:line="300" w:lineRule="exact"/>
                    <w:jc w:val="center"/>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4.04</w:t>
                  </w:r>
                </w:p>
              </w:tc>
              <w:tc>
                <w:tcPr>
                  <w:tcW w:w="685" w:type="pct"/>
                  <w:noWrap w:val="0"/>
                  <w:vAlign w:val="center"/>
                </w:tcPr>
                <w:p>
                  <w:pPr>
                    <w:keepNext w:val="0"/>
                    <w:keepLines w:val="0"/>
                    <w:pageBreakBefore w:val="0"/>
                    <w:tabs>
                      <w:tab w:val="left" w:pos="735"/>
                    </w:tabs>
                    <w:kinsoku/>
                    <w:wordWrap/>
                    <w:overflowPunct/>
                    <w:topLinePunct w:val="0"/>
                    <w:autoSpaceDE/>
                    <w:autoSpaceDN/>
                    <w:bidi w:val="0"/>
                    <w:adjustRightInd/>
                    <w:snapToGrid w:val="0"/>
                    <w:spacing w:line="300" w:lineRule="exact"/>
                    <w:jc w:val="center"/>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3.31</w:t>
                  </w:r>
                </w:p>
              </w:tc>
              <w:tc>
                <w:tcPr>
                  <w:tcW w:w="687" w:type="pct"/>
                  <w:noWrap w:val="0"/>
                  <w:vAlign w:val="center"/>
                </w:tcPr>
                <w:p>
                  <w:pPr>
                    <w:keepNext w:val="0"/>
                    <w:keepLines w:val="0"/>
                    <w:pageBreakBefore w:val="0"/>
                    <w:tabs>
                      <w:tab w:val="left" w:pos="735"/>
                    </w:tabs>
                    <w:kinsoku/>
                    <w:wordWrap/>
                    <w:overflowPunct/>
                    <w:topLinePunct w:val="0"/>
                    <w:autoSpaceDE/>
                    <w:autoSpaceDN/>
                    <w:bidi w:val="0"/>
                    <w:adjustRightInd/>
                    <w:snapToGrid w:val="0"/>
                    <w:spacing w:line="300" w:lineRule="exact"/>
                    <w:jc w:val="center"/>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3.13</w:t>
                  </w:r>
                </w:p>
              </w:tc>
              <w:tc>
                <w:tcPr>
                  <w:tcW w:w="451" w:type="pct"/>
                  <w:noWrap w:val="0"/>
                  <w:vAlign w:val="center"/>
                </w:tcPr>
                <w:p>
                  <w:pPr>
                    <w:keepNext w:val="0"/>
                    <w:keepLines w:val="0"/>
                    <w:pageBreakBefore w:val="0"/>
                    <w:tabs>
                      <w:tab w:val="left" w:pos="735"/>
                    </w:tabs>
                    <w:kinsoku/>
                    <w:wordWrap/>
                    <w:overflowPunct/>
                    <w:topLinePunct w:val="0"/>
                    <w:autoSpaceDE/>
                    <w:autoSpaceDN/>
                    <w:bidi w:val="0"/>
                    <w:adjustRightInd/>
                    <w:snapToGrid w:val="0"/>
                    <w:spacing w:line="300" w:lineRule="exact"/>
                    <w:jc w:val="center"/>
                    <w:rPr>
                      <w:rFonts w:hint="default" w:ascii="Times New Roman" w:hAnsi="Times New Roman" w:eastAsia="宋体" w:cs="Times New Roman"/>
                      <w:bCs/>
                      <w:color w:val="000000"/>
                      <w:sz w:val="21"/>
                      <w:szCs w:val="21"/>
                      <w:lang w:val="en-US" w:eastAsia="zh-CN"/>
                    </w:rPr>
                  </w:pPr>
                  <w:r>
                    <w:rPr>
                      <w:rFonts w:hint="default" w:ascii="Times New Roman" w:hAnsi="Times New Roman" w:eastAsia="宋体" w:cs="Times New Roman"/>
                      <w:bCs/>
                      <w:color w:val="000000"/>
                      <w:sz w:val="21"/>
                      <w:szCs w:val="21"/>
                      <w:lang w:val="en-US" w:eastAsia="zh-CN"/>
                    </w:rPr>
                    <w:t xml:space="preserve">3.44 </w:t>
                  </w:r>
                </w:p>
              </w:tc>
              <w:tc>
                <w:tcPr>
                  <w:tcW w:w="451" w:type="pct"/>
                  <w:noWrap w:val="0"/>
                  <w:vAlign w:val="center"/>
                </w:tcPr>
                <w:p>
                  <w:pPr>
                    <w:keepNext w:val="0"/>
                    <w:keepLines w:val="0"/>
                    <w:pageBreakBefore w:val="0"/>
                    <w:tabs>
                      <w:tab w:val="left" w:pos="735"/>
                    </w:tabs>
                    <w:kinsoku/>
                    <w:wordWrap/>
                    <w:overflowPunct/>
                    <w:topLinePunct w:val="0"/>
                    <w:autoSpaceDE/>
                    <w:autoSpaceDN/>
                    <w:bidi w:val="0"/>
                    <w:adjustRightInd/>
                    <w:snapToGrid w:val="0"/>
                    <w:spacing w:line="300" w:lineRule="exact"/>
                    <w:jc w:val="center"/>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20</w:t>
                  </w:r>
                </w:p>
              </w:tc>
              <w:tc>
                <w:tcPr>
                  <w:tcW w:w="452" w:type="pct"/>
                  <w:noWrap w:val="0"/>
                  <w:vAlign w:val="center"/>
                </w:tcPr>
                <w:p>
                  <w:pPr>
                    <w:keepNext w:val="0"/>
                    <w:keepLines w:val="0"/>
                    <w:pageBreakBefore w:val="0"/>
                    <w:tabs>
                      <w:tab w:val="left" w:pos="735"/>
                    </w:tabs>
                    <w:kinsoku/>
                    <w:wordWrap/>
                    <w:overflowPunct/>
                    <w:topLinePunct w:val="0"/>
                    <w:autoSpaceDE/>
                    <w:autoSpaceDN/>
                    <w:bidi w:val="0"/>
                    <w:adjustRightInd/>
                    <w:snapToGrid w:val="0"/>
                    <w:spacing w:line="300" w:lineRule="exact"/>
                    <w:jc w:val="center"/>
                    <w:rPr>
                      <w:rFonts w:hint="default" w:ascii="Times New Roman" w:hAnsi="Times New Roman" w:eastAsia="宋体" w:cs="Times New Roman"/>
                      <w:bCs/>
                      <w:color w:val="000000"/>
                      <w:sz w:val="21"/>
                      <w:szCs w:val="21"/>
                      <w:lang w:val="en-US" w:eastAsia="zh-CN"/>
                    </w:rPr>
                  </w:pPr>
                  <w:r>
                    <w:rPr>
                      <w:rFonts w:hint="default" w:ascii="Times New Roman" w:hAnsi="Times New Roman" w:eastAsia="宋体" w:cs="Times New Roman"/>
                      <w:bCs/>
                      <w:color w:val="000000"/>
                      <w:sz w:val="21"/>
                      <w:szCs w:val="21"/>
                      <w:lang w:val="en-US" w:eastAsia="zh-CN"/>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9" w:type="pct"/>
                  <w:noWrap w:val="0"/>
                  <w:vAlign w:val="center"/>
                </w:tcPr>
                <w:p>
                  <w:pPr>
                    <w:keepNext w:val="0"/>
                    <w:keepLines w:val="0"/>
                    <w:pageBreakBefore w:val="0"/>
                    <w:tabs>
                      <w:tab w:val="left" w:pos="735"/>
                    </w:tabs>
                    <w:kinsoku/>
                    <w:wordWrap/>
                    <w:overflowPunct/>
                    <w:topLinePunct w:val="0"/>
                    <w:autoSpaceDE/>
                    <w:autoSpaceDN/>
                    <w:bidi w:val="0"/>
                    <w:adjustRightInd/>
                    <w:snapToGrid w:val="0"/>
                    <w:spacing w:line="300" w:lineRule="exact"/>
                    <w:jc w:val="center"/>
                    <w:rPr>
                      <w:rFonts w:hint="eastAsia" w:ascii="Times New Roman" w:hAnsi="Times New Roman" w:eastAsia="宋体" w:cs="Times New Roman"/>
                      <w:bCs/>
                      <w:color w:val="000000"/>
                      <w:sz w:val="21"/>
                      <w:szCs w:val="21"/>
                      <w:lang w:val="en-US" w:eastAsia="zh-CN"/>
                    </w:rPr>
                  </w:pPr>
                  <w:r>
                    <w:rPr>
                      <w:rFonts w:hint="default" w:ascii="Times New Roman" w:hAnsi="Times New Roman" w:eastAsia="宋体" w:cs="Times New Roman"/>
                      <w:bCs/>
                      <w:color w:val="000000"/>
                      <w:sz w:val="21"/>
                      <w:szCs w:val="21"/>
                      <w:lang w:val="en-US" w:eastAsia="zh-CN"/>
                    </w:rPr>
                    <w:t>五日生化需氧量</w:t>
                  </w:r>
                </w:p>
              </w:tc>
              <w:tc>
                <w:tcPr>
                  <w:tcW w:w="685" w:type="pct"/>
                  <w:noWrap w:val="0"/>
                  <w:vAlign w:val="center"/>
                </w:tcPr>
                <w:p>
                  <w:pPr>
                    <w:keepNext w:val="0"/>
                    <w:keepLines w:val="0"/>
                    <w:pageBreakBefore w:val="0"/>
                    <w:tabs>
                      <w:tab w:val="left" w:pos="735"/>
                    </w:tabs>
                    <w:kinsoku/>
                    <w:wordWrap/>
                    <w:overflowPunct/>
                    <w:topLinePunct w:val="0"/>
                    <w:autoSpaceDE/>
                    <w:autoSpaceDN/>
                    <w:bidi w:val="0"/>
                    <w:adjustRightInd/>
                    <w:snapToGrid w:val="0"/>
                    <w:spacing w:line="300" w:lineRule="exact"/>
                    <w:jc w:val="center"/>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6.0</w:t>
                  </w:r>
                </w:p>
              </w:tc>
              <w:tc>
                <w:tcPr>
                  <w:tcW w:w="685" w:type="pct"/>
                  <w:noWrap w:val="0"/>
                  <w:vAlign w:val="center"/>
                </w:tcPr>
                <w:p>
                  <w:pPr>
                    <w:keepNext w:val="0"/>
                    <w:keepLines w:val="0"/>
                    <w:pageBreakBefore w:val="0"/>
                    <w:tabs>
                      <w:tab w:val="left" w:pos="735"/>
                    </w:tabs>
                    <w:kinsoku/>
                    <w:wordWrap/>
                    <w:overflowPunct/>
                    <w:topLinePunct w:val="0"/>
                    <w:autoSpaceDE/>
                    <w:autoSpaceDN/>
                    <w:bidi w:val="0"/>
                    <w:adjustRightInd/>
                    <w:snapToGrid w:val="0"/>
                    <w:spacing w:line="300" w:lineRule="exact"/>
                    <w:jc w:val="center"/>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5.3</w:t>
                  </w:r>
                </w:p>
              </w:tc>
              <w:tc>
                <w:tcPr>
                  <w:tcW w:w="685" w:type="pct"/>
                  <w:noWrap w:val="0"/>
                  <w:vAlign w:val="center"/>
                </w:tcPr>
                <w:p>
                  <w:pPr>
                    <w:keepNext w:val="0"/>
                    <w:keepLines w:val="0"/>
                    <w:pageBreakBefore w:val="0"/>
                    <w:tabs>
                      <w:tab w:val="left" w:pos="735"/>
                    </w:tabs>
                    <w:kinsoku/>
                    <w:wordWrap/>
                    <w:overflowPunct/>
                    <w:topLinePunct w:val="0"/>
                    <w:autoSpaceDE/>
                    <w:autoSpaceDN/>
                    <w:bidi w:val="0"/>
                    <w:adjustRightInd/>
                    <w:snapToGrid w:val="0"/>
                    <w:spacing w:line="300" w:lineRule="exact"/>
                    <w:jc w:val="center"/>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4.8</w:t>
                  </w:r>
                </w:p>
              </w:tc>
              <w:tc>
                <w:tcPr>
                  <w:tcW w:w="687" w:type="pct"/>
                  <w:noWrap w:val="0"/>
                  <w:vAlign w:val="center"/>
                </w:tcPr>
                <w:p>
                  <w:pPr>
                    <w:keepNext w:val="0"/>
                    <w:keepLines w:val="0"/>
                    <w:pageBreakBefore w:val="0"/>
                    <w:tabs>
                      <w:tab w:val="left" w:pos="735"/>
                    </w:tabs>
                    <w:kinsoku/>
                    <w:wordWrap/>
                    <w:overflowPunct/>
                    <w:topLinePunct w:val="0"/>
                    <w:autoSpaceDE/>
                    <w:autoSpaceDN/>
                    <w:bidi w:val="0"/>
                    <w:adjustRightInd/>
                    <w:snapToGrid w:val="0"/>
                    <w:spacing w:line="300" w:lineRule="exact"/>
                    <w:jc w:val="center"/>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5.6</w:t>
                  </w:r>
                </w:p>
              </w:tc>
              <w:tc>
                <w:tcPr>
                  <w:tcW w:w="451" w:type="pct"/>
                  <w:noWrap w:val="0"/>
                  <w:vAlign w:val="center"/>
                </w:tcPr>
                <w:p>
                  <w:pPr>
                    <w:keepNext w:val="0"/>
                    <w:keepLines w:val="0"/>
                    <w:pageBreakBefore w:val="0"/>
                    <w:tabs>
                      <w:tab w:val="left" w:pos="735"/>
                    </w:tabs>
                    <w:kinsoku/>
                    <w:wordWrap/>
                    <w:overflowPunct/>
                    <w:topLinePunct w:val="0"/>
                    <w:autoSpaceDE/>
                    <w:autoSpaceDN/>
                    <w:bidi w:val="0"/>
                    <w:adjustRightInd/>
                    <w:snapToGrid w:val="0"/>
                    <w:spacing w:line="300" w:lineRule="exact"/>
                    <w:jc w:val="center"/>
                    <w:rPr>
                      <w:rFonts w:hint="default" w:ascii="Times New Roman" w:hAnsi="Times New Roman" w:eastAsia="宋体" w:cs="Times New Roman"/>
                      <w:bCs/>
                      <w:color w:val="000000"/>
                      <w:sz w:val="21"/>
                      <w:szCs w:val="21"/>
                      <w:lang w:val="en-US" w:eastAsia="zh-CN"/>
                    </w:rPr>
                  </w:pPr>
                  <w:r>
                    <w:rPr>
                      <w:rFonts w:hint="default" w:ascii="Times New Roman" w:hAnsi="Times New Roman" w:eastAsia="宋体" w:cs="Times New Roman"/>
                      <w:bCs/>
                      <w:color w:val="000000"/>
                      <w:sz w:val="21"/>
                      <w:szCs w:val="21"/>
                      <w:lang w:val="en-US" w:eastAsia="zh-CN"/>
                    </w:rPr>
                    <w:t xml:space="preserve">5.4 </w:t>
                  </w:r>
                </w:p>
              </w:tc>
              <w:tc>
                <w:tcPr>
                  <w:tcW w:w="451" w:type="pct"/>
                  <w:noWrap w:val="0"/>
                  <w:vAlign w:val="center"/>
                </w:tcPr>
                <w:p>
                  <w:pPr>
                    <w:keepNext w:val="0"/>
                    <w:keepLines w:val="0"/>
                    <w:pageBreakBefore w:val="0"/>
                    <w:tabs>
                      <w:tab w:val="left" w:pos="735"/>
                    </w:tabs>
                    <w:kinsoku/>
                    <w:wordWrap/>
                    <w:overflowPunct/>
                    <w:topLinePunct w:val="0"/>
                    <w:autoSpaceDE/>
                    <w:autoSpaceDN/>
                    <w:bidi w:val="0"/>
                    <w:adjustRightInd/>
                    <w:snapToGrid w:val="0"/>
                    <w:spacing w:line="300" w:lineRule="exact"/>
                    <w:jc w:val="center"/>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300</w:t>
                  </w:r>
                </w:p>
              </w:tc>
              <w:tc>
                <w:tcPr>
                  <w:tcW w:w="452" w:type="pct"/>
                  <w:noWrap w:val="0"/>
                  <w:vAlign w:val="center"/>
                </w:tcPr>
                <w:p>
                  <w:pPr>
                    <w:keepNext w:val="0"/>
                    <w:keepLines w:val="0"/>
                    <w:pageBreakBefore w:val="0"/>
                    <w:tabs>
                      <w:tab w:val="left" w:pos="735"/>
                    </w:tabs>
                    <w:kinsoku/>
                    <w:wordWrap/>
                    <w:overflowPunct/>
                    <w:topLinePunct w:val="0"/>
                    <w:autoSpaceDE/>
                    <w:autoSpaceDN/>
                    <w:bidi w:val="0"/>
                    <w:adjustRightInd/>
                    <w:snapToGrid w:val="0"/>
                    <w:spacing w:line="300" w:lineRule="exact"/>
                    <w:jc w:val="center"/>
                    <w:rPr>
                      <w:rFonts w:hint="eastAsia" w:ascii="Times New Roman" w:hAnsi="Times New Roman" w:eastAsia="宋体" w:cs="Times New Roman"/>
                      <w:bCs/>
                      <w:color w:val="000000"/>
                      <w:sz w:val="21"/>
                      <w:szCs w:val="21"/>
                      <w:lang w:val="en-US" w:eastAsia="zh-CN"/>
                    </w:rPr>
                  </w:pPr>
                  <w:r>
                    <w:rPr>
                      <w:rFonts w:hint="default" w:ascii="Times New Roman" w:hAnsi="Times New Roman" w:eastAsia="宋体" w:cs="Times New Roman"/>
                      <w:bCs/>
                      <w:color w:val="000000"/>
                      <w:sz w:val="21"/>
                      <w:szCs w:val="21"/>
                      <w:lang w:val="en-US" w:eastAsia="zh-CN"/>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9" w:type="pct"/>
                  <w:noWrap w:val="0"/>
                  <w:vAlign w:val="center"/>
                </w:tcPr>
                <w:p>
                  <w:pPr>
                    <w:keepNext w:val="0"/>
                    <w:keepLines w:val="0"/>
                    <w:pageBreakBefore w:val="0"/>
                    <w:tabs>
                      <w:tab w:val="left" w:pos="735"/>
                    </w:tabs>
                    <w:kinsoku/>
                    <w:wordWrap/>
                    <w:overflowPunct/>
                    <w:topLinePunct w:val="0"/>
                    <w:autoSpaceDE/>
                    <w:autoSpaceDN/>
                    <w:bidi w:val="0"/>
                    <w:adjustRightInd/>
                    <w:snapToGrid w:val="0"/>
                    <w:spacing w:line="300" w:lineRule="exact"/>
                    <w:jc w:val="center"/>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总磷</w:t>
                  </w:r>
                </w:p>
              </w:tc>
              <w:tc>
                <w:tcPr>
                  <w:tcW w:w="685" w:type="pct"/>
                  <w:noWrap w:val="0"/>
                  <w:vAlign w:val="center"/>
                </w:tcPr>
                <w:p>
                  <w:pPr>
                    <w:keepNext w:val="0"/>
                    <w:keepLines w:val="0"/>
                    <w:pageBreakBefore w:val="0"/>
                    <w:tabs>
                      <w:tab w:val="left" w:pos="735"/>
                    </w:tabs>
                    <w:kinsoku/>
                    <w:wordWrap/>
                    <w:overflowPunct/>
                    <w:topLinePunct w:val="0"/>
                    <w:autoSpaceDE/>
                    <w:autoSpaceDN/>
                    <w:bidi w:val="0"/>
                    <w:adjustRightInd/>
                    <w:snapToGrid w:val="0"/>
                    <w:spacing w:line="300" w:lineRule="exact"/>
                    <w:jc w:val="center"/>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0.21</w:t>
                  </w:r>
                </w:p>
              </w:tc>
              <w:tc>
                <w:tcPr>
                  <w:tcW w:w="685" w:type="pct"/>
                  <w:noWrap w:val="0"/>
                  <w:vAlign w:val="center"/>
                </w:tcPr>
                <w:p>
                  <w:pPr>
                    <w:keepNext w:val="0"/>
                    <w:keepLines w:val="0"/>
                    <w:pageBreakBefore w:val="0"/>
                    <w:tabs>
                      <w:tab w:val="left" w:pos="735"/>
                    </w:tabs>
                    <w:kinsoku/>
                    <w:wordWrap/>
                    <w:overflowPunct/>
                    <w:topLinePunct w:val="0"/>
                    <w:autoSpaceDE/>
                    <w:autoSpaceDN/>
                    <w:bidi w:val="0"/>
                    <w:adjustRightInd/>
                    <w:snapToGrid w:val="0"/>
                    <w:spacing w:line="300" w:lineRule="exact"/>
                    <w:jc w:val="center"/>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0.23</w:t>
                  </w:r>
                </w:p>
              </w:tc>
              <w:tc>
                <w:tcPr>
                  <w:tcW w:w="685" w:type="pct"/>
                  <w:noWrap w:val="0"/>
                  <w:vAlign w:val="center"/>
                </w:tcPr>
                <w:p>
                  <w:pPr>
                    <w:keepNext w:val="0"/>
                    <w:keepLines w:val="0"/>
                    <w:pageBreakBefore w:val="0"/>
                    <w:tabs>
                      <w:tab w:val="left" w:pos="735"/>
                    </w:tabs>
                    <w:kinsoku/>
                    <w:wordWrap/>
                    <w:overflowPunct/>
                    <w:topLinePunct w:val="0"/>
                    <w:autoSpaceDE/>
                    <w:autoSpaceDN/>
                    <w:bidi w:val="0"/>
                    <w:adjustRightInd/>
                    <w:snapToGrid w:val="0"/>
                    <w:spacing w:line="300" w:lineRule="exact"/>
                    <w:jc w:val="center"/>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0.22</w:t>
                  </w:r>
                </w:p>
              </w:tc>
              <w:tc>
                <w:tcPr>
                  <w:tcW w:w="687" w:type="pct"/>
                  <w:noWrap w:val="0"/>
                  <w:vAlign w:val="center"/>
                </w:tcPr>
                <w:p>
                  <w:pPr>
                    <w:keepNext w:val="0"/>
                    <w:keepLines w:val="0"/>
                    <w:pageBreakBefore w:val="0"/>
                    <w:tabs>
                      <w:tab w:val="left" w:pos="735"/>
                    </w:tabs>
                    <w:kinsoku/>
                    <w:wordWrap/>
                    <w:overflowPunct/>
                    <w:topLinePunct w:val="0"/>
                    <w:autoSpaceDE/>
                    <w:autoSpaceDN/>
                    <w:bidi w:val="0"/>
                    <w:adjustRightInd/>
                    <w:snapToGrid w:val="0"/>
                    <w:spacing w:line="300" w:lineRule="exact"/>
                    <w:jc w:val="center"/>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0.20</w:t>
                  </w:r>
                </w:p>
              </w:tc>
              <w:tc>
                <w:tcPr>
                  <w:tcW w:w="451" w:type="pct"/>
                  <w:noWrap w:val="0"/>
                  <w:vAlign w:val="center"/>
                </w:tcPr>
                <w:p>
                  <w:pPr>
                    <w:keepNext w:val="0"/>
                    <w:keepLines w:val="0"/>
                    <w:pageBreakBefore w:val="0"/>
                    <w:tabs>
                      <w:tab w:val="left" w:pos="735"/>
                    </w:tabs>
                    <w:kinsoku/>
                    <w:wordWrap/>
                    <w:overflowPunct/>
                    <w:topLinePunct w:val="0"/>
                    <w:autoSpaceDE/>
                    <w:autoSpaceDN/>
                    <w:bidi w:val="0"/>
                    <w:adjustRightInd/>
                    <w:snapToGrid w:val="0"/>
                    <w:spacing w:line="300" w:lineRule="exact"/>
                    <w:jc w:val="center"/>
                    <w:rPr>
                      <w:rFonts w:hint="eastAsia" w:ascii="Times New Roman" w:hAnsi="Times New Roman" w:eastAsia="宋体" w:cs="Times New Roman"/>
                      <w:bCs/>
                      <w:color w:val="000000"/>
                      <w:sz w:val="21"/>
                      <w:szCs w:val="21"/>
                      <w:lang w:val="en-US" w:eastAsia="zh-CN"/>
                    </w:rPr>
                  </w:pPr>
                  <w:r>
                    <w:rPr>
                      <w:rFonts w:hint="default" w:ascii="Times New Roman" w:hAnsi="Times New Roman" w:eastAsia="宋体" w:cs="Times New Roman"/>
                      <w:bCs/>
                      <w:color w:val="000000"/>
                      <w:sz w:val="21"/>
                      <w:szCs w:val="21"/>
                      <w:lang w:val="en-US" w:eastAsia="zh-CN"/>
                    </w:rPr>
                    <w:t xml:space="preserve">0.22 </w:t>
                  </w:r>
                </w:p>
              </w:tc>
              <w:tc>
                <w:tcPr>
                  <w:tcW w:w="451" w:type="pct"/>
                  <w:noWrap w:val="0"/>
                  <w:vAlign w:val="center"/>
                </w:tcPr>
                <w:p>
                  <w:pPr>
                    <w:keepNext w:val="0"/>
                    <w:keepLines w:val="0"/>
                    <w:pageBreakBefore w:val="0"/>
                    <w:tabs>
                      <w:tab w:val="left" w:pos="735"/>
                    </w:tabs>
                    <w:kinsoku/>
                    <w:wordWrap/>
                    <w:overflowPunct/>
                    <w:topLinePunct w:val="0"/>
                    <w:autoSpaceDE/>
                    <w:autoSpaceDN/>
                    <w:bidi w:val="0"/>
                    <w:adjustRightInd/>
                    <w:snapToGrid w:val="0"/>
                    <w:spacing w:line="300" w:lineRule="exact"/>
                    <w:jc w:val="center"/>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8</w:t>
                  </w:r>
                </w:p>
              </w:tc>
              <w:tc>
                <w:tcPr>
                  <w:tcW w:w="452" w:type="pct"/>
                  <w:noWrap w:val="0"/>
                  <w:vAlign w:val="center"/>
                </w:tcPr>
                <w:p>
                  <w:pPr>
                    <w:keepNext w:val="0"/>
                    <w:keepLines w:val="0"/>
                    <w:pageBreakBefore w:val="0"/>
                    <w:tabs>
                      <w:tab w:val="left" w:pos="735"/>
                    </w:tabs>
                    <w:kinsoku/>
                    <w:wordWrap/>
                    <w:overflowPunct/>
                    <w:topLinePunct w:val="0"/>
                    <w:autoSpaceDE/>
                    <w:autoSpaceDN/>
                    <w:bidi w:val="0"/>
                    <w:adjustRightInd/>
                    <w:snapToGrid w:val="0"/>
                    <w:spacing w:line="300" w:lineRule="exact"/>
                    <w:jc w:val="center"/>
                    <w:rPr>
                      <w:rFonts w:hint="default" w:ascii="Times New Roman" w:hAnsi="Times New Roman" w:eastAsia="宋体" w:cs="Times New Roman"/>
                      <w:bCs/>
                      <w:color w:val="000000"/>
                      <w:sz w:val="21"/>
                      <w:szCs w:val="21"/>
                      <w:lang w:val="en-US" w:eastAsia="zh-CN"/>
                    </w:rPr>
                  </w:pPr>
                  <w:r>
                    <w:rPr>
                      <w:rFonts w:hint="default" w:ascii="Times New Roman" w:hAnsi="Times New Roman" w:eastAsia="宋体" w:cs="Times New Roman"/>
                      <w:bCs/>
                      <w:color w:val="000000"/>
                      <w:sz w:val="21"/>
                      <w:szCs w:val="21"/>
                      <w:lang w:val="en-US" w:eastAsia="zh-CN"/>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9" w:type="pct"/>
                  <w:noWrap w:val="0"/>
                  <w:vAlign w:val="center"/>
                </w:tcPr>
                <w:p>
                  <w:pPr>
                    <w:keepNext w:val="0"/>
                    <w:keepLines w:val="0"/>
                    <w:pageBreakBefore w:val="0"/>
                    <w:tabs>
                      <w:tab w:val="left" w:pos="735"/>
                    </w:tabs>
                    <w:kinsoku/>
                    <w:wordWrap/>
                    <w:overflowPunct/>
                    <w:topLinePunct w:val="0"/>
                    <w:autoSpaceDE/>
                    <w:autoSpaceDN/>
                    <w:bidi w:val="0"/>
                    <w:adjustRightInd/>
                    <w:snapToGrid w:val="0"/>
                    <w:spacing w:line="300" w:lineRule="exact"/>
                    <w:ind w:left="0" w:leftChars="0" w:right="0" w:rightChars="0"/>
                    <w:jc w:val="center"/>
                    <w:rPr>
                      <w:rFonts w:hint="eastAsia" w:ascii="Times New Roman" w:hAnsi="Times New Roman" w:eastAsia="宋体" w:cs="Times New Roman"/>
                      <w:bCs/>
                      <w:color w:val="000000"/>
                      <w:sz w:val="21"/>
                      <w:szCs w:val="21"/>
                      <w:lang w:val="en-US" w:eastAsia="zh-CN"/>
                    </w:rPr>
                  </w:pPr>
                  <w:r>
                    <w:rPr>
                      <w:rFonts w:hint="default" w:ascii="Times New Roman" w:hAnsi="Times New Roman" w:eastAsia="宋体" w:cs="Times New Roman"/>
                      <w:bCs/>
                      <w:color w:val="000000"/>
                      <w:sz w:val="21"/>
                      <w:szCs w:val="21"/>
                      <w:lang w:val="en-US" w:eastAsia="zh-CN"/>
                    </w:rPr>
                    <w:t>参考标准限值</w:t>
                  </w:r>
                </w:p>
              </w:tc>
              <w:tc>
                <w:tcPr>
                  <w:tcW w:w="4100" w:type="pct"/>
                  <w:gridSpan w:val="7"/>
                  <w:noWrap w:val="0"/>
                  <w:vAlign w:val="center"/>
                </w:tcPr>
                <w:p>
                  <w:pPr>
                    <w:keepNext w:val="0"/>
                    <w:keepLines w:val="0"/>
                    <w:pageBreakBefore w:val="0"/>
                    <w:tabs>
                      <w:tab w:val="left" w:pos="735"/>
                    </w:tabs>
                    <w:kinsoku/>
                    <w:wordWrap/>
                    <w:overflowPunct/>
                    <w:topLinePunct w:val="0"/>
                    <w:autoSpaceDE/>
                    <w:autoSpaceDN/>
                    <w:bidi w:val="0"/>
                    <w:adjustRightInd/>
                    <w:snapToGrid w:val="0"/>
                    <w:spacing w:line="300" w:lineRule="exact"/>
                    <w:jc w:val="center"/>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pH值：6-9（无量纲）；</w:t>
                  </w:r>
                  <w:r>
                    <w:rPr>
                      <w:rFonts w:hint="default" w:ascii="Times New Roman" w:hAnsi="Times New Roman" w:eastAsia="宋体" w:cs="Times New Roman"/>
                      <w:bCs/>
                      <w:color w:val="000000"/>
                      <w:sz w:val="21"/>
                      <w:szCs w:val="21"/>
                      <w:lang w:val="en-US" w:eastAsia="zh-CN"/>
                    </w:rPr>
                    <w:t>悬浮物：400mg/L；化学需氧量：500mg/L；</w:t>
                  </w:r>
                </w:p>
                <w:p>
                  <w:pPr>
                    <w:keepNext w:val="0"/>
                    <w:keepLines w:val="0"/>
                    <w:pageBreakBefore w:val="0"/>
                    <w:tabs>
                      <w:tab w:val="left" w:pos="735"/>
                    </w:tabs>
                    <w:kinsoku/>
                    <w:wordWrap/>
                    <w:overflowPunct/>
                    <w:topLinePunct w:val="0"/>
                    <w:autoSpaceDE/>
                    <w:autoSpaceDN/>
                    <w:bidi w:val="0"/>
                    <w:adjustRightInd/>
                    <w:snapToGrid w:val="0"/>
                    <w:spacing w:line="300" w:lineRule="exact"/>
                    <w:ind w:left="0" w:leftChars="0" w:right="0" w:rightChars="0"/>
                    <w:jc w:val="center"/>
                    <w:rPr>
                      <w:rFonts w:hint="default" w:ascii="Times New Roman" w:hAnsi="Times New Roman" w:eastAsia="宋体" w:cs="Times New Roman"/>
                      <w:bCs/>
                      <w:color w:val="000000"/>
                      <w:sz w:val="21"/>
                      <w:szCs w:val="21"/>
                      <w:lang w:val="en-US" w:eastAsia="zh-CN"/>
                    </w:rPr>
                  </w:pPr>
                  <w:r>
                    <w:rPr>
                      <w:rFonts w:hint="default" w:ascii="Times New Roman" w:hAnsi="Times New Roman" w:eastAsia="宋体" w:cs="Times New Roman"/>
                      <w:bCs/>
                      <w:color w:val="000000"/>
                      <w:sz w:val="21"/>
                      <w:szCs w:val="21"/>
                      <w:lang w:val="en-US" w:eastAsia="zh-CN"/>
                    </w:rPr>
                    <w:t>氨氮：</w:t>
                  </w:r>
                  <w:r>
                    <w:rPr>
                      <w:rFonts w:hint="eastAsia" w:ascii="Times New Roman" w:hAnsi="Times New Roman" w:cs="Times New Roman"/>
                      <w:bCs/>
                      <w:color w:val="000000"/>
                      <w:sz w:val="21"/>
                      <w:szCs w:val="21"/>
                      <w:lang w:val="en-US" w:eastAsia="zh-CN"/>
                    </w:rPr>
                    <w:t>45</w:t>
                  </w:r>
                  <w:r>
                    <w:rPr>
                      <w:rFonts w:hint="default" w:ascii="Times New Roman" w:hAnsi="Times New Roman" w:eastAsia="宋体" w:cs="Times New Roman"/>
                      <w:bCs/>
                      <w:color w:val="000000"/>
                      <w:sz w:val="21"/>
                      <w:szCs w:val="21"/>
                      <w:lang w:val="en-US" w:eastAsia="zh-CN"/>
                    </w:rPr>
                    <w:t>mg/L</w:t>
                  </w:r>
                  <w:r>
                    <w:rPr>
                      <w:rFonts w:hint="eastAsia" w:ascii="Times New Roman" w:hAnsi="Times New Roman" w:eastAsia="宋体" w:cs="Times New Roman"/>
                      <w:bCs/>
                      <w:color w:val="000000"/>
                      <w:sz w:val="21"/>
                      <w:szCs w:val="21"/>
                      <w:lang w:val="en-US" w:eastAsia="zh-CN"/>
                    </w:rPr>
                    <w:t>；石油类：20</w:t>
                  </w:r>
                  <w:r>
                    <w:rPr>
                      <w:rFonts w:hint="default" w:ascii="Times New Roman" w:hAnsi="Times New Roman" w:eastAsia="宋体" w:cs="Times New Roman"/>
                      <w:bCs/>
                      <w:color w:val="000000"/>
                      <w:sz w:val="21"/>
                      <w:szCs w:val="21"/>
                      <w:lang w:val="en-US" w:eastAsia="zh-CN"/>
                    </w:rPr>
                    <w:t>mg/L</w:t>
                  </w:r>
                  <w:r>
                    <w:rPr>
                      <w:rFonts w:hint="eastAsia" w:ascii="Times New Roman" w:hAnsi="Times New Roman" w:eastAsia="宋体" w:cs="Times New Roman"/>
                      <w:bCs/>
                      <w:color w:val="000000"/>
                      <w:sz w:val="21"/>
                      <w:szCs w:val="21"/>
                      <w:lang w:val="en-US" w:eastAsia="zh-CN"/>
                    </w:rPr>
                    <w:t>；五日生化需氧量：300</w:t>
                  </w:r>
                  <w:r>
                    <w:rPr>
                      <w:rFonts w:hint="default" w:ascii="Times New Roman" w:hAnsi="Times New Roman" w:eastAsia="宋体" w:cs="Times New Roman"/>
                      <w:bCs/>
                      <w:color w:val="000000"/>
                      <w:sz w:val="21"/>
                      <w:szCs w:val="21"/>
                      <w:lang w:val="en-US" w:eastAsia="zh-CN"/>
                    </w:rPr>
                    <w:t>mg/L</w:t>
                  </w:r>
                  <w:r>
                    <w:rPr>
                      <w:rFonts w:hint="eastAsia" w:ascii="Times New Roman" w:hAnsi="Times New Roman" w:cs="Times New Roman"/>
                      <w:bCs/>
                      <w:color w:val="000000"/>
                      <w:sz w:val="21"/>
                      <w:szCs w:val="21"/>
                      <w:lang w:val="en-US" w:eastAsia="zh-CN"/>
                    </w:rPr>
                    <w:t>；总磷：8</w:t>
                  </w:r>
                  <w:r>
                    <w:rPr>
                      <w:rFonts w:hint="default" w:ascii="Times New Roman" w:hAnsi="Times New Roman" w:eastAsia="宋体" w:cs="Times New Roman"/>
                      <w:bCs/>
                      <w:color w:val="000000"/>
                      <w:sz w:val="21"/>
                      <w:szCs w:val="21"/>
                      <w:lang w:val="en-US" w:eastAsia="zh-CN"/>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9" w:type="pct"/>
                  <w:noWrap w:val="0"/>
                  <w:vAlign w:val="center"/>
                </w:tcPr>
                <w:p>
                  <w:pPr>
                    <w:keepNext w:val="0"/>
                    <w:keepLines w:val="0"/>
                    <w:pageBreakBefore w:val="0"/>
                    <w:tabs>
                      <w:tab w:val="left" w:pos="735"/>
                    </w:tabs>
                    <w:kinsoku/>
                    <w:wordWrap/>
                    <w:overflowPunct/>
                    <w:topLinePunct w:val="0"/>
                    <w:autoSpaceDE/>
                    <w:autoSpaceDN/>
                    <w:bidi w:val="0"/>
                    <w:adjustRightInd/>
                    <w:snapToGrid w:val="0"/>
                    <w:spacing w:line="300" w:lineRule="exact"/>
                    <w:ind w:left="0" w:leftChars="0" w:right="0" w:rightChars="0"/>
                    <w:jc w:val="center"/>
                    <w:rPr>
                      <w:rFonts w:hint="eastAsia" w:ascii="Times New Roman" w:hAnsi="Times New Roman" w:eastAsia="宋体" w:cs="Times New Roman"/>
                      <w:bCs/>
                      <w:color w:val="000000"/>
                      <w:sz w:val="21"/>
                      <w:szCs w:val="21"/>
                      <w:lang w:val="en-US" w:eastAsia="zh-CN"/>
                    </w:rPr>
                  </w:pPr>
                  <w:r>
                    <w:rPr>
                      <w:rFonts w:hint="default" w:ascii="Times New Roman" w:hAnsi="Times New Roman" w:eastAsia="宋体" w:cs="Times New Roman"/>
                      <w:bCs/>
                      <w:color w:val="000000"/>
                      <w:sz w:val="21"/>
                      <w:szCs w:val="21"/>
                      <w:lang w:val="en-US" w:eastAsia="zh-CN"/>
                    </w:rPr>
                    <w:t>参考标准依据</w:t>
                  </w:r>
                </w:p>
              </w:tc>
              <w:tc>
                <w:tcPr>
                  <w:tcW w:w="4100" w:type="pct"/>
                  <w:gridSpan w:val="7"/>
                  <w:noWrap w:val="0"/>
                  <w:vAlign w:val="center"/>
                </w:tcPr>
                <w:p>
                  <w:pPr>
                    <w:keepNext w:val="0"/>
                    <w:keepLines w:val="0"/>
                    <w:pageBreakBefore w:val="0"/>
                    <w:tabs>
                      <w:tab w:val="left" w:pos="735"/>
                    </w:tabs>
                    <w:kinsoku/>
                    <w:wordWrap/>
                    <w:overflowPunct/>
                    <w:topLinePunct w:val="0"/>
                    <w:autoSpaceDE/>
                    <w:autoSpaceDN/>
                    <w:bidi w:val="0"/>
                    <w:adjustRightInd/>
                    <w:snapToGrid w:val="0"/>
                    <w:spacing w:line="300" w:lineRule="exact"/>
                    <w:jc w:val="center"/>
                    <w:rPr>
                      <w:rFonts w:hint="default" w:ascii="Times New Roman" w:hAnsi="Times New Roman" w:eastAsia="宋体" w:cs="Times New Roman"/>
                      <w:bCs/>
                      <w:color w:val="000000"/>
                      <w:sz w:val="21"/>
                      <w:szCs w:val="21"/>
                      <w:lang w:val="en-US" w:eastAsia="zh-CN"/>
                    </w:rPr>
                  </w:pPr>
                  <w:r>
                    <w:rPr>
                      <w:rFonts w:hint="default" w:ascii="Times New Roman" w:hAnsi="Times New Roman" w:eastAsia="宋体" w:cs="Times New Roman"/>
                      <w:bCs/>
                      <w:color w:val="000000"/>
                      <w:sz w:val="21"/>
                      <w:szCs w:val="21"/>
                      <w:lang w:val="en-US" w:eastAsia="zh-CN"/>
                    </w:rPr>
                    <w:t>《污水综合排放标准》（GB 8978-1996）表4 三级标准</w:t>
                  </w:r>
                </w:p>
                <w:p>
                  <w:pPr>
                    <w:keepNext w:val="0"/>
                    <w:keepLines w:val="0"/>
                    <w:pageBreakBefore w:val="0"/>
                    <w:tabs>
                      <w:tab w:val="left" w:pos="735"/>
                    </w:tabs>
                    <w:kinsoku/>
                    <w:wordWrap/>
                    <w:overflowPunct/>
                    <w:topLinePunct w:val="0"/>
                    <w:autoSpaceDE/>
                    <w:autoSpaceDN/>
                    <w:bidi w:val="0"/>
                    <w:adjustRightInd/>
                    <w:snapToGrid w:val="0"/>
                    <w:spacing w:line="300" w:lineRule="exact"/>
                    <w:jc w:val="center"/>
                    <w:rPr>
                      <w:rFonts w:hint="default"/>
                      <w:lang w:val="en-US" w:eastAsia="zh-CN"/>
                    </w:rPr>
                  </w:pPr>
                  <w:r>
                    <w:rPr>
                      <w:rFonts w:hint="eastAsia" w:ascii="Times New Roman" w:hAnsi="Times New Roman" w:eastAsia="宋体" w:cs="Times New Roman"/>
                      <w:bCs/>
                      <w:color w:val="000000"/>
                      <w:sz w:val="21"/>
                      <w:szCs w:val="21"/>
                      <w:lang w:val="en-US" w:eastAsia="zh-CN"/>
                    </w:rPr>
                    <w:t>氨氮执行</w:t>
                  </w:r>
                  <w:r>
                    <w:rPr>
                      <w:rFonts w:hint="default" w:ascii="Times New Roman" w:hAnsi="Times New Roman" w:eastAsia="宋体" w:cs="Times New Roman"/>
                      <w:bCs/>
                      <w:color w:val="000000"/>
                      <w:sz w:val="21"/>
                      <w:szCs w:val="21"/>
                      <w:lang w:val="en-US" w:eastAsia="zh-CN"/>
                    </w:rPr>
                    <w:t>《</w:t>
                  </w:r>
                  <w:r>
                    <w:rPr>
                      <w:rFonts w:hint="eastAsia" w:ascii="Times New Roman" w:hAnsi="Times New Roman" w:eastAsia="宋体" w:cs="Times New Roman"/>
                      <w:bCs/>
                      <w:color w:val="000000"/>
                      <w:sz w:val="21"/>
                      <w:szCs w:val="21"/>
                      <w:lang w:val="en-US" w:eastAsia="zh-CN"/>
                    </w:rPr>
                    <w:t>污水排入城镇下水道水质标准</w:t>
                  </w:r>
                  <w:r>
                    <w:rPr>
                      <w:rFonts w:hint="default" w:ascii="Times New Roman" w:hAnsi="Times New Roman" w:eastAsia="宋体" w:cs="Times New Roman"/>
                      <w:bCs/>
                      <w:color w:val="000000"/>
                      <w:sz w:val="21"/>
                      <w:szCs w:val="21"/>
                      <w:lang w:val="en-US" w:eastAsia="zh-CN"/>
                    </w:rPr>
                    <w:t>》</w:t>
                  </w:r>
                  <w:r>
                    <w:rPr>
                      <w:rFonts w:hint="eastAsia" w:ascii="Times New Roman" w:hAnsi="Times New Roman" w:cs="Times New Roman"/>
                      <w:bCs/>
                      <w:color w:val="000000"/>
                      <w:sz w:val="21"/>
                      <w:szCs w:val="21"/>
                      <w:lang w:val="en-US" w:eastAsia="zh-CN"/>
                    </w:rPr>
                    <w:t>（</w:t>
                  </w:r>
                  <w:r>
                    <w:rPr>
                      <w:rFonts w:hint="eastAsia" w:ascii="Times New Roman" w:hAnsi="Times New Roman" w:eastAsia="宋体" w:cs="Times New Roman"/>
                      <w:bCs/>
                      <w:color w:val="000000"/>
                      <w:sz w:val="21"/>
                      <w:szCs w:val="21"/>
                      <w:lang w:val="en-US" w:eastAsia="zh-CN"/>
                    </w:rPr>
                    <w:t>GB/ T 31962-2015</w:t>
                  </w:r>
                  <w:r>
                    <w:rPr>
                      <w:rFonts w:hint="eastAsia" w:ascii="Times New Roman" w:hAnsi="Times New Roman" w:cs="Times New Roman"/>
                      <w:bCs/>
                      <w:color w:val="000000"/>
                      <w:sz w:val="21"/>
                      <w:szCs w:val="21"/>
                      <w:lang w:val="en-US" w:eastAsia="zh-CN"/>
                    </w:rPr>
                    <w:t>）</w:t>
                  </w:r>
                  <w:r>
                    <w:rPr>
                      <w:rFonts w:hint="eastAsia" w:ascii="Times New Roman" w:hAnsi="Times New Roman" w:eastAsia="宋体" w:cs="Times New Roman"/>
                      <w:bCs/>
                      <w:color w:val="000000"/>
                      <w:sz w:val="21"/>
                      <w:szCs w:val="21"/>
                      <w:lang w:val="en-US" w:eastAsia="zh-CN"/>
                    </w:rPr>
                    <w:t>B级标准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9" w:type="pct"/>
                  <w:noWrap w:val="0"/>
                  <w:vAlign w:val="center"/>
                </w:tcPr>
                <w:p>
                  <w:pPr>
                    <w:keepNext w:val="0"/>
                    <w:keepLines w:val="0"/>
                    <w:pageBreakBefore w:val="0"/>
                    <w:tabs>
                      <w:tab w:val="left" w:pos="735"/>
                    </w:tabs>
                    <w:kinsoku/>
                    <w:wordWrap/>
                    <w:overflowPunct/>
                    <w:topLinePunct w:val="0"/>
                    <w:autoSpaceDE/>
                    <w:autoSpaceDN/>
                    <w:bidi w:val="0"/>
                    <w:adjustRightInd/>
                    <w:snapToGrid w:val="0"/>
                    <w:spacing w:line="300" w:lineRule="exact"/>
                    <w:ind w:left="0" w:leftChars="0" w:right="0" w:rightChars="0"/>
                    <w:jc w:val="center"/>
                    <w:rPr>
                      <w:rFonts w:hint="eastAsia" w:ascii="Times New Roman" w:hAnsi="Times New Roman" w:eastAsia="宋体" w:cs="Times New Roman"/>
                      <w:bCs/>
                      <w:color w:val="000000"/>
                      <w:sz w:val="21"/>
                      <w:szCs w:val="21"/>
                      <w:lang w:val="en-US" w:eastAsia="zh-CN"/>
                    </w:rPr>
                  </w:pPr>
                  <w:r>
                    <w:rPr>
                      <w:rFonts w:hint="default" w:ascii="Times New Roman" w:hAnsi="Times New Roman" w:eastAsia="宋体" w:cs="Times New Roman"/>
                      <w:bCs/>
                      <w:color w:val="000000"/>
                      <w:sz w:val="21"/>
                      <w:szCs w:val="21"/>
                      <w:lang w:val="en-US" w:eastAsia="zh-CN"/>
                    </w:rPr>
                    <w:t>检测结论</w:t>
                  </w:r>
                </w:p>
              </w:tc>
              <w:tc>
                <w:tcPr>
                  <w:tcW w:w="4100" w:type="pct"/>
                  <w:gridSpan w:val="7"/>
                  <w:noWrap w:val="0"/>
                  <w:vAlign w:val="center"/>
                </w:tcPr>
                <w:p>
                  <w:pPr>
                    <w:keepNext w:val="0"/>
                    <w:keepLines w:val="0"/>
                    <w:pageBreakBefore w:val="0"/>
                    <w:tabs>
                      <w:tab w:val="left" w:pos="735"/>
                    </w:tabs>
                    <w:kinsoku/>
                    <w:wordWrap/>
                    <w:overflowPunct/>
                    <w:topLinePunct w:val="0"/>
                    <w:autoSpaceDE/>
                    <w:autoSpaceDN/>
                    <w:bidi w:val="0"/>
                    <w:adjustRightInd/>
                    <w:snapToGrid w:val="0"/>
                    <w:spacing w:line="300" w:lineRule="exact"/>
                    <w:ind w:left="0" w:leftChars="0" w:right="0" w:rightChars="0"/>
                    <w:jc w:val="center"/>
                    <w:rPr>
                      <w:rFonts w:hint="default" w:ascii="Times New Roman" w:hAnsi="Times New Roman" w:eastAsia="宋体" w:cs="Times New Roman"/>
                      <w:bCs/>
                      <w:color w:val="000000"/>
                      <w:sz w:val="21"/>
                      <w:szCs w:val="21"/>
                      <w:lang w:val="en-US" w:eastAsia="zh-CN"/>
                    </w:rPr>
                  </w:pPr>
                  <w:r>
                    <w:rPr>
                      <w:rFonts w:hint="default" w:ascii="Times New Roman" w:hAnsi="Times New Roman" w:eastAsia="宋体" w:cs="Times New Roman"/>
                      <w:bCs/>
                      <w:color w:val="000000"/>
                      <w:sz w:val="21"/>
                      <w:szCs w:val="21"/>
                      <w:lang w:val="en-US" w:eastAsia="zh-CN"/>
                    </w:rPr>
                    <w:t>本次检测，废水</w:t>
                  </w:r>
                  <w:r>
                    <w:rPr>
                      <w:rFonts w:hint="eastAsia" w:ascii="Times New Roman" w:hAnsi="Times New Roman" w:eastAsia="宋体" w:cs="Times New Roman"/>
                      <w:bCs/>
                      <w:color w:val="000000"/>
                      <w:sz w:val="21"/>
                      <w:szCs w:val="21"/>
                      <w:lang w:val="en-US" w:eastAsia="zh-CN"/>
                    </w:rPr>
                    <w:t>出</w:t>
                  </w:r>
                  <w:r>
                    <w:rPr>
                      <w:rFonts w:hint="default" w:ascii="Times New Roman" w:hAnsi="Times New Roman" w:eastAsia="宋体" w:cs="Times New Roman"/>
                      <w:bCs/>
                      <w:color w:val="000000"/>
                      <w:sz w:val="21"/>
                      <w:szCs w:val="21"/>
                      <w:lang w:val="en-US" w:eastAsia="zh-CN"/>
                    </w:rPr>
                    <w:t>口（W1）：</w:t>
                  </w:r>
                  <w:r>
                    <w:rPr>
                      <w:rFonts w:hint="eastAsia" w:ascii="Times New Roman" w:hAnsi="Times New Roman" w:eastAsia="宋体" w:cs="Times New Roman"/>
                      <w:bCs/>
                      <w:color w:val="000000"/>
                      <w:sz w:val="21"/>
                      <w:szCs w:val="21"/>
                      <w:lang w:val="en-US" w:eastAsia="zh-CN"/>
                    </w:rPr>
                    <w:t>pH、化学需氧量、悬浮物、氨氮、石油类、五日生化需氧量、总磷</w:t>
                  </w:r>
                  <w:r>
                    <w:rPr>
                      <w:rFonts w:hint="default" w:ascii="Times New Roman" w:hAnsi="Times New Roman" w:eastAsia="宋体" w:cs="Times New Roman"/>
                      <w:bCs/>
                      <w:color w:val="000000"/>
                      <w:sz w:val="21"/>
                      <w:szCs w:val="21"/>
                      <w:lang w:val="en-US" w:eastAsia="zh-CN"/>
                    </w:rPr>
                    <w:t>的检测结果均达标</w:t>
                  </w:r>
                </w:p>
              </w:tc>
            </w:tr>
          </w:tbl>
          <w:p>
            <w:pPr>
              <w:pStyle w:val="22"/>
              <w:spacing w:before="159" w:line="367" w:lineRule="auto"/>
              <w:ind w:right="96" w:firstLine="480" w:firstLineChars="200"/>
              <w:rPr>
                <w:rFonts w:hint="eastAsia" w:ascii="Times New Roman" w:hAnsi="宋体" w:eastAsia="Times New Roman" w:cs="宋体"/>
                <w:color w:val="000000"/>
                <w:sz w:val="24"/>
                <w:szCs w:val="24"/>
                <w:lang w:val="en-US" w:eastAsia="zh-CN"/>
              </w:rPr>
            </w:pPr>
            <w:r>
              <w:rPr>
                <w:rFonts w:hint="eastAsia" w:ascii="Times New Roman" w:hAnsi="Times New Roman" w:eastAsia="宋体"/>
                <w:sz w:val="24"/>
                <w:szCs w:val="24"/>
                <w:lang w:val="en-US" w:eastAsia="zh-CN"/>
              </w:rPr>
              <w:t>检测结果表明：验收监测期间，项目废水中pH、化学需氧量、悬浮物、石油类、五日生化需氧量、总磷检测结果符合《污水综合排放标准》（GB 8978-1996）表4中三级标准限值；氨氮结果符合执行《污水排入城镇下水道水质标准》（GB/T31962-2015）。</w:t>
            </w:r>
          </w:p>
          <w:p>
            <w:pPr>
              <w:pStyle w:val="4"/>
              <w:bidi w:val="0"/>
              <w:rPr>
                <w:rFonts w:hint="default" w:ascii="Times New Roman" w:hAnsi="Times New Roman" w:eastAsia="宋体" w:cs="Times New Roman"/>
                <w:color w:val="000000"/>
              </w:rPr>
            </w:pPr>
            <w:r>
              <w:rPr>
                <w:rFonts w:hint="eastAsia" w:ascii="Times New Roman" w:hAnsi="Times New Roman" w:eastAsia="宋体" w:cs="Times New Roman"/>
                <w:color w:val="000000"/>
                <w:lang w:val="en-US" w:eastAsia="zh-CN"/>
              </w:rPr>
              <w:t xml:space="preserve">6.2  </w:t>
            </w:r>
            <w:r>
              <w:rPr>
                <w:rFonts w:hint="default" w:ascii="Times New Roman" w:hAnsi="Times New Roman" w:eastAsia="宋体" w:cs="Times New Roman"/>
                <w:color w:val="000000"/>
              </w:rPr>
              <w:t>废气</w:t>
            </w:r>
          </w:p>
          <w:p>
            <w:pPr>
              <w:pStyle w:val="22"/>
              <w:numPr>
                <w:ilvl w:val="2"/>
                <w:numId w:val="7"/>
              </w:numPr>
              <w:tabs>
                <w:tab w:val="left" w:pos="947"/>
              </w:tabs>
              <w:spacing w:before="214" w:after="0" w:line="240" w:lineRule="auto"/>
              <w:ind w:left="946" w:right="0" w:hanging="362"/>
              <w:jc w:val="left"/>
              <w:rPr>
                <w:color w:val="000000"/>
                <w:sz w:val="24"/>
              </w:rPr>
            </w:pPr>
            <w:r>
              <w:rPr>
                <w:rFonts w:hint="eastAsia"/>
                <w:color w:val="000000"/>
                <w:sz w:val="24"/>
                <w:lang w:eastAsia="zh-CN"/>
              </w:rPr>
              <w:t>有</w:t>
            </w:r>
            <w:r>
              <w:rPr>
                <w:color w:val="000000"/>
                <w:sz w:val="24"/>
              </w:rPr>
              <w:t>组织废气监测结果</w:t>
            </w:r>
          </w:p>
          <w:p>
            <w:pPr>
              <w:pStyle w:val="22"/>
              <w:spacing w:before="159" w:line="367" w:lineRule="auto"/>
              <w:ind w:left="105" w:right="96" w:firstLine="480"/>
              <w:rPr>
                <w:rFonts w:hint="default" w:ascii="Times New Roman" w:eastAsia="Times New Roman"/>
                <w:color w:val="000000"/>
                <w:sz w:val="24"/>
              </w:rPr>
            </w:pPr>
            <w:r>
              <w:rPr>
                <w:rFonts w:hint="default" w:ascii="Times New Roman" w:eastAsia="Times New Roman"/>
                <w:color w:val="000000"/>
                <w:sz w:val="24"/>
              </w:rPr>
              <w:t>202</w:t>
            </w:r>
            <w:r>
              <w:rPr>
                <w:rFonts w:hint="eastAsia" w:ascii="Times New Roman" w:eastAsia="Times New Roman"/>
                <w:color w:val="000000"/>
                <w:sz w:val="24"/>
                <w:lang w:val="en-US" w:eastAsia="zh-CN"/>
              </w:rPr>
              <w:t>3</w:t>
            </w:r>
            <w:r>
              <w:rPr>
                <w:rFonts w:hint="default" w:ascii="Times New Roman" w:eastAsia="Times New Roman"/>
                <w:color w:val="000000"/>
                <w:sz w:val="24"/>
              </w:rPr>
              <w:t xml:space="preserve"> 年</w:t>
            </w:r>
            <w:r>
              <w:rPr>
                <w:rFonts w:hint="eastAsia" w:ascii="Times New Roman"/>
                <w:color w:val="000000"/>
                <w:sz w:val="24"/>
                <w:lang w:val="en-US" w:eastAsia="zh-CN"/>
              </w:rPr>
              <w:t>2</w:t>
            </w:r>
            <w:r>
              <w:rPr>
                <w:rFonts w:hint="default" w:ascii="Times New Roman" w:eastAsia="Times New Roman"/>
                <w:color w:val="000000"/>
                <w:sz w:val="24"/>
              </w:rPr>
              <w:t>月</w:t>
            </w:r>
            <w:r>
              <w:rPr>
                <w:rFonts w:hint="eastAsia" w:ascii="Times New Roman" w:eastAsia="Times New Roman"/>
                <w:color w:val="000000"/>
                <w:sz w:val="24"/>
                <w:lang w:val="en-US" w:eastAsia="zh-CN"/>
              </w:rPr>
              <w:t>22</w:t>
            </w:r>
            <w:r>
              <w:rPr>
                <w:rFonts w:hint="default" w:ascii="Times New Roman" w:eastAsia="Times New Roman"/>
                <w:color w:val="000000"/>
                <w:sz w:val="24"/>
              </w:rPr>
              <w:t>日~202</w:t>
            </w:r>
            <w:r>
              <w:rPr>
                <w:rFonts w:hint="eastAsia" w:ascii="Times New Roman" w:eastAsia="Times New Roman"/>
                <w:color w:val="000000"/>
                <w:sz w:val="24"/>
                <w:lang w:val="en-US" w:eastAsia="zh-CN"/>
              </w:rPr>
              <w:t>3</w:t>
            </w:r>
            <w:r>
              <w:rPr>
                <w:rFonts w:hint="default" w:ascii="Times New Roman" w:eastAsia="Times New Roman"/>
                <w:color w:val="000000"/>
                <w:sz w:val="24"/>
              </w:rPr>
              <w:t xml:space="preserve"> 年</w:t>
            </w:r>
            <w:r>
              <w:rPr>
                <w:rFonts w:hint="eastAsia" w:ascii="Times New Roman"/>
                <w:color w:val="000000"/>
                <w:sz w:val="24"/>
                <w:lang w:val="en-US" w:eastAsia="zh-CN"/>
              </w:rPr>
              <w:t>2</w:t>
            </w:r>
            <w:r>
              <w:rPr>
                <w:rFonts w:hint="default" w:ascii="Times New Roman" w:eastAsia="Times New Roman"/>
                <w:color w:val="000000"/>
                <w:sz w:val="24"/>
              </w:rPr>
              <w:t>月</w:t>
            </w:r>
            <w:r>
              <w:rPr>
                <w:rFonts w:hint="eastAsia" w:ascii="Times New Roman" w:eastAsia="Times New Roman"/>
                <w:color w:val="000000"/>
                <w:sz w:val="24"/>
                <w:lang w:val="en-US" w:eastAsia="zh-CN"/>
              </w:rPr>
              <w:t>23</w:t>
            </w:r>
            <w:r>
              <w:rPr>
                <w:rFonts w:hint="default" w:ascii="Times New Roman" w:eastAsia="Times New Roman"/>
                <w:color w:val="000000"/>
                <w:sz w:val="24"/>
              </w:rPr>
              <w:t>日，对</w:t>
            </w:r>
            <w:r>
              <w:rPr>
                <w:rFonts w:hint="default" w:ascii="Times New Roman" w:eastAsia="Times New Roman"/>
                <w:color w:val="000000"/>
                <w:sz w:val="24"/>
                <w:lang w:eastAsia="zh-CN"/>
              </w:rPr>
              <w:t>有</w:t>
            </w:r>
            <w:r>
              <w:rPr>
                <w:rFonts w:hint="default" w:ascii="Times New Roman" w:eastAsia="Times New Roman"/>
                <w:color w:val="000000"/>
                <w:sz w:val="24"/>
              </w:rPr>
              <w:t>组织废气进行连续 2 天监测，每天监测 3次。监测结果见表 6.2-1。</w:t>
            </w:r>
          </w:p>
          <w:p>
            <w:pPr>
              <w:tabs>
                <w:tab w:val="left" w:pos="735"/>
              </w:tabs>
              <w:spacing w:line="500" w:lineRule="exact"/>
              <w:jc w:val="center"/>
              <w:rPr>
                <w:rFonts w:hint="eastAsia" w:ascii="Times New Roman" w:hAnsi="Times New Roman" w:eastAsia="宋体" w:cs="Times New Roman"/>
                <w:bCs/>
                <w:sz w:val="24"/>
                <w:szCs w:val="24"/>
                <w:lang w:val="en-US" w:eastAsia="zh-CN"/>
              </w:rPr>
            </w:pPr>
            <w:r>
              <w:rPr>
                <w:rFonts w:hint="default" w:ascii="Times New Roman" w:hAnsi="Times New Roman" w:cs="Times New Roman"/>
                <w:b/>
                <w:color w:val="000000"/>
                <w:sz w:val="21"/>
              </w:rPr>
              <w:t>表 6.2-1</w:t>
            </w:r>
            <w:r>
              <w:rPr>
                <w:rFonts w:hint="default" w:ascii="Times New Roman" w:hAnsi="Times New Roman" w:cs="Times New Roman"/>
                <w:b/>
                <w:color w:val="000000"/>
                <w:sz w:val="21"/>
                <w:lang w:val="en-US" w:eastAsia="zh-CN"/>
              </w:rPr>
              <w:t xml:space="preserve"> </w:t>
            </w:r>
            <w:r>
              <w:rPr>
                <w:rFonts w:hint="eastAsia" w:ascii="Times New Roman" w:hAnsi="Times New Roman" w:eastAsia="宋体" w:cs="Times New Roman"/>
                <w:b/>
                <w:color w:val="000000"/>
                <w:sz w:val="21"/>
                <w:szCs w:val="22"/>
                <w:lang w:val="en-US" w:eastAsia="zh-CN" w:bidi="zh-CN"/>
              </w:rPr>
              <w:t>破碎粉尘、热熔挤出废气排气筒进、出口</w:t>
            </w:r>
            <w:r>
              <w:rPr>
                <w:rFonts w:hint="default" w:ascii="Times New Roman" w:hAnsi="Times New Roman" w:eastAsia="宋体" w:cs="Times New Roman"/>
                <w:b/>
                <w:color w:val="000000"/>
                <w:sz w:val="21"/>
                <w:szCs w:val="22"/>
                <w:lang w:val="en-US" w:eastAsia="zh-CN" w:bidi="zh-CN"/>
              </w:rPr>
              <w:t>（</w:t>
            </w:r>
            <w:r>
              <w:rPr>
                <w:rFonts w:hint="eastAsia" w:ascii="Times New Roman" w:hAnsi="Times New Roman" w:cs="Times New Roman"/>
                <w:b/>
                <w:color w:val="000000"/>
                <w:sz w:val="21"/>
                <w:szCs w:val="22"/>
                <w:lang w:val="en-US" w:eastAsia="zh-CN" w:bidi="zh-CN"/>
              </w:rPr>
              <w:t>G</w:t>
            </w:r>
            <w:r>
              <w:rPr>
                <w:rFonts w:hint="eastAsia" w:ascii="Times New Roman" w:hAnsi="Times New Roman" w:eastAsia="宋体" w:cs="Times New Roman"/>
                <w:b/>
                <w:color w:val="000000"/>
                <w:sz w:val="21"/>
                <w:szCs w:val="22"/>
                <w:lang w:val="en-US" w:eastAsia="zh-CN" w:bidi="zh-CN"/>
              </w:rPr>
              <w:t>1、</w:t>
            </w:r>
            <w:r>
              <w:rPr>
                <w:rFonts w:hint="eastAsia" w:ascii="Times New Roman" w:hAnsi="Times New Roman" w:cs="Times New Roman"/>
                <w:b/>
                <w:color w:val="000000"/>
                <w:sz w:val="21"/>
                <w:szCs w:val="22"/>
                <w:lang w:val="en-US" w:eastAsia="zh-CN" w:bidi="zh-CN"/>
              </w:rPr>
              <w:t>G2</w:t>
            </w:r>
            <w:r>
              <w:rPr>
                <w:rFonts w:hint="default" w:ascii="Times New Roman" w:hAnsi="Times New Roman" w:eastAsia="宋体" w:cs="Times New Roman"/>
                <w:b/>
                <w:color w:val="000000"/>
                <w:sz w:val="21"/>
                <w:szCs w:val="22"/>
                <w:lang w:val="en-US" w:eastAsia="zh-CN" w:bidi="zh-CN"/>
              </w:rPr>
              <w:t>）检测结果一览表</w:t>
            </w:r>
            <w:r>
              <w:rPr>
                <w:rFonts w:hint="eastAsia" w:ascii="Times New Roman" w:hAnsi="Times New Roman" w:cs="Times New Roman"/>
                <w:sz w:val="24"/>
                <w:szCs w:val="24"/>
                <w:lang w:val="en-US" w:eastAsia="zh-CN"/>
              </w:rPr>
              <w:t>4</w:t>
            </w:r>
          </w:p>
          <w:tbl>
            <w:tblPr>
              <w:tblStyle w:val="1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5"/>
              <w:gridCol w:w="1106"/>
              <w:gridCol w:w="1731"/>
              <w:gridCol w:w="1731"/>
              <w:gridCol w:w="10"/>
              <w:gridCol w:w="1724"/>
              <w:gridCol w:w="1049"/>
              <w:gridCol w:w="10"/>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8" w:hRule="atLeast"/>
                <w:jc w:val="center"/>
              </w:trPr>
              <w:tc>
                <w:tcPr>
                  <w:tcW w:w="1181" w:type="pct"/>
                  <w:gridSpan w:val="2"/>
                  <w:noWrap w:val="0"/>
                  <w:vAlign w:val="center"/>
                </w:tcPr>
                <w:p>
                  <w:pPr>
                    <w:keepNext w:val="0"/>
                    <w:keepLines w:val="0"/>
                    <w:pageBreakBefore w:val="0"/>
                    <w:widowControl w:val="0"/>
                    <w:tabs>
                      <w:tab w:val="left" w:pos="735"/>
                    </w:tabs>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监测时间及点位</w:t>
                  </w:r>
                </w:p>
              </w:tc>
              <w:tc>
                <w:tcPr>
                  <w:tcW w:w="3818" w:type="pct"/>
                  <w:gridSpan w:val="7"/>
                  <w:noWrap w:val="0"/>
                  <w:vAlign w:val="center"/>
                </w:tcPr>
                <w:p>
                  <w:pPr>
                    <w:keepNext w:val="0"/>
                    <w:keepLines w:val="0"/>
                    <w:pageBreakBefore w:val="0"/>
                    <w:widowControl w:val="0"/>
                    <w:tabs>
                      <w:tab w:val="left" w:pos="735"/>
                    </w:tabs>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eastAsia" w:ascii="Times New Roman" w:hAnsi="Times New Roman" w:cs="Times New Roman"/>
                      <w:bCs/>
                      <w:sz w:val="21"/>
                      <w:szCs w:val="21"/>
                      <w:lang w:eastAsia="zh-CN"/>
                    </w:rPr>
                    <w:t>2023年2月22日</w:t>
                  </w:r>
                  <w:r>
                    <w:rPr>
                      <w:rFonts w:hint="default" w:ascii="Times New Roman" w:hAnsi="Times New Roman" w:cs="Times New Roman"/>
                      <w:bCs/>
                      <w:sz w:val="21"/>
                      <w:szCs w:val="21"/>
                      <w:lang w:eastAsia="zh-CN"/>
                    </w:rPr>
                    <w:t>（</w:t>
                  </w:r>
                  <w:r>
                    <w:rPr>
                      <w:rFonts w:hint="eastAsia" w:ascii="Times New Roman" w:hAnsi="Times New Roman" w:cs="Times New Roman"/>
                      <w:bCs/>
                      <w:sz w:val="21"/>
                      <w:szCs w:val="21"/>
                      <w:lang w:val="en-US" w:eastAsia="zh-CN"/>
                    </w:rPr>
                    <w:t>破碎+热熔挤出废气</w:t>
                  </w:r>
                  <w:r>
                    <w:rPr>
                      <w:rFonts w:hint="eastAsia" w:ascii="Times New Roman" w:hAnsi="Times New Roman" w:cs="Times New Roman"/>
                      <w:bCs/>
                      <w:sz w:val="21"/>
                      <w:szCs w:val="21"/>
                      <w:lang w:eastAsia="zh-CN"/>
                    </w:rPr>
                    <w:t>进口</w:t>
                  </w:r>
                  <w:r>
                    <w:rPr>
                      <w:rFonts w:hint="eastAsia" w:ascii="Times New Roman" w:hAnsi="Times New Roman" w:cs="Times New Roman"/>
                      <w:bCs/>
                      <w:sz w:val="21"/>
                      <w:szCs w:val="21"/>
                      <w:lang w:val="en-US" w:eastAsia="zh-CN"/>
                    </w:rPr>
                    <w:t xml:space="preserve"> </w:t>
                  </w:r>
                  <w:r>
                    <w:rPr>
                      <w:rFonts w:hint="default" w:ascii="Times New Roman" w:hAnsi="Times New Roman" w:cs="Times New Roman"/>
                      <w:bCs/>
                      <w:sz w:val="21"/>
                      <w:szCs w:val="21"/>
                      <w:lang w:val="en-US" w:eastAsia="zh-CN"/>
                    </w:rPr>
                    <w:t>G</w:t>
                  </w:r>
                  <w:r>
                    <w:rPr>
                      <w:rFonts w:hint="eastAsia" w:ascii="Times New Roman" w:hAnsi="Times New Roman" w:cs="Times New Roman"/>
                      <w:bCs/>
                      <w:sz w:val="21"/>
                      <w:szCs w:val="21"/>
                      <w:lang w:val="en-US" w:eastAsia="zh-CN"/>
                    </w:rPr>
                    <w:t>1</w:t>
                  </w:r>
                  <w:r>
                    <w:rPr>
                      <w:rFonts w:hint="default" w:ascii="Times New Roman" w:hAnsi="Times New Roman" w:cs="Times New Roman"/>
                      <w:bCs/>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1181" w:type="pct"/>
                  <w:gridSpan w:val="2"/>
                  <w:tcBorders>
                    <w:tl2br w:val="single" w:color="auto" w:sz="4" w:space="0"/>
                  </w:tcBorders>
                  <w:noWrap w:val="0"/>
                  <w:vAlign w:val="bottom"/>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lang w:val="en-US" w:eastAsia="zh-CN"/>
                    </w:rPr>
                    <w:t xml:space="preserve">       </w:t>
                  </w:r>
                  <w:r>
                    <w:rPr>
                      <w:rFonts w:hint="default" w:ascii="Times New Roman" w:hAnsi="Times New Roman" w:cs="Times New Roman"/>
                      <w:bCs/>
                      <w:sz w:val="21"/>
                      <w:szCs w:val="21"/>
                      <w:lang w:eastAsia="zh-CN"/>
                    </w:rPr>
                    <w:t>样品编号</w:t>
                  </w:r>
                </w:p>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both"/>
                    <w:textAlignment w:val="auto"/>
                    <w:rPr>
                      <w:rFonts w:hint="default" w:ascii="Times New Roman" w:hAnsi="Times New Roman" w:cs="Times New Roman"/>
                      <w:bCs/>
                      <w:sz w:val="21"/>
                      <w:szCs w:val="21"/>
                    </w:rPr>
                  </w:pPr>
                </w:p>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both"/>
                    <w:textAlignment w:val="auto"/>
                    <w:rPr>
                      <w:rFonts w:hint="default" w:ascii="Times New Roman" w:hAnsi="Times New Roman" w:cs="Times New Roman"/>
                      <w:bCs/>
                      <w:sz w:val="21"/>
                      <w:szCs w:val="21"/>
                    </w:rPr>
                  </w:pPr>
                  <w:r>
                    <w:rPr>
                      <w:rFonts w:hint="default" w:ascii="Times New Roman" w:hAnsi="Times New Roman" w:cs="Times New Roman"/>
                      <w:bCs/>
                      <w:sz w:val="21"/>
                      <w:szCs w:val="21"/>
                      <w:lang w:eastAsia="zh-CN"/>
                    </w:rPr>
                    <w:t>监测项目</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sz w:val="21"/>
                      <w:szCs w:val="21"/>
                    </w:rPr>
                  </w:pPr>
                  <w:r>
                    <w:rPr>
                      <w:rFonts w:hint="eastAsia" w:ascii="Times New Roman" w:hAnsi="Times New Roman" w:cs="Times New Roman"/>
                      <w:bCs/>
                      <w:sz w:val="21"/>
                      <w:szCs w:val="21"/>
                      <w:lang w:val="en-US" w:eastAsia="zh-CN"/>
                    </w:rPr>
                    <w:t>2302048</w:t>
                  </w:r>
                  <w:r>
                    <w:rPr>
                      <w:rFonts w:hint="default" w:ascii="Times New Roman" w:hAnsi="Times New Roman" w:cs="Times New Roman"/>
                      <w:bCs/>
                      <w:sz w:val="21"/>
                      <w:szCs w:val="21"/>
                      <w:lang w:val="en-US" w:eastAsia="zh-CN"/>
                    </w:rPr>
                    <w:t>-G</w:t>
                  </w:r>
                  <w:r>
                    <w:rPr>
                      <w:rFonts w:hint="eastAsia" w:ascii="Times New Roman" w:hAnsi="Times New Roman" w:cs="Times New Roman"/>
                      <w:bCs/>
                      <w:sz w:val="21"/>
                      <w:szCs w:val="21"/>
                      <w:lang w:val="en-US" w:eastAsia="zh-CN"/>
                    </w:rPr>
                    <w:t>1</w:t>
                  </w:r>
                  <w:r>
                    <w:rPr>
                      <w:rFonts w:hint="default" w:ascii="Times New Roman" w:hAnsi="Times New Roman" w:cs="Times New Roman"/>
                      <w:bCs/>
                      <w:sz w:val="21"/>
                      <w:szCs w:val="21"/>
                      <w:lang w:val="en-US" w:eastAsia="zh-CN"/>
                    </w:rPr>
                    <w:t>-1</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sz w:val="21"/>
                      <w:szCs w:val="21"/>
                    </w:rPr>
                  </w:pPr>
                  <w:r>
                    <w:rPr>
                      <w:rFonts w:hint="eastAsia" w:ascii="Times New Roman" w:hAnsi="Times New Roman" w:cs="Times New Roman"/>
                      <w:bCs/>
                      <w:sz w:val="21"/>
                      <w:szCs w:val="21"/>
                      <w:lang w:val="en-US" w:eastAsia="zh-CN"/>
                    </w:rPr>
                    <w:t>2302048</w:t>
                  </w:r>
                  <w:r>
                    <w:rPr>
                      <w:rFonts w:hint="default" w:ascii="Times New Roman" w:hAnsi="Times New Roman" w:cs="Times New Roman"/>
                      <w:bCs/>
                      <w:sz w:val="21"/>
                      <w:szCs w:val="21"/>
                      <w:lang w:val="en-US" w:eastAsia="zh-CN"/>
                    </w:rPr>
                    <w:t>-G</w:t>
                  </w:r>
                  <w:r>
                    <w:rPr>
                      <w:rFonts w:hint="eastAsia" w:ascii="Times New Roman" w:hAnsi="Times New Roman" w:cs="Times New Roman"/>
                      <w:bCs/>
                      <w:sz w:val="21"/>
                      <w:szCs w:val="21"/>
                      <w:lang w:val="en-US" w:eastAsia="zh-CN"/>
                    </w:rPr>
                    <w:t>1</w:t>
                  </w:r>
                  <w:r>
                    <w:rPr>
                      <w:rFonts w:hint="default" w:ascii="Times New Roman" w:hAnsi="Times New Roman" w:cs="Times New Roman"/>
                      <w:bCs/>
                      <w:sz w:val="21"/>
                      <w:szCs w:val="21"/>
                      <w:lang w:val="en-US" w:eastAsia="zh-CN"/>
                    </w:rPr>
                    <w:t>-2</w:t>
                  </w:r>
                </w:p>
              </w:tc>
              <w:tc>
                <w:tcPr>
                  <w:tcW w:w="909"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eastAsia" w:ascii="Times New Roman" w:hAnsi="Times New Roman" w:cs="Times New Roman"/>
                      <w:bCs/>
                      <w:sz w:val="21"/>
                      <w:szCs w:val="21"/>
                      <w:lang w:val="en-US" w:eastAsia="zh-CN"/>
                    </w:rPr>
                    <w:t>2302048</w:t>
                  </w:r>
                  <w:r>
                    <w:rPr>
                      <w:rFonts w:hint="default" w:ascii="Times New Roman" w:hAnsi="Times New Roman" w:cs="Times New Roman"/>
                      <w:bCs/>
                      <w:sz w:val="21"/>
                      <w:szCs w:val="21"/>
                      <w:lang w:val="en-US" w:eastAsia="zh-CN"/>
                    </w:rPr>
                    <w:t>-G</w:t>
                  </w:r>
                  <w:r>
                    <w:rPr>
                      <w:rFonts w:hint="eastAsia" w:ascii="Times New Roman" w:hAnsi="Times New Roman" w:cs="Times New Roman"/>
                      <w:bCs/>
                      <w:sz w:val="21"/>
                      <w:szCs w:val="21"/>
                      <w:lang w:val="en-US" w:eastAsia="zh-CN"/>
                    </w:rPr>
                    <w:t>1</w:t>
                  </w:r>
                  <w:r>
                    <w:rPr>
                      <w:rFonts w:hint="default" w:ascii="Times New Roman" w:hAnsi="Times New Roman" w:cs="Times New Roman"/>
                      <w:bCs/>
                      <w:sz w:val="21"/>
                      <w:szCs w:val="21"/>
                      <w:lang w:val="en-US" w:eastAsia="zh-CN"/>
                    </w:rPr>
                    <w:t>-3</w:t>
                  </w:r>
                </w:p>
              </w:tc>
              <w:tc>
                <w:tcPr>
                  <w:tcW w:w="550" w:type="pct"/>
                  <w:noWrap w:val="0"/>
                  <w:vAlign w:val="center"/>
                </w:tcPr>
                <w:p>
                  <w:pPr>
                    <w:keepNext w:val="0"/>
                    <w:keepLines w:val="0"/>
                    <w:pageBreakBefore w:val="0"/>
                    <w:widowControl w:val="0"/>
                    <w:tabs>
                      <w:tab w:val="left" w:pos="735"/>
                    </w:tabs>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标准值</w:t>
                  </w:r>
                </w:p>
              </w:tc>
              <w:tc>
                <w:tcPr>
                  <w:tcW w:w="542" w:type="pct"/>
                  <w:gridSpan w:val="2"/>
                  <w:noWrap w:val="0"/>
                  <w:vAlign w:val="center"/>
                </w:tcPr>
                <w:p>
                  <w:pPr>
                    <w:keepNext w:val="0"/>
                    <w:keepLines w:val="0"/>
                    <w:pageBreakBefore w:val="0"/>
                    <w:widowControl w:val="0"/>
                    <w:tabs>
                      <w:tab w:val="left" w:pos="735"/>
                    </w:tabs>
                    <w:kinsoku/>
                    <w:wordWrap/>
                    <w:overflowPunct/>
                    <w:topLinePunct w:val="0"/>
                    <w:autoSpaceDE/>
                    <w:autoSpaceDN/>
                    <w:bidi w:val="0"/>
                    <w:adjustRightInd/>
                    <w:spacing w:line="300" w:lineRule="exact"/>
                    <w:jc w:val="center"/>
                    <w:textAlignment w:val="auto"/>
                    <w:rPr>
                      <w:rFonts w:hint="default" w:ascii="Times New Roman" w:hAnsi="Times New Roman" w:cs="Times New Roman"/>
                      <w:sz w:val="21"/>
                      <w:szCs w:val="21"/>
                    </w:rPr>
                  </w:pPr>
                  <w:r>
                    <w:rPr>
                      <w:rFonts w:hint="default" w:ascii="Times New Roman" w:hAnsi="Times New Roman" w:cs="Times New Roman"/>
                      <w:bCs/>
                      <w:sz w:val="21"/>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181"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lang w:eastAsia="zh-CN"/>
                    </w:rPr>
                    <w:t>排气温度</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16.4</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16.4</w:t>
                  </w:r>
                </w:p>
              </w:tc>
              <w:tc>
                <w:tcPr>
                  <w:tcW w:w="909"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16.6</w:t>
                  </w:r>
                </w:p>
              </w:tc>
              <w:tc>
                <w:tcPr>
                  <w:tcW w:w="55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w:t>
                  </w:r>
                </w:p>
              </w:tc>
              <w:tc>
                <w:tcPr>
                  <w:tcW w:w="542"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181"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含湿量</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2.56</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2.50</w:t>
                  </w:r>
                </w:p>
              </w:tc>
              <w:tc>
                <w:tcPr>
                  <w:tcW w:w="909"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2.43</w:t>
                  </w:r>
                </w:p>
              </w:tc>
              <w:tc>
                <w:tcPr>
                  <w:tcW w:w="55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w:t>
                  </w:r>
                </w:p>
              </w:tc>
              <w:tc>
                <w:tcPr>
                  <w:tcW w:w="542"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sz w:val="21"/>
                      <w:szCs w:val="21"/>
                      <w:lang w:val="en-US" w:eastAsia="zh-CN"/>
                    </w:rPr>
                  </w:pPr>
                  <w:r>
                    <w:rPr>
                      <w:rFonts w:hint="default" w:ascii="Times New Roman" w:hAnsi="Times New Roman" w:cs="Times New Roman"/>
                      <w:bCs/>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1181"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排气流速</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8.4</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8.8</w:t>
                  </w:r>
                </w:p>
              </w:tc>
              <w:tc>
                <w:tcPr>
                  <w:tcW w:w="909"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8.6</w:t>
                  </w:r>
                </w:p>
              </w:tc>
              <w:tc>
                <w:tcPr>
                  <w:tcW w:w="55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w:t>
                  </w:r>
                </w:p>
              </w:tc>
              <w:tc>
                <w:tcPr>
                  <w:tcW w:w="542"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sz w:val="21"/>
                      <w:szCs w:val="21"/>
                      <w:lang w:val="en-US" w:eastAsia="zh-CN"/>
                    </w:rPr>
                  </w:pPr>
                  <w:r>
                    <w:rPr>
                      <w:rFonts w:hint="default" w:ascii="Times New Roman" w:hAnsi="Times New Roman" w:cs="Times New Roman"/>
                      <w:bCs/>
                      <w:sz w:val="21"/>
                      <w:szCs w:val="21"/>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1181"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排气流量</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
                      <w:bCs w:val="0"/>
                      <w:sz w:val="21"/>
                      <w:szCs w:val="21"/>
                      <w:vertAlign w:val="superscript"/>
                      <w:lang w:val="en-US" w:eastAsia="zh-CN"/>
                    </w:rPr>
                  </w:pPr>
                  <w:r>
                    <w:rPr>
                      <w:rFonts w:hint="eastAsia" w:ascii="Times New Roman" w:hAnsi="Times New Roman" w:eastAsia="宋体" w:cs="Times New Roman"/>
                      <w:bCs/>
                      <w:sz w:val="21"/>
                      <w:szCs w:val="21"/>
                      <w:vertAlign w:val="baseline"/>
                      <w:lang w:val="en-US" w:eastAsia="zh-CN"/>
                    </w:rPr>
                    <w:t>4.35</w:t>
                  </w:r>
                  <w:r>
                    <w:rPr>
                      <w:rFonts w:hint="default" w:ascii="Times New Roman" w:hAnsi="Times New Roman" w:eastAsia="宋体" w:cs="Times New Roman"/>
                      <w:bCs/>
                      <w:sz w:val="21"/>
                      <w:szCs w:val="21"/>
                      <w:lang w:val="en-US" w:eastAsia="zh-CN"/>
                    </w:rPr>
                    <w:t>×10</w:t>
                  </w:r>
                  <w:r>
                    <w:rPr>
                      <w:rFonts w:hint="eastAsia" w:ascii="Times New Roman" w:hAnsi="Times New Roman" w:eastAsia="宋体" w:cs="Times New Roman"/>
                      <w:bCs/>
                      <w:sz w:val="21"/>
                      <w:szCs w:val="21"/>
                      <w:vertAlign w:val="superscript"/>
                      <w:lang w:val="en-US" w:eastAsia="zh-CN"/>
                    </w:rPr>
                    <w:t>3</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vertAlign w:val="baseline"/>
                      <w:lang w:val="en-US" w:eastAsia="zh-CN"/>
                    </w:rPr>
                    <w:t>4.56</w:t>
                  </w:r>
                  <w:r>
                    <w:rPr>
                      <w:rFonts w:hint="default" w:ascii="Times New Roman" w:hAnsi="Times New Roman" w:eastAsia="宋体" w:cs="Times New Roman"/>
                      <w:bCs/>
                      <w:sz w:val="21"/>
                      <w:szCs w:val="21"/>
                      <w:lang w:val="en-US" w:eastAsia="zh-CN"/>
                    </w:rPr>
                    <w:t>×10</w:t>
                  </w:r>
                  <w:r>
                    <w:rPr>
                      <w:rFonts w:hint="eastAsia" w:ascii="Times New Roman" w:hAnsi="Times New Roman" w:eastAsia="宋体" w:cs="Times New Roman"/>
                      <w:bCs/>
                      <w:sz w:val="21"/>
                      <w:szCs w:val="21"/>
                      <w:vertAlign w:val="superscript"/>
                      <w:lang w:val="en-US" w:eastAsia="zh-CN"/>
                    </w:rPr>
                    <w:t>3</w:t>
                  </w:r>
                </w:p>
              </w:tc>
              <w:tc>
                <w:tcPr>
                  <w:tcW w:w="909"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vertAlign w:val="baseline"/>
                      <w:lang w:val="en-US" w:eastAsia="zh-CN"/>
                    </w:rPr>
                    <w:t>4.46</w:t>
                  </w:r>
                  <w:r>
                    <w:rPr>
                      <w:rFonts w:hint="default" w:ascii="Times New Roman" w:hAnsi="Times New Roman" w:eastAsia="宋体" w:cs="Times New Roman"/>
                      <w:bCs/>
                      <w:sz w:val="21"/>
                      <w:szCs w:val="21"/>
                      <w:lang w:val="en-US" w:eastAsia="zh-CN"/>
                    </w:rPr>
                    <w:t>×10</w:t>
                  </w:r>
                  <w:r>
                    <w:rPr>
                      <w:rFonts w:hint="eastAsia" w:ascii="Times New Roman" w:hAnsi="Times New Roman" w:eastAsia="宋体" w:cs="Times New Roman"/>
                      <w:bCs/>
                      <w:sz w:val="21"/>
                      <w:szCs w:val="21"/>
                      <w:vertAlign w:val="superscript"/>
                      <w:lang w:val="en-US" w:eastAsia="zh-CN"/>
                    </w:rPr>
                    <w:t>3</w:t>
                  </w:r>
                </w:p>
              </w:tc>
              <w:tc>
                <w:tcPr>
                  <w:tcW w:w="55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w:t>
                  </w:r>
                </w:p>
              </w:tc>
              <w:tc>
                <w:tcPr>
                  <w:tcW w:w="542"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sz w:val="21"/>
                      <w:szCs w:val="21"/>
                      <w:lang w:val="en-US" w:eastAsia="zh-CN"/>
                    </w:rPr>
                  </w:pPr>
                  <w:r>
                    <w:rPr>
                      <w:rFonts w:hint="default" w:ascii="Times New Roman" w:hAnsi="Times New Roman" w:cs="Times New Roman"/>
                      <w:bCs/>
                      <w:sz w:val="21"/>
                      <w:szCs w:val="21"/>
                    </w:rPr>
                    <w:t>m</w:t>
                  </w:r>
                  <w:r>
                    <w:rPr>
                      <w:rFonts w:hint="default" w:ascii="Times New Roman" w:hAnsi="Times New Roman" w:cs="Times New Roman"/>
                      <w:bCs/>
                      <w:sz w:val="21"/>
                      <w:szCs w:val="21"/>
                      <w:vertAlign w:val="superscript"/>
                    </w:rPr>
                    <w:t>3</w:t>
                  </w:r>
                  <w:r>
                    <w:rPr>
                      <w:rFonts w:hint="default" w:ascii="Times New Roman" w:hAnsi="Times New Roman" w:cs="Times New Roman"/>
                      <w:bCs/>
                      <w:sz w:val="21"/>
                      <w:szCs w:val="21"/>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601" w:type="pct"/>
                  <w:vMerge w:val="restar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lang w:eastAsia="zh-CN"/>
                    </w:rPr>
                    <w:t>颗粒物</w:t>
                  </w:r>
                </w:p>
              </w:tc>
              <w:tc>
                <w:tcPr>
                  <w:tcW w:w="58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sz w:val="21"/>
                      <w:szCs w:val="21"/>
                    </w:rPr>
                  </w:pPr>
                  <w:r>
                    <w:rPr>
                      <w:rFonts w:hint="default" w:ascii="Times New Roman" w:hAnsi="Times New Roman" w:cs="Times New Roman"/>
                      <w:bCs/>
                      <w:sz w:val="21"/>
                      <w:szCs w:val="21"/>
                    </w:rPr>
                    <w:t>实测浓度</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74.6</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72.4</w:t>
                  </w:r>
                </w:p>
              </w:tc>
              <w:tc>
                <w:tcPr>
                  <w:tcW w:w="909"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78.4</w:t>
                  </w:r>
                </w:p>
              </w:tc>
              <w:tc>
                <w:tcPr>
                  <w:tcW w:w="55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cs="Times New Roman"/>
                      <w:bCs/>
                      <w:kern w:val="2"/>
                      <w:sz w:val="21"/>
                      <w:szCs w:val="21"/>
                      <w:lang w:val="en-US" w:eastAsia="zh-CN" w:bidi="ar-SA"/>
                    </w:rPr>
                    <w:t>/</w:t>
                  </w:r>
                </w:p>
              </w:tc>
              <w:tc>
                <w:tcPr>
                  <w:tcW w:w="542"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kern w:val="2"/>
                      <w:sz w:val="21"/>
                      <w:szCs w:val="21"/>
                      <w:lang w:val="en-US" w:eastAsia="zh-CN" w:bidi="ar-SA"/>
                    </w:rPr>
                  </w:pPr>
                  <w:r>
                    <w:rPr>
                      <w:rFonts w:hint="default" w:ascii="Times New Roman" w:hAnsi="Times New Roman" w:cs="Times New Roman"/>
                      <w:bCs/>
                      <w:sz w:val="21"/>
                      <w:szCs w:val="21"/>
                    </w:rPr>
                    <w:t>mg/m</w:t>
                  </w:r>
                  <w:r>
                    <w:rPr>
                      <w:rFonts w:hint="default" w:ascii="Times New Roman" w:hAnsi="Times New Roman" w:cs="Times New Roman"/>
                      <w:bCs/>
                      <w:sz w:val="21"/>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601" w:type="pct"/>
                  <w:vMerge w:val="continue"/>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bCs/>
                      <w:sz w:val="21"/>
                      <w:szCs w:val="21"/>
                    </w:rPr>
                  </w:pPr>
                </w:p>
              </w:tc>
              <w:tc>
                <w:tcPr>
                  <w:tcW w:w="58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sz w:val="21"/>
                      <w:szCs w:val="21"/>
                    </w:rPr>
                  </w:pPr>
                  <w:r>
                    <w:rPr>
                      <w:rFonts w:hint="default" w:ascii="Times New Roman" w:hAnsi="Times New Roman" w:cs="Times New Roman"/>
                      <w:bCs/>
                      <w:sz w:val="21"/>
                      <w:szCs w:val="21"/>
                    </w:rPr>
                    <w:t>排放浓度</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sz w:val="21"/>
                      <w:szCs w:val="21"/>
                      <w:lang w:val="en-US" w:eastAsia="zh-CN"/>
                    </w:rPr>
                    <w:t>74.6</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72.4</w:t>
                  </w:r>
                </w:p>
              </w:tc>
              <w:tc>
                <w:tcPr>
                  <w:tcW w:w="909"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78.4</w:t>
                  </w:r>
                </w:p>
              </w:tc>
              <w:tc>
                <w:tcPr>
                  <w:tcW w:w="55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kern w:val="2"/>
                      <w:sz w:val="21"/>
                      <w:szCs w:val="21"/>
                      <w:lang w:val="en-US" w:eastAsia="zh-CN" w:bidi="ar-SA"/>
                    </w:rPr>
                  </w:pPr>
                  <w:r>
                    <w:rPr>
                      <w:rFonts w:hint="eastAsia" w:ascii="Times New Roman" w:hAnsi="Times New Roman" w:cs="Times New Roman"/>
                      <w:bCs/>
                      <w:kern w:val="2"/>
                      <w:sz w:val="21"/>
                      <w:szCs w:val="21"/>
                      <w:lang w:val="en-US" w:eastAsia="zh-CN" w:bidi="ar-SA"/>
                    </w:rPr>
                    <w:t>/</w:t>
                  </w:r>
                </w:p>
              </w:tc>
              <w:tc>
                <w:tcPr>
                  <w:tcW w:w="542"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kern w:val="2"/>
                      <w:sz w:val="21"/>
                      <w:szCs w:val="21"/>
                      <w:lang w:val="en-US" w:eastAsia="zh-CN" w:bidi="ar-SA"/>
                    </w:rPr>
                  </w:pPr>
                  <w:r>
                    <w:rPr>
                      <w:rFonts w:hint="default" w:ascii="Times New Roman" w:hAnsi="Times New Roman" w:cs="Times New Roman"/>
                      <w:bCs/>
                      <w:sz w:val="21"/>
                      <w:szCs w:val="21"/>
                    </w:rPr>
                    <w:t>mg/m</w:t>
                  </w:r>
                  <w:r>
                    <w:rPr>
                      <w:rFonts w:hint="default" w:ascii="Times New Roman" w:hAnsi="Times New Roman" w:cs="Times New Roman"/>
                      <w:bCs/>
                      <w:sz w:val="21"/>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601" w:type="pct"/>
                  <w:vMerge w:val="continue"/>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bCs/>
                      <w:sz w:val="21"/>
                      <w:szCs w:val="21"/>
                    </w:rPr>
                  </w:pPr>
                </w:p>
              </w:tc>
              <w:tc>
                <w:tcPr>
                  <w:tcW w:w="580" w:type="pc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sz w:val="21"/>
                      <w:szCs w:val="21"/>
                    </w:rPr>
                  </w:pPr>
                  <w:r>
                    <w:rPr>
                      <w:rFonts w:hint="default" w:ascii="Times New Roman" w:hAnsi="Times New Roman" w:cs="Times New Roman"/>
                      <w:bCs/>
                      <w:sz w:val="21"/>
                      <w:szCs w:val="21"/>
                    </w:rPr>
                    <w:t>排放速率</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0.32</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0.33</w:t>
                  </w:r>
                </w:p>
              </w:tc>
              <w:tc>
                <w:tcPr>
                  <w:tcW w:w="909"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0.35</w:t>
                  </w:r>
                </w:p>
              </w:tc>
              <w:tc>
                <w:tcPr>
                  <w:tcW w:w="55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kern w:val="2"/>
                      <w:sz w:val="21"/>
                      <w:szCs w:val="21"/>
                      <w:lang w:val="en-US" w:eastAsia="zh-CN" w:bidi="ar-SA"/>
                    </w:rPr>
                  </w:pPr>
                  <w:r>
                    <w:rPr>
                      <w:rFonts w:hint="eastAsia" w:ascii="Times New Roman" w:hAnsi="Times New Roman" w:cs="Times New Roman"/>
                      <w:bCs/>
                      <w:kern w:val="2"/>
                      <w:sz w:val="21"/>
                      <w:szCs w:val="21"/>
                      <w:lang w:val="en-US" w:eastAsia="zh-CN" w:bidi="ar-SA"/>
                    </w:rPr>
                    <w:t>/</w:t>
                  </w:r>
                </w:p>
              </w:tc>
              <w:tc>
                <w:tcPr>
                  <w:tcW w:w="542"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kern w:val="2"/>
                      <w:sz w:val="21"/>
                      <w:szCs w:val="21"/>
                      <w:lang w:val="en-US" w:eastAsia="zh-CN" w:bidi="ar-SA"/>
                    </w:rPr>
                  </w:pPr>
                  <w:r>
                    <w:rPr>
                      <w:rFonts w:hint="default" w:ascii="Times New Roman" w:hAnsi="Times New Roman" w:cs="Times New Roman"/>
                      <w:bCs/>
                      <w:sz w:val="21"/>
                      <w:szCs w:val="21"/>
                    </w:rPr>
                    <w:t>kg/h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601" w:type="pct"/>
                  <w:vMerge w:val="restar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eastAsia" w:ascii="Times New Roman" w:hAnsi="Times New Roman" w:eastAsia="宋体" w:cs="Times New Roman"/>
                      <w:bCs/>
                      <w:sz w:val="21"/>
                      <w:szCs w:val="21"/>
                      <w:lang w:eastAsia="zh-CN"/>
                    </w:rPr>
                  </w:pPr>
                  <w:r>
                    <w:rPr>
                      <w:rFonts w:hint="eastAsia" w:ascii="Times New Roman" w:hAnsi="Times New Roman" w:cs="Times New Roman"/>
                      <w:bCs/>
                      <w:sz w:val="21"/>
                      <w:szCs w:val="21"/>
                      <w:lang w:val="en-US" w:eastAsia="zh-CN"/>
                    </w:rPr>
                    <w:t>非甲烷总烃</w:t>
                  </w:r>
                </w:p>
              </w:tc>
              <w:tc>
                <w:tcPr>
                  <w:tcW w:w="58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实测浓度</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sz w:val="21"/>
                      <w:szCs w:val="21"/>
                      <w:vertAlign w:val="baseline"/>
                      <w:lang w:val="en-US" w:eastAsia="zh-CN"/>
                    </w:rPr>
                  </w:pPr>
                  <w:r>
                    <w:rPr>
                      <w:rFonts w:hint="eastAsia" w:ascii="Times New Roman" w:hAnsi="Times New Roman" w:eastAsia="宋体" w:cs="Times New Roman"/>
                      <w:bCs/>
                      <w:sz w:val="21"/>
                      <w:szCs w:val="21"/>
                      <w:vertAlign w:val="baseline"/>
                      <w:lang w:val="en-US" w:eastAsia="zh-CN"/>
                    </w:rPr>
                    <w:t>1.85</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sz w:val="21"/>
                      <w:szCs w:val="21"/>
                      <w:vertAlign w:val="baseline"/>
                      <w:lang w:val="en-US" w:eastAsia="zh-CN"/>
                    </w:rPr>
                  </w:pPr>
                  <w:r>
                    <w:rPr>
                      <w:rFonts w:hint="eastAsia" w:ascii="Times New Roman" w:hAnsi="Times New Roman" w:eastAsia="宋体" w:cs="Times New Roman"/>
                      <w:bCs/>
                      <w:sz w:val="21"/>
                      <w:szCs w:val="21"/>
                      <w:vertAlign w:val="baseline"/>
                      <w:lang w:val="en-US" w:eastAsia="zh-CN"/>
                    </w:rPr>
                    <w:t>1.81</w:t>
                  </w:r>
                </w:p>
              </w:tc>
              <w:tc>
                <w:tcPr>
                  <w:tcW w:w="909"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sz w:val="21"/>
                      <w:szCs w:val="21"/>
                      <w:vertAlign w:val="baseline"/>
                      <w:lang w:val="en-US" w:eastAsia="zh-CN"/>
                    </w:rPr>
                  </w:pPr>
                  <w:r>
                    <w:rPr>
                      <w:rFonts w:hint="eastAsia" w:ascii="Times New Roman" w:hAnsi="Times New Roman" w:eastAsia="宋体" w:cs="Times New Roman"/>
                      <w:bCs/>
                      <w:sz w:val="21"/>
                      <w:szCs w:val="21"/>
                      <w:vertAlign w:val="baseline"/>
                      <w:lang w:val="en-US" w:eastAsia="zh-CN"/>
                    </w:rPr>
                    <w:t>1.76</w:t>
                  </w:r>
                </w:p>
              </w:tc>
              <w:tc>
                <w:tcPr>
                  <w:tcW w:w="55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cs="Times New Roman"/>
                      <w:bCs/>
                      <w:kern w:val="2"/>
                      <w:sz w:val="21"/>
                      <w:szCs w:val="21"/>
                      <w:lang w:val="en-US" w:eastAsia="zh-CN" w:bidi="ar-SA"/>
                    </w:rPr>
                  </w:pPr>
                  <w:r>
                    <w:rPr>
                      <w:rFonts w:hint="eastAsia" w:ascii="Times New Roman" w:hAnsi="Times New Roman" w:cs="Times New Roman"/>
                      <w:bCs/>
                      <w:kern w:val="2"/>
                      <w:sz w:val="21"/>
                      <w:szCs w:val="21"/>
                      <w:lang w:val="en-US" w:eastAsia="zh-CN" w:bidi="ar-SA"/>
                    </w:rPr>
                    <w:t>/</w:t>
                  </w:r>
                </w:p>
              </w:tc>
              <w:tc>
                <w:tcPr>
                  <w:tcW w:w="542"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kern w:val="2"/>
                      <w:sz w:val="21"/>
                      <w:szCs w:val="21"/>
                      <w:lang w:val="en-US" w:eastAsia="zh-CN" w:bidi="ar-SA"/>
                    </w:rPr>
                  </w:pPr>
                  <w:r>
                    <w:rPr>
                      <w:rFonts w:hint="default" w:ascii="Times New Roman" w:hAnsi="Times New Roman" w:cs="Times New Roman"/>
                      <w:bCs/>
                      <w:sz w:val="21"/>
                      <w:szCs w:val="21"/>
                    </w:rPr>
                    <w:t>mg/m</w:t>
                  </w:r>
                  <w:r>
                    <w:rPr>
                      <w:rFonts w:hint="default" w:ascii="Times New Roman" w:hAnsi="Times New Roman" w:cs="Times New Roman"/>
                      <w:bCs/>
                      <w:sz w:val="21"/>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601" w:type="pct"/>
                  <w:vMerge w:val="continue"/>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bCs/>
                      <w:sz w:val="21"/>
                      <w:szCs w:val="21"/>
                    </w:rPr>
                  </w:pPr>
                </w:p>
              </w:tc>
              <w:tc>
                <w:tcPr>
                  <w:tcW w:w="58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排放浓度</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vertAlign w:val="baseline"/>
                      <w:lang w:val="en-US" w:eastAsia="zh-CN" w:bidi="ar-SA"/>
                    </w:rPr>
                  </w:pPr>
                  <w:r>
                    <w:rPr>
                      <w:rFonts w:hint="eastAsia" w:ascii="Times New Roman" w:hAnsi="Times New Roman" w:eastAsia="宋体" w:cs="Times New Roman"/>
                      <w:bCs/>
                      <w:sz w:val="21"/>
                      <w:szCs w:val="21"/>
                      <w:vertAlign w:val="baseline"/>
                      <w:lang w:val="en-US" w:eastAsia="zh-CN"/>
                    </w:rPr>
                    <w:t>1.85</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vertAlign w:val="baseline"/>
                      <w:lang w:val="en-US" w:eastAsia="zh-CN" w:bidi="ar-SA"/>
                    </w:rPr>
                  </w:pPr>
                  <w:r>
                    <w:rPr>
                      <w:rFonts w:hint="eastAsia" w:ascii="Times New Roman" w:hAnsi="Times New Roman" w:eastAsia="宋体" w:cs="Times New Roman"/>
                      <w:bCs/>
                      <w:sz w:val="21"/>
                      <w:szCs w:val="21"/>
                      <w:vertAlign w:val="baseline"/>
                      <w:lang w:val="en-US" w:eastAsia="zh-CN"/>
                    </w:rPr>
                    <w:t>1.81</w:t>
                  </w:r>
                </w:p>
              </w:tc>
              <w:tc>
                <w:tcPr>
                  <w:tcW w:w="909"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vertAlign w:val="baseline"/>
                      <w:lang w:val="en-US" w:eastAsia="zh-CN" w:bidi="ar-SA"/>
                    </w:rPr>
                  </w:pPr>
                  <w:r>
                    <w:rPr>
                      <w:rFonts w:hint="eastAsia" w:ascii="Times New Roman" w:hAnsi="Times New Roman" w:eastAsia="宋体" w:cs="Times New Roman"/>
                      <w:bCs/>
                      <w:sz w:val="21"/>
                      <w:szCs w:val="21"/>
                      <w:vertAlign w:val="baseline"/>
                      <w:lang w:val="en-US" w:eastAsia="zh-CN"/>
                    </w:rPr>
                    <w:t>1.76</w:t>
                  </w:r>
                </w:p>
              </w:tc>
              <w:tc>
                <w:tcPr>
                  <w:tcW w:w="55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kern w:val="2"/>
                      <w:sz w:val="21"/>
                      <w:szCs w:val="21"/>
                      <w:lang w:val="en-US" w:eastAsia="zh-CN" w:bidi="ar-SA"/>
                    </w:rPr>
                  </w:pPr>
                  <w:r>
                    <w:rPr>
                      <w:rFonts w:hint="eastAsia" w:ascii="Times New Roman" w:hAnsi="Times New Roman" w:cs="Times New Roman"/>
                      <w:bCs/>
                      <w:kern w:val="2"/>
                      <w:sz w:val="21"/>
                      <w:szCs w:val="21"/>
                      <w:lang w:val="en-US" w:eastAsia="zh-CN" w:bidi="ar-SA"/>
                    </w:rPr>
                    <w:t>/</w:t>
                  </w:r>
                </w:p>
              </w:tc>
              <w:tc>
                <w:tcPr>
                  <w:tcW w:w="542"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kern w:val="2"/>
                      <w:sz w:val="21"/>
                      <w:szCs w:val="21"/>
                      <w:lang w:val="en-US" w:eastAsia="zh-CN" w:bidi="ar-SA"/>
                    </w:rPr>
                  </w:pPr>
                  <w:r>
                    <w:rPr>
                      <w:rFonts w:hint="default" w:ascii="Times New Roman" w:hAnsi="Times New Roman" w:cs="Times New Roman"/>
                      <w:bCs/>
                      <w:sz w:val="21"/>
                      <w:szCs w:val="21"/>
                    </w:rPr>
                    <w:t>mg/m</w:t>
                  </w:r>
                  <w:r>
                    <w:rPr>
                      <w:rFonts w:hint="default" w:ascii="Times New Roman" w:hAnsi="Times New Roman" w:cs="Times New Roman"/>
                      <w:bCs/>
                      <w:sz w:val="21"/>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601" w:type="pct"/>
                  <w:vMerge w:val="continue"/>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bCs/>
                      <w:sz w:val="21"/>
                      <w:szCs w:val="21"/>
                    </w:rPr>
                  </w:pPr>
                </w:p>
              </w:tc>
              <w:tc>
                <w:tcPr>
                  <w:tcW w:w="580" w:type="pc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排放速率</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sz w:val="21"/>
                      <w:szCs w:val="21"/>
                      <w:vertAlign w:val="baseline"/>
                      <w:lang w:val="en-US" w:eastAsia="zh-CN"/>
                    </w:rPr>
                  </w:pPr>
                  <w:r>
                    <w:rPr>
                      <w:rFonts w:hint="eastAsia" w:ascii="Times New Roman" w:hAnsi="Times New Roman" w:eastAsia="宋体" w:cs="Times New Roman"/>
                      <w:bCs/>
                      <w:sz w:val="21"/>
                      <w:szCs w:val="21"/>
                      <w:vertAlign w:val="baseline"/>
                      <w:lang w:val="en-US" w:eastAsia="zh-CN"/>
                    </w:rPr>
                    <w:t>8.05</w:t>
                  </w:r>
                  <w:r>
                    <w:rPr>
                      <w:rFonts w:hint="default" w:ascii="Times New Roman" w:hAnsi="Times New Roman" w:eastAsia="宋体" w:cs="Times New Roman"/>
                      <w:bCs/>
                      <w:sz w:val="21"/>
                      <w:szCs w:val="21"/>
                      <w:lang w:val="en-US" w:eastAsia="zh-CN"/>
                    </w:rPr>
                    <w:t>×10</w:t>
                  </w:r>
                  <w:r>
                    <w:rPr>
                      <w:rFonts w:hint="eastAsia" w:ascii="Times New Roman" w:hAnsi="Times New Roman" w:eastAsia="宋体" w:cs="Times New Roman"/>
                      <w:bCs/>
                      <w:sz w:val="21"/>
                      <w:szCs w:val="21"/>
                      <w:vertAlign w:val="superscript"/>
                      <w:lang w:val="en-US" w:eastAsia="zh-CN"/>
                    </w:rPr>
                    <w:t>-3</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sz w:val="21"/>
                      <w:szCs w:val="21"/>
                      <w:vertAlign w:val="baseline"/>
                      <w:lang w:val="en-US" w:eastAsia="zh-CN"/>
                    </w:rPr>
                  </w:pPr>
                  <w:r>
                    <w:rPr>
                      <w:rFonts w:hint="eastAsia" w:ascii="Times New Roman" w:hAnsi="Times New Roman" w:eastAsia="宋体" w:cs="Times New Roman"/>
                      <w:bCs/>
                      <w:sz w:val="21"/>
                      <w:szCs w:val="21"/>
                      <w:vertAlign w:val="baseline"/>
                      <w:lang w:val="en-US" w:eastAsia="zh-CN"/>
                    </w:rPr>
                    <w:t>8.25</w:t>
                  </w:r>
                  <w:r>
                    <w:rPr>
                      <w:rFonts w:hint="default" w:ascii="Times New Roman" w:hAnsi="Times New Roman" w:eastAsia="宋体" w:cs="Times New Roman"/>
                      <w:bCs/>
                      <w:sz w:val="21"/>
                      <w:szCs w:val="21"/>
                      <w:lang w:val="en-US" w:eastAsia="zh-CN"/>
                    </w:rPr>
                    <w:t>×10</w:t>
                  </w:r>
                  <w:r>
                    <w:rPr>
                      <w:rFonts w:hint="eastAsia" w:ascii="Times New Roman" w:hAnsi="Times New Roman" w:eastAsia="宋体" w:cs="Times New Roman"/>
                      <w:bCs/>
                      <w:sz w:val="21"/>
                      <w:szCs w:val="21"/>
                      <w:vertAlign w:val="superscript"/>
                      <w:lang w:val="en-US" w:eastAsia="zh-CN"/>
                    </w:rPr>
                    <w:t>-3</w:t>
                  </w:r>
                </w:p>
              </w:tc>
              <w:tc>
                <w:tcPr>
                  <w:tcW w:w="909"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sz w:val="21"/>
                      <w:szCs w:val="21"/>
                      <w:vertAlign w:val="baseline"/>
                      <w:lang w:val="en-US" w:eastAsia="zh-CN"/>
                    </w:rPr>
                  </w:pPr>
                  <w:r>
                    <w:rPr>
                      <w:rFonts w:hint="eastAsia" w:ascii="Times New Roman" w:hAnsi="Times New Roman" w:eastAsia="宋体" w:cs="Times New Roman"/>
                      <w:bCs/>
                      <w:sz w:val="21"/>
                      <w:szCs w:val="21"/>
                      <w:vertAlign w:val="baseline"/>
                      <w:lang w:val="en-US" w:eastAsia="zh-CN"/>
                    </w:rPr>
                    <w:t>7.85</w:t>
                  </w:r>
                  <w:r>
                    <w:rPr>
                      <w:rFonts w:hint="default" w:ascii="Times New Roman" w:hAnsi="Times New Roman" w:eastAsia="宋体" w:cs="Times New Roman"/>
                      <w:bCs/>
                      <w:sz w:val="21"/>
                      <w:szCs w:val="21"/>
                      <w:lang w:val="en-US" w:eastAsia="zh-CN"/>
                    </w:rPr>
                    <w:t>×10</w:t>
                  </w:r>
                  <w:r>
                    <w:rPr>
                      <w:rFonts w:hint="eastAsia" w:ascii="Times New Roman" w:hAnsi="Times New Roman" w:eastAsia="宋体" w:cs="Times New Roman"/>
                      <w:bCs/>
                      <w:sz w:val="21"/>
                      <w:szCs w:val="21"/>
                      <w:vertAlign w:val="superscript"/>
                      <w:lang w:val="en-US" w:eastAsia="zh-CN"/>
                    </w:rPr>
                    <w:t>-3</w:t>
                  </w:r>
                </w:p>
              </w:tc>
              <w:tc>
                <w:tcPr>
                  <w:tcW w:w="55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kern w:val="2"/>
                      <w:sz w:val="21"/>
                      <w:szCs w:val="21"/>
                      <w:lang w:val="en-US" w:eastAsia="zh-CN" w:bidi="ar-SA"/>
                    </w:rPr>
                  </w:pPr>
                  <w:r>
                    <w:rPr>
                      <w:rFonts w:hint="eastAsia" w:ascii="Times New Roman" w:hAnsi="Times New Roman" w:cs="Times New Roman"/>
                      <w:bCs/>
                      <w:kern w:val="2"/>
                      <w:sz w:val="21"/>
                      <w:szCs w:val="21"/>
                      <w:lang w:val="en-US" w:eastAsia="zh-CN" w:bidi="ar-SA"/>
                    </w:rPr>
                    <w:t>/</w:t>
                  </w:r>
                </w:p>
              </w:tc>
              <w:tc>
                <w:tcPr>
                  <w:tcW w:w="542"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kern w:val="2"/>
                      <w:sz w:val="21"/>
                      <w:szCs w:val="21"/>
                      <w:lang w:val="en-US" w:eastAsia="zh-CN" w:bidi="ar-SA"/>
                    </w:rPr>
                  </w:pPr>
                  <w:r>
                    <w:rPr>
                      <w:rFonts w:hint="default" w:ascii="Times New Roman" w:hAnsi="Times New Roman" w:cs="Times New Roman"/>
                      <w:bCs/>
                      <w:sz w:val="21"/>
                      <w:szCs w:val="21"/>
                    </w:rPr>
                    <w:t>kg/h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601" w:type="pct"/>
                  <w:vMerge w:val="restar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sz w:val="21"/>
                      <w:szCs w:val="21"/>
                      <w:lang w:val="en-US" w:eastAsia="zh-CN"/>
                    </w:rPr>
                    <w:t>臭气浓度</w:t>
                  </w:r>
                </w:p>
              </w:tc>
              <w:tc>
                <w:tcPr>
                  <w:tcW w:w="58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实测浓度</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vertAlign w:val="baseline"/>
                      <w:lang w:val="en-US" w:eastAsia="zh-CN" w:bidi="ar-SA"/>
                    </w:rPr>
                  </w:pPr>
                  <w:r>
                    <w:rPr>
                      <w:rFonts w:hint="eastAsia" w:ascii="Times New Roman" w:hAnsi="Times New Roman" w:eastAsia="宋体" w:cs="Times New Roman"/>
                      <w:bCs/>
                      <w:kern w:val="2"/>
                      <w:sz w:val="21"/>
                      <w:szCs w:val="21"/>
                      <w:vertAlign w:val="baseline"/>
                      <w:lang w:val="en-US" w:eastAsia="zh-CN" w:bidi="ar-SA"/>
                    </w:rPr>
                    <w:t>3090</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vertAlign w:val="baseline"/>
                      <w:lang w:val="en-US" w:eastAsia="zh-CN" w:bidi="ar-SA"/>
                    </w:rPr>
                  </w:pPr>
                  <w:r>
                    <w:rPr>
                      <w:rFonts w:hint="eastAsia" w:ascii="Times New Roman" w:hAnsi="Times New Roman" w:eastAsia="宋体" w:cs="Times New Roman"/>
                      <w:bCs/>
                      <w:kern w:val="2"/>
                      <w:sz w:val="21"/>
                      <w:szCs w:val="21"/>
                      <w:vertAlign w:val="baseline"/>
                      <w:lang w:val="en-US" w:eastAsia="zh-CN" w:bidi="ar-SA"/>
                    </w:rPr>
                    <w:t>3548</w:t>
                  </w:r>
                </w:p>
              </w:tc>
              <w:tc>
                <w:tcPr>
                  <w:tcW w:w="909"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vertAlign w:val="baseline"/>
                      <w:lang w:val="en-US" w:eastAsia="zh-CN" w:bidi="ar-SA"/>
                    </w:rPr>
                  </w:pPr>
                  <w:r>
                    <w:rPr>
                      <w:rFonts w:hint="eastAsia" w:ascii="Times New Roman" w:hAnsi="Times New Roman" w:eastAsia="宋体" w:cs="Times New Roman"/>
                      <w:bCs/>
                      <w:kern w:val="2"/>
                      <w:sz w:val="21"/>
                      <w:szCs w:val="21"/>
                      <w:vertAlign w:val="baseline"/>
                      <w:lang w:val="en-US" w:eastAsia="zh-CN" w:bidi="ar-SA"/>
                    </w:rPr>
                    <w:t>4168</w:t>
                  </w:r>
                </w:p>
              </w:tc>
              <w:tc>
                <w:tcPr>
                  <w:tcW w:w="55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kern w:val="2"/>
                      <w:sz w:val="21"/>
                      <w:szCs w:val="21"/>
                      <w:lang w:val="en-US" w:eastAsia="zh-CN" w:bidi="ar-SA"/>
                    </w:rPr>
                  </w:pPr>
                  <w:r>
                    <w:rPr>
                      <w:rFonts w:hint="eastAsia" w:ascii="Times New Roman" w:hAnsi="Times New Roman" w:cs="Times New Roman"/>
                      <w:bCs/>
                      <w:kern w:val="2"/>
                      <w:sz w:val="21"/>
                      <w:szCs w:val="21"/>
                      <w:lang w:val="en-US" w:eastAsia="zh-CN" w:bidi="ar-SA"/>
                    </w:rPr>
                    <w:t>/</w:t>
                  </w:r>
                </w:p>
              </w:tc>
              <w:tc>
                <w:tcPr>
                  <w:tcW w:w="542"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cs="Times New Roman"/>
                      <w:bCs/>
                      <w:sz w:val="21"/>
                      <w:szCs w:val="21"/>
                      <w:lang w:eastAsia="zh-CN"/>
                    </w:rPr>
                    <w:t>无量纲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601" w:type="pct"/>
                  <w:vMerge w:val="continue"/>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bCs/>
                      <w:sz w:val="21"/>
                      <w:szCs w:val="21"/>
                    </w:rPr>
                  </w:pPr>
                </w:p>
              </w:tc>
              <w:tc>
                <w:tcPr>
                  <w:tcW w:w="58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排放浓度</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eastAsia="宋体" w:cs="Times New Roman"/>
                      <w:bCs/>
                      <w:kern w:val="2"/>
                      <w:sz w:val="21"/>
                      <w:szCs w:val="21"/>
                      <w:vertAlign w:val="baseline"/>
                      <w:lang w:val="en-US" w:eastAsia="zh-CN" w:bidi="ar-SA"/>
                    </w:rPr>
                  </w:pPr>
                  <w:r>
                    <w:rPr>
                      <w:rFonts w:hint="eastAsia" w:ascii="Times New Roman" w:hAnsi="Times New Roman" w:eastAsia="宋体" w:cs="Times New Roman"/>
                      <w:bCs/>
                      <w:kern w:val="2"/>
                      <w:sz w:val="21"/>
                      <w:szCs w:val="21"/>
                      <w:vertAlign w:val="baseline"/>
                      <w:lang w:val="en-US" w:eastAsia="zh-CN" w:bidi="ar-SA"/>
                    </w:rPr>
                    <w:t>3090</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eastAsia="宋体" w:cs="Times New Roman"/>
                      <w:bCs/>
                      <w:kern w:val="2"/>
                      <w:sz w:val="21"/>
                      <w:szCs w:val="21"/>
                      <w:vertAlign w:val="baseline"/>
                      <w:lang w:val="en-US" w:eastAsia="zh-CN" w:bidi="ar-SA"/>
                    </w:rPr>
                  </w:pPr>
                  <w:r>
                    <w:rPr>
                      <w:rFonts w:hint="eastAsia" w:ascii="Times New Roman" w:hAnsi="Times New Roman" w:eastAsia="宋体" w:cs="Times New Roman"/>
                      <w:bCs/>
                      <w:kern w:val="2"/>
                      <w:sz w:val="21"/>
                      <w:szCs w:val="21"/>
                      <w:vertAlign w:val="baseline"/>
                      <w:lang w:val="en-US" w:eastAsia="zh-CN" w:bidi="ar-SA"/>
                    </w:rPr>
                    <w:t>3548</w:t>
                  </w:r>
                </w:p>
              </w:tc>
              <w:tc>
                <w:tcPr>
                  <w:tcW w:w="909"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eastAsia="宋体" w:cs="Times New Roman"/>
                      <w:bCs/>
                      <w:kern w:val="2"/>
                      <w:sz w:val="21"/>
                      <w:szCs w:val="21"/>
                      <w:vertAlign w:val="baseline"/>
                      <w:lang w:val="en-US" w:eastAsia="zh-CN" w:bidi="ar-SA"/>
                    </w:rPr>
                  </w:pPr>
                  <w:r>
                    <w:rPr>
                      <w:rFonts w:hint="eastAsia" w:ascii="Times New Roman" w:hAnsi="Times New Roman" w:eastAsia="宋体" w:cs="Times New Roman"/>
                      <w:bCs/>
                      <w:kern w:val="2"/>
                      <w:sz w:val="21"/>
                      <w:szCs w:val="21"/>
                      <w:vertAlign w:val="baseline"/>
                      <w:lang w:val="en-US" w:eastAsia="zh-CN" w:bidi="ar-SA"/>
                    </w:rPr>
                    <w:t>4168</w:t>
                  </w:r>
                </w:p>
              </w:tc>
              <w:tc>
                <w:tcPr>
                  <w:tcW w:w="55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kern w:val="2"/>
                      <w:sz w:val="21"/>
                      <w:szCs w:val="21"/>
                      <w:lang w:val="en-US" w:eastAsia="zh-CN" w:bidi="ar-SA"/>
                    </w:rPr>
                  </w:pPr>
                  <w:r>
                    <w:rPr>
                      <w:rFonts w:hint="eastAsia" w:ascii="Times New Roman" w:hAnsi="Times New Roman" w:cs="Times New Roman"/>
                      <w:bCs/>
                      <w:kern w:val="2"/>
                      <w:sz w:val="21"/>
                      <w:szCs w:val="21"/>
                      <w:lang w:val="en-US" w:eastAsia="zh-CN" w:bidi="ar-SA"/>
                    </w:rPr>
                    <w:t>/</w:t>
                  </w:r>
                </w:p>
              </w:tc>
              <w:tc>
                <w:tcPr>
                  <w:tcW w:w="542"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kern w:val="2"/>
                      <w:sz w:val="21"/>
                      <w:szCs w:val="21"/>
                      <w:lang w:val="en-US" w:eastAsia="zh-CN" w:bidi="ar-SA"/>
                    </w:rPr>
                  </w:pPr>
                  <w:r>
                    <w:rPr>
                      <w:rFonts w:hint="eastAsia" w:ascii="Times New Roman" w:hAnsi="Times New Roman" w:cs="Times New Roman"/>
                      <w:bCs/>
                      <w:sz w:val="21"/>
                      <w:szCs w:val="21"/>
                      <w:lang w:eastAsia="zh-CN"/>
                    </w:rPr>
                    <w:t>无量纲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1181" w:type="pct"/>
                  <w:gridSpan w:val="2"/>
                  <w:noWrap w:val="0"/>
                  <w:vAlign w:val="center"/>
                </w:tcPr>
                <w:p>
                  <w:pPr>
                    <w:keepNext w:val="0"/>
                    <w:keepLines w:val="0"/>
                    <w:pageBreakBefore w:val="0"/>
                    <w:widowControl w:val="0"/>
                    <w:tabs>
                      <w:tab w:val="left" w:pos="735"/>
                    </w:tabs>
                    <w:kinsoku/>
                    <w:wordWrap/>
                    <w:overflowPunct/>
                    <w:topLinePunct w:val="0"/>
                    <w:autoSpaceDE/>
                    <w:autoSpaceDN/>
                    <w:bidi w:val="0"/>
                    <w:adjustRightInd/>
                    <w:spacing w:line="300" w:lineRule="exact"/>
                    <w:jc w:val="center"/>
                    <w:textAlignment w:val="auto"/>
                    <w:rPr>
                      <w:rFonts w:hint="default" w:ascii="Times New Roman" w:hAnsi="Times New Roman" w:cs="Times New Roman"/>
                      <w:bCs/>
                      <w:kern w:val="2"/>
                      <w:sz w:val="21"/>
                      <w:szCs w:val="21"/>
                      <w:lang w:val="en-US" w:eastAsia="zh-CN" w:bidi="ar-SA"/>
                    </w:rPr>
                  </w:pPr>
                  <w:r>
                    <w:rPr>
                      <w:rFonts w:hint="default" w:ascii="Times New Roman" w:hAnsi="Times New Roman" w:cs="Times New Roman"/>
                      <w:bCs/>
                      <w:sz w:val="21"/>
                      <w:szCs w:val="21"/>
                    </w:rPr>
                    <w:t>监测时间及点位</w:t>
                  </w:r>
                </w:p>
              </w:tc>
              <w:tc>
                <w:tcPr>
                  <w:tcW w:w="3818" w:type="pct"/>
                  <w:gridSpan w:val="7"/>
                  <w:noWrap w:val="0"/>
                  <w:vAlign w:val="center"/>
                </w:tcPr>
                <w:p>
                  <w:pPr>
                    <w:keepNext w:val="0"/>
                    <w:keepLines w:val="0"/>
                    <w:pageBreakBefore w:val="0"/>
                    <w:widowControl w:val="0"/>
                    <w:tabs>
                      <w:tab w:val="left" w:pos="735"/>
                    </w:tabs>
                    <w:kinsoku/>
                    <w:wordWrap/>
                    <w:overflowPunct/>
                    <w:topLinePunct w:val="0"/>
                    <w:autoSpaceDE/>
                    <w:autoSpaceDN/>
                    <w:bidi w:val="0"/>
                    <w:adjustRightInd/>
                    <w:spacing w:line="300" w:lineRule="exact"/>
                    <w:jc w:val="center"/>
                    <w:textAlignment w:val="auto"/>
                    <w:rPr>
                      <w:rFonts w:hint="eastAsia" w:ascii="Times New Roman" w:hAnsi="Times New Roman" w:cs="Times New Roman"/>
                      <w:bCs/>
                      <w:kern w:val="2"/>
                      <w:sz w:val="21"/>
                      <w:szCs w:val="21"/>
                      <w:lang w:val="en-US" w:eastAsia="zh-CN" w:bidi="ar-SA"/>
                    </w:rPr>
                  </w:pPr>
                  <w:r>
                    <w:rPr>
                      <w:rFonts w:hint="eastAsia" w:ascii="Times New Roman" w:hAnsi="Times New Roman" w:cs="Times New Roman"/>
                      <w:bCs/>
                      <w:sz w:val="21"/>
                      <w:szCs w:val="21"/>
                      <w:lang w:eastAsia="zh-CN"/>
                    </w:rPr>
                    <w:t>2023年2月22日</w:t>
                  </w:r>
                  <w:r>
                    <w:rPr>
                      <w:rFonts w:hint="default" w:ascii="Times New Roman" w:hAnsi="Times New Roman" w:cs="Times New Roman"/>
                      <w:bCs/>
                      <w:sz w:val="21"/>
                      <w:szCs w:val="21"/>
                      <w:lang w:eastAsia="zh-CN"/>
                    </w:rPr>
                    <w:t>（</w:t>
                  </w:r>
                  <w:r>
                    <w:rPr>
                      <w:rFonts w:hint="eastAsia" w:ascii="Times New Roman" w:hAnsi="Times New Roman" w:cs="Times New Roman"/>
                      <w:bCs/>
                      <w:sz w:val="21"/>
                      <w:szCs w:val="21"/>
                      <w:lang w:val="en-US" w:eastAsia="zh-CN"/>
                    </w:rPr>
                    <w:t>破碎+热熔挤出废气</w:t>
                  </w:r>
                  <w:r>
                    <w:rPr>
                      <w:rFonts w:hint="eastAsia" w:ascii="Times New Roman" w:hAnsi="Times New Roman" w:cs="Times New Roman"/>
                      <w:bCs/>
                      <w:sz w:val="21"/>
                      <w:szCs w:val="21"/>
                      <w:lang w:eastAsia="zh-CN"/>
                    </w:rPr>
                    <w:t>进口</w:t>
                  </w:r>
                  <w:r>
                    <w:rPr>
                      <w:rFonts w:hint="eastAsia" w:ascii="Times New Roman" w:hAnsi="Times New Roman" w:cs="Times New Roman"/>
                      <w:bCs/>
                      <w:sz w:val="21"/>
                      <w:szCs w:val="21"/>
                      <w:lang w:val="en-US" w:eastAsia="zh-CN"/>
                    </w:rPr>
                    <w:t xml:space="preserve"> </w:t>
                  </w:r>
                  <w:r>
                    <w:rPr>
                      <w:rFonts w:hint="default" w:ascii="Times New Roman" w:hAnsi="Times New Roman" w:cs="Times New Roman"/>
                      <w:bCs/>
                      <w:sz w:val="21"/>
                      <w:szCs w:val="21"/>
                      <w:lang w:val="en-US" w:eastAsia="zh-CN"/>
                    </w:rPr>
                    <w:t>G</w:t>
                  </w:r>
                  <w:r>
                    <w:rPr>
                      <w:rFonts w:hint="eastAsia" w:ascii="Times New Roman" w:hAnsi="Times New Roman" w:cs="Times New Roman"/>
                      <w:bCs/>
                      <w:sz w:val="21"/>
                      <w:szCs w:val="21"/>
                      <w:lang w:val="en-US" w:eastAsia="zh-CN"/>
                    </w:rPr>
                    <w:t>1</w:t>
                  </w:r>
                  <w:r>
                    <w:rPr>
                      <w:rFonts w:hint="default" w:ascii="Times New Roman" w:hAnsi="Times New Roman" w:cs="Times New Roman"/>
                      <w:bCs/>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0" w:hRule="atLeast"/>
                <w:jc w:val="center"/>
              </w:trPr>
              <w:tc>
                <w:tcPr>
                  <w:tcW w:w="1181" w:type="pct"/>
                  <w:gridSpan w:val="2"/>
                  <w:noWrap w:val="0"/>
                  <w:vAlign w:val="bottom"/>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bCs/>
                      <w:sz w:val="21"/>
                      <w:szCs w:val="21"/>
                    </w:rPr>
                  </w:pPr>
                  <w:r>
                    <w:rPr>
                      <w:sz w:val="21"/>
                      <w:szCs w:val="21"/>
                    </w:rPr>
                    <mc:AlternateContent>
                      <mc:Choice Requires="wps">
                        <w:drawing>
                          <wp:anchor distT="0" distB="0" distL="114300" distR="114300" simplePos="0" relativeHeight="251663360" behindDoc="0" locked="0" layoutInCell="1" allowOverlap="1">
                            <wp:simplePos x="0" y="0"/>
                            <wp:positionH relativeFrom="column">
                              <wp:posOffset>-50800</wp:posOffset>
                            </wp:positionH>
                            <wp:positionV relativeFrom="paragraph">
                              <wp:posOffset>8255</wp:posOffset>
                            </wp:positionV>
                            <wp:extent cx="1443990" cy="562610"/>
                            <wp:effectExtent l="1905" t="4445" r="1905" b="4445"/>
                            <wp:wrapNone/>
                            <wp:docPr id="25" name="直接连接符 25"/>
                            <wp:cNvGraphicFramePr/>
                            <a:graphic xmlns:a="http://schemas.openxmlformats.org/drawingml/2006/main">
                              <a:graphicData uri="http://schemas.microsoft.com/office/word/2010/wordprocessingShape">
                                <wps:wsp>
                                  <wps:cNvCnPr/>
                                  <wps:spPr>
                                    <a:xfrm>
                                      <a:off x="0" y="0"/>
                                      <a:ext cx="1443990" cy="56261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pt;margin-top:0.65pt;height:44.3pt;width:113.7pt;z-index:251663360;mso-width-relative:page;mso-height-relative:page;" filled="f" stroked="t" coordsize="21600,21600" o:gfxdata="UEsDBAoAAAAAAIdO4kAAAAAAAAAAAAAAAAAEAAAAZHJzL1BLAwQUAAAACACHTuJAb2ujTdYAAAAH&#10;AQAADwAAAGRycy9kb3ducmV2LnhtbE2PvU7DQBCEeyTe4bRINFFytoOQbXxOAbijIYBoN77FtvDt&#10;Ob7LDzw9SwXlzoxmvq02ZzeqI81h8GwgXSWgiFtvB+4MvL40yxxUiMgWR89k4IsCbOrLiwpL60/8&#10;TMdt7JSUcCjRQB/jVGod2p4chpWfiMX78LPDKOfcaTvjScrdqLMkudUOB5aFHie676n93B6cgdC8&#10;0b75XrSL5H3decr2D0+PaMz1VZrcgYp0jn9h+MUXdKiFaecPbIMaDSxzeSWKvgYldpYWN6B2BvKi&#10;AF1X+j9//QNQSwMEFAAAAAgAh07iQNR07538AQAA6wMAAA4AAABkcnMvZTJvRG9jLnhtbK1TzY7T&#10;MBC+I/EOlu80bdlWNGq6hy3LBUEl4AGmjpNY8p88btO+BC+AxA1OHLnzNrs8BmOndGG59EAOztgz&#10;/ma+zzPL64PRbC8DKmcrPhmNOZNWuFrZtuIf3t8+e8EZRrA1aGdlxY8S+fXq6ZNl70s5dZ3TtQyM&#10;QCyWva94F6MviwJFJw3gyHlpydm4YCDSNrRFHaAndKOL6Xg8L3oXah+ckIh0uh6c/IQYLgF0TaOE&#10;XDuxM9LGATVIDZEoYac88lWutmmkiG+bBmVkuuLENOaVkpC9TWuxWkLZBvCdEqcS4JISHnEyoCwl&#10;PUOtIQLbBfUPlFEiOHRNHAlnioFIVoRYTMaPtHnXgZeZC0mN/iw6/j9Y8Wa/CUzVFZ/OOLNg6MXv&#10;P32/+/jl54/PtN5/+8rIQzL1HkuKvrGbcNqh34TE+dAEk/7Ehh2ytMeztPIQmaDDydXV88WCVBfk&#10;m82n80nWvni47QPGV9IZloyKa2UTdShh/xojZaTQ3yHpWFvWV3wxS2ULoD5s6P3JNJ64oG3zXXRa&#10;1bdK63QDQ7u90YHtIfVC/hIvwv0rLCVZA3ZDXHYNXdJJqF/amsWjJ5EsDQdPJRhZc6YlzVKyCBDK&#10;CEpfEkmptaUKkrSDmMnauvpIb7LzQbUdKTHJVSYP9UCu99Svqcn+3Gekhxld/Q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va6NN1gAAAAcBAAAPAAAAAAAAAAEAIAAAACIAAABkcnMvZG93bnJldi54&#10;bWxQSwECFAAUAAAACACHTuJA1HTvnfwBAADrAwAADgAAAAAAAAABACAAAAAlAQAAZHJzL2Uyb0Rv&#10;Yy54bWxQSwUGAAAAAAYABgBZAQAAkwUAAAAA&#10;">
                            <v:fill on="f" focussize="0,0"/>
                            <v:stroke color="#000000" joinstyle="round"/>
                            <v:imagedata o:title=""/>
                            <o:lock v:ext="edit" aspectratio="f"/>
                          </v:line>
                        </w:pict>
                      </mc:Fallback>
                    </mc:AlternateContent>
                  </w:r>
                  <w:r>
                    <w:rPr>
                      <w:rFonts w:hint="default" w:ascii="Times New Roman" w:hAnsi="Times New Roman" w:cs="Times New Roman"/>
                      <w:bCs/>
                      <w:sz w:val="21"/>
                      <w:szCs w:val="21"/>
                      <w:lang w:val="en-US" w:eastAsia="zh-CN"/>
                    </w:rPr>
                    <w:t xml:space="preserve">       </w:t>
                  </w:r>
                  <w:r>
                    <w:rPr>
                      <w:rFonts w:hint="default" w:ascii="Times New Roman" w:hAnsi="Times New Roman" w:cs="Times New Roman"/>
                      <w:bCs/>
                      <w:sz w:val="21"/>
                      <w:szCs w:val="21"/>
                      <w:lang w:eastAsia="zh-CN"/>
                    </w:rPr>
                    <w:t>样品编号</w:t>
                  </w:r>
                </w:p>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both"/>
                    <w:textAlignment w:val="auto"/>
                    <w:rPr>
                      <w:rFonts w:hint="default" w:ascii="Times New Roman" w:hAnsi="Times New Roman" w:cs="Times New Roman"/>
                      <w:bCs/>
                      <w:sz w:val="21"/>
                      <w:szCs w:val="21"/>
                    </w:rPr>
                  </w:pPr>
                </w:p>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both"/>
                    <w:textAlignment w:val="auto"/>
                    <w:rPr>
                      <w:rFonts w:hint="default" w:ascii="Times New Roman" w:hAnsi="Times New Roman" w:cs="Times New Roman"/>
                      <w:bCs/>
                      <w:kern w:val="2"/>
                      <w:sz w:val="21"/>
                      <w:szCs w:val="21"/>
                      <w:lang w:val="en-US" w:eastAsia="zh-CN" w:bidi="ar-SA"/>
                    </w:rPr>
                  </w:pPr>
                  <w:r>
                    <w:rPr>
                      <w:rFonts w:hint="default" w:ascii="Times New Roman" w:hAnsi="Times New Roman" w:cs="Times New Roman"/>
                      <w:bCs/>
                      <w:sz w:val="21"/>
                      <w:szCs w:val="21"/>
                      <w:lang w:eastAsia="zh-CN"/>
                    </w:rPr>
                    <w:t>监测项目</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cs="Times New Roman"/>
                      <w:kern w:val="2"/>
                      <w:sz w:val="21"/>
                      <w:szCs w:val="21"/>
                      <w:lang w:val="en-US" w:eastAsia="zh-CN" w:bidi="ar-SA"/>
                    </w:rPr>
                  </w:pPr>
                  <w:r>
                    <w:rPr>
                      <w:rFonts w:hint="eastAsia" w:ascii="Times New Roman" w:hAnsi="Times New Roman" w:cs="Times New Roman"/>
                      <w:bCs/>
                      <w:sz w:val="21"/>
                      <w:szCs w:val="21"/>
                      <w:lang w:val="en-US" w:eastAsia="zh-CN"/>
                    </w:rPr>
                    <w:t>2302048</w:t>
                  </w:r>
                  <w:r>
                    <w:rPr>
                      <w:rFonts w:hint="default" w:ascii="Times New Roman" w:hAnsi="Times New Roman" w:cs="Times New Roman"/>
                      <w:bCs/>
                      <w:sz w:val="21"/>
                      <w:szCs w:val="21"/>
                      <w:lang w:val="en-US" w:eastAsia="zh-CN"/>
                    </w:rPr>
                    <w:t>-G</w:t>
                  </w:r>
                  <w:r>
                    <w:rPr>
                      <w:rFonts w:hint="eastAsia" w:ascii="Times New Roman" w:hAnsi="Times New Roman" w:cs="Times New Roman"/>
                      <w:bCs/>
                      <w:sz w:val="21"/>
                      <w:szCs w:val="21"/>
                      <w:lang w:val="en-US" w:eastAsia="zh-CN"/>
                    </w:rPr>
                    <w:t>1</w:t>
                  </w:r>
                  <w:r>
                    <w:rPr>
                      <w:rFonts w:hint="default" w:ascii="Times New Roman" w:hAnsi="Times New Roman" w:cs="Times New Roman"/>
                      <w:bCs/>
                      <w:sz w:val="21"/>
                      <w:szCs w:val="21"/>
                      <w:lang w:val="en-US" w:eastAsia="zh-CN"/>
                    </w:rPr>
                    <w:t>-1</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cs="Times New Roman"/>
                      <w:kern w:val="2"/>
                      <w:sz w:val="21"/>
                      <w:szCs w:val="21"/>
                      <w:lang w:val="en-US" w:eastAsia="zh-CN" w:bidi="ar-SA"/>
                    </w:rPr>
                  </w:pPr>
                  <w:r>
                    <w:rPr>
                      <w:rFonts w:hint="eastAsia" w:ascii="Times New Roman" w:hAnsi="Times New Roman" w:cs="Times New Roman"/>
                      <w:bCs/>
                      <w:sz w:val="21"/>
                      <w:szCs w:val="21"/>
                      <w:lang w:val="en-US" w:eastAsia="zh-CN"/>
                    </w:rPr>
                    <w:t>2302048</w:t>
                  </w:r>
                  <w:r>
                    <w:rPr>
                      <w:rFonts w:hint="default" w:ascii="Times New Roman" w:hAnsi="Times New Roman" w:cs="Times New Roman"/>
                      <w:bCs/>
                      <w:sz w:val="21"/>
                      <w:szCs w:val="21"/>
                      <w:lang w:val="en-US" w:eastAsia="zh-CN"/>
                    </w:rPr>
                    <w:t>-G</w:t>
                  </w:r>
                  <w:r>
                    <w:rPr>
                      <w:rFonts w:hint="eastAsia" w:ascii="Times New Roman" w:hAnsi="Times New Roman" w:cs="Times New Roman"/>
                      <w:bCs/>
                      <w:sz w:val="21"/>
                      <w:szCs w:val="21"/>
                      <w:lang w:val="en-US" w:eastAsia="zh-CN"/>
                    </w:rPr>
                    <w:t>1</w:t>
                  </w:r>
                  <w:r>
                    <w:rPr>
                      <w:rFonts w:hint="default" w:ascii="Times New Roman" w:hAnsi="Times New Roman" w:cs="Times New Roman"/>
                      <w:bCs/>
                      <w:sz w:val="21"/>
                      <w:szCs w:val="21"/>
                      <w:lang w:val="en-US" w:eastAsia="zh-CN"/>
                    </w:rPr>
                    <w:t>-2</w:t>
                  </w:r>
                </w:p>
              </w:tc>
              <w:tc>
                <w:tcPr>
                  <w:tcW w:w="909"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cs="Times New Roman"/>
                      <w:bCs/>
                      <w:kern w:val="2"/>
                      <w:sz w:val="21"/>
                      <w:szCs w:val="21"/>
                      <w:lang w:val="en-US" w:eastAsia="zh-CN" w:bidi="ar-SA"/>
                    </w:rPr>
                  </w:pPr>
                  <w:r>
                    <w:rPr>
                      <w:rFonts w:hint="eastAsia" w:ascii="Times New Roman" w:hAnsi="Times New Roman" w:cs="Times New Roman"/>
                      <w:bCs/>
                      <w:sz w:val="21"/>
                      <w:szCs w:val="21"/>
                      <w:lang w:val="en-US" w:eastAsia="zh-CN"/>
                    </w:rPr>
                    <w:t>2302048</w:t>
                  </w:r>
                  <w:r>
                    <w:rPr>
                      <w:rFonts w:hint="default" w:ascii="Times New Roman" w:hAnsi="Times New Roman" w:cs="Times New Roman"/>
                      <w:bCs/>
                      <w:sz w:val="21"/>
                      <w:szCs w:val="21"/>
                      <w:lang w:val="en-US" w:eastAsia="zh-CN"/>
                    </w:rPr>
                    <w:t>-G</w:t>
                  </w:r>
                  <w:r>
                    <w:rPr>
                      <w:rFonts w:hint="eastAsia" w:ascii="Times New Roman" w:hAnsi="Times New Roman" w:cs="Times New Roman"/>
                      <w:bCs/>
                      <w:sz w:val="21"/>
                      <w:szCs w:val="21"/>
                      <w:lang w:val="en-US" w:eastAsia="zh-CN"/>
                    </w:rPr>
                    <w:t>1</w:t>
                  </w:r>
                  <w:r>
                    <w:rPr>
                      <w:rFonts w:hint="default" w:ascii="Times New Roman" w:hAnsi="Times New Roman" w:cs="Times New Roman"/>
                      <w:bCs/>
                      <w:sz w:val="21"/>
                      <w:szCs w:val="21"/>
                      <w:lang w:val="en-US" w:eastAsia="zh-CN"/>
                    </w:rPr>
                    <w:t>-3</w:t>
                  </w:r>
                </w:p>
              </w:tc>
              <w:tc>
                <w:tcPr>
                  <w:tcW w:w="550" w:type="pct"/>
                  <w:noWrap w:val="0"/>
                  <w:vAlign w:val="center"/>
                </w:tcPr>
                <w:p>
                  <w:pPr>
                    <w:keepNext w:val="0"/>
                    <w:keepLines w:val="0"/>
                    <w:pageBreakBefore w:val="0"/>
                    <w:widowControl w:val="0"/>
                    <w:tabs>
                      <w:tab w:val="left" w:pos="735"/>
                    </w:tabs>
                    <w:kinsoku/>
                    <w:wordWrap/>
                    <w:overflowPunct/>
                    <w:topLinePunct w:val="0"/>
                    <w:autoSpaceDE/>
                    <w:autoSpaceDN/>
                    <w:bidi w:val="0"/>
                    <w:adjustRightInd/>
                    <w:spacing w:line="300" w:lineRule="exact"/>
                    <w:jc w:val="center"/>
                    <w:textAlignment w:val="auto"/>
                    <w:rPr>
                      <w:rFonts w:hint="eastAsia" w:ascii="Times New Roman" w:hAnsi="Times New Roman" w:cs="Times New Roman"/>
                      <w:bCs/>
                      <w:kern w:val="2"/>
                      <w:sz w:val="21"/>
                      <w:szCs w:val="21"/>
                      <w:lang w:val="en-US" w:eastAsia="zh-CN" w:bidi="ar-SA"/>
                    </w:rPr>
                  </w:pPr>
                  <w:r>
                    <w:rPr>
                      <w:rFonts w:hint="default" w:ascii="Times New Roman" w:hAnsi="Times New Roman" w:cs="Times New Roman"/>
                      <w:bCs/>
                      <w:sz w:val="21"/>
                      <w:szCs w:val="21"/>
                    </w:rPr>
                    <w:t>标准值</w:t>
                  </w:r>
                </w:p>
              </w:tc>
              <w:tc>
                <w:tcPr>
                  <w:tcW w:w="542" w:type="pct"/>
                  <w:gridSpan w:val="2"/>
                  <w:noWrap w:val="0"/>
                  <w:vAlign w:val="center"/>
                </w:tcPr>
                <w:p>
                  <w:pPr>
                    <w:keepNext w:val="0"/>
                    <w:keepLines w:val="0"/>
                    <w:pageBreakBefore w:val="0"/>
                    <w:widowControl w:val="0"/>
                    <w:tabs>
                      <w:tab w:val="left" w:pos="735"/>
                    </w:tabs>
                    <w:kinsoku/>
                    <w:wordWrap/>
                    <w:overflowPunct/>
                    <w:topLinePunct w:val="0"/>
                    <w:autoSpaceDE/>
                    <w:autoSpaceDN/>
                    <w:bidi w:val="0"/>
                    <w:adjustRightInd/>
                    <w:spacing w:line="300" w:lineRule="exact"/>
                    <w:jc w:val="center"/>
                    <w:textAlignment w:val="auto"/>
                    <w:rPr>
                      <w:rFonts w:hint="eastAsia" w:ascii="Times New Roman" w:hAnsi="Times New Roman" w:cs="Times New Roman"/>
                      <w:kern w:val="2"/>
                      <w:sz w:val="21"/>
                      <w:szCs w:val="21"/>
                      <w:lang w:val="en-US" w:eastAsia="zh-CN" w:bidi="ar-SA"/>
                    </w:rPr>
                  </w:pPr>
                  <w:r>
                    <w:rPr>
                      <w:rFonts w:hint="default" w:ascii="Times New Roman" w:hAnsi="Times New Roman" w:cs="Times New Roman"/>
                      <w:bCs/>
                      <w:sz w:val="21"/>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181"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kern w:val="2"/>
                      <w:sz w:val="21"/>
                      <w:szCs w:val="21"/>
                      <w:lang w:val="en-US" w:eastAsia="zh-CN" w:bidi="ar-SA"/>
                    </w:rPr>
                  </w:pPr>
                  <w:r>
                    <w:rPr>
                      <w:rFonts w:hint="default" w:ascii="Times New Roman" w:hAnsi="Times New Roman" w:cs="Times New Roman"/>
                      <w:bCs/>
                      <w:sz w:val="21"/>
                      <w:szCs w:val="21"/>
                      <w:lang w:eastAsia="zh-CN"/>
                    </w:rPr>
                    <w:t>排气温度</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16.2</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16.4</w:t>
                  </w:r>
                </w:p>
              </w:tc>
              <w:tc>
                <w:tcPr>
                  <w:tcW w:w="909"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16.5</w:t>
                  </w:r>
                </w:p>
              </w:tc>
              <w:tc>
                <w:tcPr>
                  <w:tcW w:w="55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sz w:val="21"/>
                      <w:szCs w:val="21"/>
                      <w:lang w:val="en-US" w:eastAsia="zh-CN"/>
                    </w:rPr>
                    <w:t>/</w:t>
                  </w:r>
                </w:p>
              </w:tc>
              <w:tc>
                <w:tcPr>
                  <w:tcW w:w="542"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cs="Times New Roman"/>
                      <w:bCs/>
                      <w:kern w:val="2"/>
                      <w:sz w:val="21"/>
                      <w:szCs w:val="21"/>
                      <w:lang w:val="en-US" w:eastAsia="zh-CN" w:bidi="ar-SA"/>
                    </w:rPr>
                  </w:pPr>
                  <w:r>
                    <w:rPr>
                      <w:rFonts w:hint="default" w:ascii="Times New Roman" w:hAnsi="Times New Roman" w:cs="Times New Roman"/>
                      <w:bCs/>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181"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kern w:val="2"/>
                      <w:sz w:val="21"/>
                      <w:szCs w:val="21"/>
                      <w:lang w:val="en-US" w:eastAsia="zh-CN" w:bidi="ar-SA"/>
                    </w:rPr>
                  </w:pPr>
                  <w:r>
                    <w:rPr>
                      <w:rFonts w:hint="default" w:ascii="Times New Roman" w:hAnsi="Times New Roman" w:cs="Times New Roman"/>
                      <w:bCs/>
                      <w:sz w:val="21"/>
                      <w:szCs w:val="21"/>
                    </w:rPr>
                    <w:t>含湿量</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2.62</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2.70</w:t>
                  </w:r>
                </w:p>
              </w:tc>
              <w:tc>
                <w:tcPr>
                  <w:tcW w:w="909"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2.77</w:t>
                  </w:r>
                </w:p>
              </w:tc>
              <w:tc>
                <w:tcPr>
                  <w:tcW w:w="55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sz w:val="21"/>
                      <w:szCs w:val="21"/>
                      <w:lang w:val="en-US" w:eastAsia="zh-CN"/>
                    </w:rPr>
                    <w:t>/</w:t>
                  </w:r>
                </w:p>
              </w:tc>
              <w:tc>
                <w:tcPr>
                  <w:tcW w:w="542"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eastAsia="宋体" w:cs="Times New Roman"/>
                      <w:bCs/>
                      <w:kern w:val="2"/>
                      <w:sz w:val="21"/>
                      <w:szCs w:val="21"/>
                      <w:lang w:val="en-US" w:eastAsia="zh-CN" w:bidi="ar-SA"/>
                    </w:rPr>
                  </w:pPr>
                  <w:r>
                    <w:rPr>
                      <w:rFonts w:hint="default" w:ascii="Times New Roman" w:hAnsi="Times New Roman" w:cs="Times New Roman"/>
                      <w:bCs/>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1181"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kern w:val="2"/>
                      <w:sz w:val="21"/>
                      <w:szCs w:val="21"/>
                      <w:lang w:val="en-US" w:eastAsia="zh-CN" w:bidi="ar-SA"/>
                    </w:rPr>
                  </w:pPr>
                  <w:r>
                    <w:rPr>
                      <w:rFonts w:hint="default" w:ascii="Times New Roman" w:hAnsi="Times New Roman" w:cs="Times New Roman"/>
                      <w:bCs/>
                      <w:sz w:val="21"/>
                      <w:szCs w:val="21"/>
                    </w:rPr>
                    <w:t>排气流速</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8.2</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7.9</w:t>
                  </w:r>
                </w:p>
              </w:tc>
              <w:tc>
                <w:tcPr>
                  <w:tcW w:w="909"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8.4</w:t>
                  </w:r>
                </w:p>
              </w:tc>
              <w:tc>
                <w:tcPr>
                  <w:tcW w:w="55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sz w:val="21"/>
                      <w:szCs w:val="21"/>
                      <w:lang w:val="en-US" w:eastAsia="zh-CN"/>
                    </w:rPr>
                    <w:t>/</w:t>
                  </w:r>
                </w:p>
              </w:tc>
              <w:tc>
                <w:tcPr>
                  <w:tcW w:w="542"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eastAsia="宋体" w:cs="Times New Roman"/>
                      <w:bCs/>
                      <w:kern w:val="2"/>
                      <w:sz w:val="21"/>
                      <w:szCs w:val="21"/>
                      <w:lang w:val="en-US" w:eastAsia="zh-CN" w:bidi="ar-SA"/>
                    </w:rPr>
                  </w:pPr>
                  <w:r>
                    <w:rPr>
                      <w:rFonts w:hint="default" w:ascii="Times New Roman" w:hAnsi="Times New Roman" w:cs="Times New Roman"/>
                      <w:bCs/>
                      <w:sz w:val="21"/>
                      <w:szCs w:val="21"/>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1181"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kern w:val="2"/>
                      <w:sz w:val="21"/>
                      <w:szCs w:val="21"/>
                      <w:lang w:val="en-US" w:eastAsia="zh-CN" w:bidi="ar-SA"/>
                    </w:rPr>
                  </w:pPr>
                  <w:r>
                    <w:rPr>
                      <w:rFonts w:hint="default" w:ascii="Times New Roman" w:hAnsi="Times New Roman" w:cs="Times New Roman"/>
                      <w:bCs/>
                      <w:sz w:val="21"/>
                      <w:szCs w:val="21"/>
                    </w:rPr>
                    <w:t>排气流量</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eastAsia="宋体" w:cs="Times New Roman"/>
                      <w:b/>
                      <w:bCs w:val="0"/>
                      <w:kern w:val="2"/>
                      <w:sz w:val="21"/>
                      <w:szCs w:val="21"/>
                      <w:vertAlign w:val="superscript"/>
                      <w:lang w:val="en-US" w:eastAsia="zh-CN" w:bidi="ar-SA"/>
                    </w:rPr>
                  </w:pPr>
                  <w:r>
                    <w:rPr>
                      <w:rFonts w:hint="eastAsia" w:ascii="Times New Roman" w:hAnsi="Times New Roman" w:eastAsia="宋体" w:cs="Times New Roman"/>
                      <w:bCs/>
                      <w:sz w:val="21"/>
                      <w:szCs w:val="21"/>
                      <w:vertAlign w:val="baseline"/>
                      <w:lang w:val="en-US" w:eastAsia="zh-CN"/>
                    </w:rPr>
                    <w:t>4.22</w:t>
                  </w:r>
                  <w:r>
                    <w:rPr>
                      <w:rFonts w:hint="default" w:ascii="Times New Roman" w:hAnsi="Times New Roman" w:eastAsia="宋体" w:cs="Times New Roman"/>
                      <w:bCs/>
                      <w:sz w:val="21"/>
                      <w:szCs w:val="21"/>
                      <w:lang w:val="en-US" w:eastAsia="zh-CN"/>
                    </w:rPr>
                    <w:t>×10</w:t>
                  </w:r>
                  <w:r>
                    <w:rPr>
                      <w:rFonts w:hint="eastAsia" w:ascii="Times New Roman" w:hAnsi="Times New Roman" w:eastAsia="宋体" w:cs="Times New Roman"/>
                      <w:bCs/>
                      <w:sz w:val="21"/>
                      <w:szCs w:val="21"/>
                      <w:vertAlign w:val="superscript"/>
                      <w:lang w:val="en-US" w:eastAsia="zh-CN"/>
                    </w:rPr>
                    <w:t>3</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sz w:val="21"/>
                      <w:szCs w:val="21"/>
                      <w:vertAlign w:val="baseline"/>
                      <w:lang w:val="en-US" w:eastAsia="zh-CN"/>
                    </w:rPr>
                    <w:t>4.08</w:t>
                  </w:r>
                  <w:r>
                    <w:rPr>
                      <w:rFonts w:hint="default" w:ascii="Times New Roman" w:hAnsi="Times New Roman" w:eastAsia="宋体" w:cs="Times New Roman"/>
                      <w:bCs/>
                      <w:sz w:val="21"/>
                      <w:szCs w:val="21"/>
                      <w:lang w:val="en-US" w:eastAsia="zh-CN"/>
                    </w:rPr>
                    <w:t>×10</w:t>
                  </w:r>
                  <w:r>
                    <w:rPr>
                      <w:rFonts w:hint="eastAsia" w:ascii="Times New Roman" w:hAnsi="Times New Roman" w:eastAsia="宋体" w:cs="Times New Roman"/>
                      <w:bCs/>
                      <w:sz w:val="21"/>
                      <w:szCs w:val="21"/>
                      <w:vertAlign w:val="superscript"/>
                      <w:lang w:val="en-US" w:eastAsia="zh-CN"/>
                    </w:rPr>
                    <w:t>3</w:t>
                  </w:r>
                </w:p>
              </w:tc>
              <w:tc>
                <w:tcPr>
                  <w:tcW w:w="909"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sz w:val="21"/>
                      <w:szCs w:val="21"/>
                      <w:vertAlign w:val="baseline"/>
                      <w:lang w:val="en-US" w:eastAsia="zh-CN"/>
                    </w:rPr>
                    <w:t>4.30</w:t>
                  </w:r>
                  <w:r>
                    <w:rPr>
                      <w:rFonts w:hint="default" w:ascii="Times New Roman" w:hAnsi="Times New Roman" w:eastAsia="宋体" w:cs="Times New Roman"/>
                      <w:bCs/>
                      <w:sz w:val="21"/>
                      <w:szCs w:val="21"/>
                      <w:lang w:val="en-US" w:eastAsia="zh-CN"/>
                    </w:rPr>
                    <w:t>×10</w:t>
                  </w:r>
                  <w:r>
                    <w:rPr>
                      <w:rFonts w:hint="eastAsia" w:ascii="Times New Roman" w:hAnsi="Times New Roman" w:eastAsia="宋体" w:cs="Times New Roman"/>
                      <w:bCs/>
                      <w:sz w:val="21"/>
                      <w:szCs w:val="21"/>
                      <w:vertAlign w:val="superscript"/>
                      <w:lang w:val="en-US" w:eastAsia="zh-CN"/>
                    </w:rPr>
                    <w:t>3</w:t>
                  </w:r>
                </w:p>
              </w:tc>
              <w:tc>
                <w:tcPr>
                  <w:tcW w:w="55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sz w:val="21"/>
                      <w:szCs w:val="21"/>
                      <w:lang w:val="en-US" w:eastAsia="zh-CN"/>
                    </w:rPr>
                    <w:t>/</w:t>
                  </w:r>
                </w:p>
              </w:tc>
              <w:tc>
                <w:tcPr>
                  <w:tcW w:w="542"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eastAsia="宋体" w:cs="Times New Roman"/>
                      <w:bCs/>
                      <w:kern w:val="2"/>
                      <w:sz w:val="21"/>
                      <w:szCs w:val="21"/>
                      <w:lang w:val="en-US" w:eastAsia="zh-CN" w:bidi="ar-SA"/>
                    </w:rPr>
                  </w:pPr>
                  <w:r>
                    <w:rPr>
                      <w:rFonts w:hint="default" w:ascii="Times New Roman" w:hAnsi="Times New Roman" w:cs="Times New Roman"/>
                      <w:bCs/>
                      <w:sz w:val="21"/>
                      <w:szCs w:val="21"/>
                    </w:rPr>
                    <w:t>m</w:t>
                  </w:r>
                  <w:r>
                    <w:rPr>
                      <w:rFonts w:hint="default" w:ascii="Times New Roman" w:hAnsi="Times New Roman" w:cs="Times New Roman"/>
                      <w:bCs/>
                      <w:sz w:val="21"/>
                      <w:szCs w:val="21"/>
                      <w:vertAlign w:val="superscript"/>
                    </w:rPr>
                    <w:t>3</w:t>
                  </w:r>
                  <w:r>
                    <w:rPr>
                      <w:rFonts w:hint="default" w:ascii="Times New Roman" w:hAnsi="Times New Roman" w:cs="Times New Roman"/>
                      <w:bCs/>
                      <w:sz w:val="21"/>
                      <w:szCs w:val="21"/>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601" w:type="pct"/>
                  <w:vMerge w:val="restar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bCs/>
                      <w:sz w:val="21"/>
                      <w:szCs w:val="21"/>
                    </w:rPr>
                  </w:pPr>
                  <w:r>
                    <w:rPr>
                      <w:rFonts w:hint="eastAsia" w:ascii="Times New Roman" w:hAnsi="Times New Roman" w:eastAsia="宋体" w:cs="Times New Roman"/>
                      <w:sz w:val="21"/>
                      <w:szCs w:val="21"/>
                      <w:lang w:eastAsia="zh-CN"/>
                    </w:rPr>
                    <w:t>氯化氢</w:t>
                  </w:r>
                </w:p>
              </w:tc>
              <w:tc>
                <w:tcPr>
                  <w:tcW w:w="58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kern w:val="2"/>
                      <w:sz w:val="21"/>
                      <w:szCs w:val="21"/>
                      <w:lang w:val="en-US" w:eastAsia="zh-CN" w:bidi="ar-SA"/>
                    </w:rPr>
                  </w:pPr>
                  <w:r>
                    <w:rPr>
                      <w:rFonts w:hint="default" w:ascii="Times New Roman" w:hAnsi="Times New Roman" w:cs="Times New Roman"/>
                      <w:bCs/>
                      <w:sz w:val="21"/>
                      <w:szCs w:val="21"/>
                    </w:rPr>
                    <w:t>实测浓度</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cs="Times New Roman"/>
                      <w:bCs/>
                      <w:kern w:val="2"/>
                      <w:sz w:val="21"/>
                      <w:szCs w:val="21"/>
                      <w:lang w:val="en-US" w:eastAsia="zh-CN" w:bidi="ar-SA"/>
                    </w:rPr>
                  </w:pPr>
                  <w:r>
                    <w:rPr>
                      <w:rFonts w:hint="eastAsia" w:ascii="Times New Roman" w:hAnsi="Times New Roman" w:cs="Times New Roman"/>
                      <w:bCs/>
                      <w:kern w:val="2"/>
                      <w:sz w:val="21"/>
                      <w:szCs w:val="21"/>
                      <w:lang w:val="en-US" w:eastAsia="zh-CN" w:bidi="ar-SA"/>
                    </w:rPr>
                    <w:t>14.9</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14.4</w:t>
                  </w:r>
                </w:p>
              </w:tc>
              <w:tc>
                <w:tcPr>
                  <w:tcW w:w="909"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18.0</w:t>
                  </w:r>
                </w:p>
              </w:tc>
              <w:tc>
                <w:tcPr>
                  <w:tcW w:w="55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cs="Times New Roman"/>
                      <w:bCs/>
                      <w:kern w:val="2"/>
                      <w:sz w:val="21"/>
                      <w:szCs w:val="21"/>
                      <w:lang w:val="en-US" w:eastAsia="zh-CN" w:bidi="ar-SA"/>
                    </w:rPr>
                  </w:pPr>
                  <w:r>
                    <w:rPr>
                      <w:rFonts w:hint="eastAsia" w:ascii="Times New Roman" w:hAnsi="Times New Roman" w:cs="Times New Roman"/>
                      <w:bCs/>
                      <w:kern w:val="2"/>
                      <w:sz w:val="21"/>
                      <w:szCs w:val="21"/>
                      <w:lang w:val="en-US" w:eastAsia="zh-CN" w:bidi="ar-SA"/>
                    </w:rPr>
                    <w:t>/</w:t>
                  </w:r>
                </w:p>
              </w:tc>
              <w:tc>
                <w:tcPr>
                  <w:tcW w:w="542"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cs="Times New Roman"/>
                      <w:bCs/>
                      <w:kern w:val="2"/>
                      <w:sz w:val="21"/>
                      <w:szCs w:val="21"/>
                      <w:lang w:val="en-US" w:eastAsia="zh-CN" w:bidi="ar-SA"/>
                    </w:rPr>
                  </w:pPr>
                  <w:r>
                    <w:rPr>
                      <w:rFonts w:hint="default" w:ascii="Times New Roman" w:hAnsi="Times New Roman" w:cs="Times New Roman"/>
                      <w:bCs/>
                      <w:sz w:val="21"/>
                      <w:szCs w:val="21"/>
                    </w:rPr>
                    <w:t>mg/m</w:t>
                  </w:r>
                  <w:r>
                    <w:rPr>
                      <w:rFonts w:hint="default" w:ascii="Times New Roman" w:hAnsi="Times New Roman" w:cs="Times New Roman"/>
                      <w:bCs/>
                      <w:sz w:val="21"/>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601" w:type="pct"/>
                  <w:vMerge w:val="continue"/>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bCs/>
                      <w:sz w:val="21"/>
                      <w:szCs w:val="21"/>
                    </w:rPr>
                  </w:pPr>
                </w:p>
              </w:tc>
              <w:tc>
                <w:tcPr>
                  <w:tcW w:w="58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kern w:val="2"/>
                      <w:sz w:val="21"/>
                      <w:szCs w:val="21"/>
                      <w:lang w:val="en-US" w:eastAsia="zh-CN" w:bidi="ar-SA"/>
                    </w:rPr>
                  </w:pPr>
                  <w:r>
                    <w:rPr>
                      <w:rFonts w:hint="default" w:ascii="Times New Roman" w:hAnsi="Times New Roman" w:cs="Times New Roman"/>
                      <w:bCs/>
                      <w:sz w:val="21"/>
                      <w:szCs w:val="21"/>
                    </w:rPr>
                    <w:t>排放浓度</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kern w:val="2"/>
                      <w:sz w:val="21"/>
                      <w:szCs w:val="21"/>
                      <w:lang w:val="en-US" w:eastAsia="zh-CN" w:bidi="ar-SA"/>
                    </w:rPr>
                  </w:pPr>
                  <w:r>
                    <w:rPr>
                      <w:rFonts w:hint="eastAsia" w:ascii="Times New Roman" w:hAnsi="Times New Roman" w:cs="Times New Roman"/>
                      <w:bCs/>
                      <w:kern w:val="2"/>
                      <w:sz w:val="21"/>
                      <w:szCs w:val="21"/>
                      <w:lang w:val="en-US" w:eastAsia="zh-CN" w:bidi="ar-SA"/>
                    </w:rPr>
                    <w:t>14.9</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14.4</w:t>
                  </w:r>
                </w:p>
              </w:tc>
              <w:tc>
                <w:tcPr>
                  <w:tcW w:w="909"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18.0</w:t>
                  </w:r>
                </w:p>
              </w:tc>
              <w:tc>
                <w:tcPr>
                  <w:tcW w:w="55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cs="Times New Roman"/>
                      <w:bCs/>
                      <w:kern w:val="2"/>
                      <w:sz w:val="21"/>
                      <w:szCs w:val="21"/>
                      <w:lang w:val="en-US" w:eastAsia="zh-CN" w:bidi="ar-SA"/>
                    </w:rPr>
                  </w:pPr>
                  <w:r>
                    <w:rPr>
                      <w:rFonts w:hint="eastAsia" w:ascii="Times New Roman" w:hAnsi="Times New Roman" w:cs="Times New Roman"/>
                      <w:bCs/>
                      <w:kern w:val="2"/>
                      <w:sz w:val="21"/>
                      <w:szCs w:val="21"/>
                      <w:lang w:val="en-US" w:eastAsia="zh-CN" w:bidi="ar-SA"/>
                    </w:rPr>
                    <w:t>/</w:t>
                  </w:r>
                </w:p>
              </w:tc>
              <w:tc>
                <w:tcPr>
                  <w:tcW w:w="542"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cs="Times New Roman"/>
                      <w:bCs/>
                      <w:kern w:val="2"/>
                      <w:sz w:val="21"/>
                      <w:szCs w:val="21"/>
                      <w:lang w:val="en-US" w:eastAsia="zh-CN" w:bidi="ar-SA"/>
                    </w:rPr>
                  </w:pPr>
                  <w:r>
                    <w:rPr>
                      <w:rFonts w:hint="default" w:ascii="Times New Roman" w:hAnsi="Times New Roman" w:cs="Times New Roman"/>
                      <w:bCs/>
                      <w:sz w:val="21"/>
                      <w:szCs w:val="21"/>
                    </w:rPr>
                    <w:t>mg/m</w:t>
                  </w:r>
                  <w:r>
                    <w:rPr>
                      <w:rFonts w:hint="default" w:ascii="Times New Roman" w:hAnsi="Times New Roman" w:cs="Times New Roman"/>
                      <w:bCs/>
                      <w:sz w:val="21"/>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601" w:type="pct"/>
                  <w:vMerge w:val="continue"/>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bCs/>
                      <w:sz w:val="21"/>
                      <w:szCs w:val="21"/>
                    </w:rPr>
                  </w:pPr>
                </w:p>
              </w:tc>
              <w:tc>
                <w:tcPr>
                  <w:tcW w:w="580" w:type="pc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bCs/>
                      <w:kern w:val="2"/>
                      <w:sz w:val="21"/>
                      <w:szCs w:val="21"/>
                      <w:lang w:val="en-US" w:eastAsia="zh-CN" w:bidi="ar-SA"/>
                    </w:rPr>
                  </w:pPr>
                  <w:r>
                    <w:rPr>
                      <w:rFonts w:hint="default" w:ascii="Times New Roman" w:hAnsi="Times New Roman" w:cs="Times New Roman"/>
                      <w:bCs/>
                      <w:sz w:val="21"/>
                      <w:szCs w:val="21"/>
                    </w:rPr>
                    <w:t>排放速率</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kern w:val="2"/>
                      <w:sz w:val="21"/>
                      <w:szCs w:val="21"/>
                      <w:lang w:val="en-US" w:eastAsia="zh-CN" w:bidi="ar-SA"/>
                    </w:rPr>
                  </w:pPr>
                  <w:r>
                    <w:rPr>
                      <w:rFonts w:hint="eastAsia" w:ascii="Times New Roman" w:hAnsi="Times New Roman" w:cs="Times New Roman"/>
                      <w:bCs/>
                      <w:kern w:val="2"/>
                      <w:sz w:val="21"/>
                      <w:szCs w:val="21"/>
                      <w:lang w:val="en-US" w:eastAsia="zh-CN" w:bidi="ar-SA"/>
                    </w:rPr>
                    <w:t>0.06</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0.06</w:t>
                  </w:r>
                </w:p>
              </w:tc>
              <w:tc>
                <w:tcPr>
                  <w:tcW w:w="909"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0.08</w:t>
                  </w:r>
                </w:p>
              </w:tc>
              <w:tc>
                <w:tcPr>
                  <w:tcW w:w="55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cs="Times New Roman"/>
                      <w:bCs/>
                      <w:kern w:val="2"/>
                      <w:sz w:val="21"/>
                      <w:szCs w:val="21"/>
                      <w:lang w:val="en-US" w:eastAsia="zh-CN" w:bidi="ar-SA"/>
                    </w:rPr>
                  </w:pPr>
                  <w:r>
                    <w:rPr>
                      <w:rFonts w:hint="eastAsia" w:ascii="Times New Roman" w:hAnsi="Times New Roman" w:cs="Times New Roman"/>
                      <w:bCs/>
                      <w:kern w:val="2"/>
                      <w:sz w:val="21"/>
                      <w:szCs w:val="21"/>
                      <w:lang w:val="en-US" w:eastAsia="zh-CN" w:bidi="ar-SA"/>
                    </w:rPr>
                    <w:t>/</w:t>
                  </w:r>
                </w:p>
              </w:tc>
              <w:tc>
                <w:tcPr>
                  <w:tcW w:w="542"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cs="Times New Roman"/>
                      <w:bCs/>
                      <w:kern w:val="2"/>
                      <w:sz w:val="21"/>
                      <w:szCs w:val="21"/>
                      <w:lang w:val="en-US" w:eastAsia="zh-CN" w:bidi="ar-SA"/>
                    </w:rPr>
                  </w:pPr>
                  <w:r>
                    <w:rPr>
                      <w:rFonts w:hint="default" w:ascii="Times New Roman" w:hAnsi="Times New Roman" w:cs="Times New Roman"/>
                      <w:bCs/>
                      <w:sz w:val="21"/>
                      <w:szCs w:val="21"/>
                    </w:rPr>
                    <w:t>kg/h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601" w:type="pct"/>
                  <w:vMerge w:val="restar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bCs/>
                      <w:sz w:val="21"/>
                      <w:szCs w:val="21"/>
                    </w:rPr>
                  </w:pPr>
                  <w:r>
                    <w:rPr>
                      <w:rFonts w:hint="eastAsia" w:ascii="Times New Roman" w:hAnsi="Times New Roman" w:cs="Times New Roman"/>
                      <w:bCs/>
                      <w:sz w:val="21"/>
                      <w:szCs w:val="21"/>
                      <w:lang w:eastAsia="zh-CN"/>
                    </w:rPr>
                    <w:t>二甲苯</w:t>
                  </w:r>
                </w:p>
              </w:tc>
              <w:tc>
                <w:tcPr>
                  <w:tcW w:w="58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kern w:val="2"/>
                      <w:sz w:val="21"/>
                      <w:szCs w:val="21"/>
                      <w:lang w:val="en-US" w:eastAsia="zh-CN" w:bidi="ar-SA"/>
                    </w:rPr>
                  </w:pPr>
                  <w:r>
                    <w:rPr>
                      <w:rFonts w:hint="default" w:ascii="Times New Roman" w:hAnsi="Times New Roman" w:cs="Times New Roman"/>
                      <w:bCs/>
                      <w:sz w:val="21"/>
                      <w:szCs w:val="21"/>
                    </w:rPr>
                    <w:t>实测浓度</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kern w:val="2"/>
                      <w:sz w:val="21"/>
                      <w:szCs w:val="21"/>
                      <w:lang w:val="en-US" w:eastAsia="zh-CN" w:bidi="ar-SA"/>
                    </w:rPr>
                  </w:pPr>
                  <w:r>
                    <w:rPr>
                      <w:rFonts w:hint="eastAsia" w:ascii="Times New Roman" w:hAnsi="Times New Roman" w:cs="Times New Roman"/>
                      <w:bCs/>
                      <w:kern w:val="2"/>
                      <w:sz w:val="21"/>
                      <w:szCs w:val="21"/>
                      <w:lang w:val="en-US" w:eastAsia="zh-CN" w:bidi="ar-SA"/>
                    </w:rPr>
                    <w:t>0.039</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0.033</w:t>
                  </w:r>
                </w:p>
              </w:tc>
              <w:tc>
                <w:tcPr>
                  <w:tcW w:w="909"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0.036</w:t>
                  </w:r>
                </w:p>
              </w:tc>
              <w:tc>
                <w:tcPr>
                  <w:tcW w:w="55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cs="Times New Roman"/>
                      <w:bCs/>
                      <w:kern w:val="2"/>
                      <w:sz w:val="21"/>
                      <w:szCs w:val="21"/>
                      <w:lang w:val="en-US" w:eastAsia="zh-CN" w:bidi="ar-SA"/>
                    </w:rPr>
                  </w:pPr>
                  <w:r>
                    <w:rPr>
                      <w:rFonts w:hint="eastAsia" w:ascii="Times New Roman" w:hAnsi="Times New Roman" w:cs="Times New Roman"/>
                      <w:bCs/>
                      <w:kern w:val="2"/>
                      <w:sz w:val="21"/>
                      <w:szCs w:val="21"/>
                      <w:lang w:val="en-US" w:eastAsia="zh-CN" w:bidi="ar-SA"/>
                    </w:rPr>
                    <w:t>/</w:t>
                  </w:r>
                </w:p>
              </w:tc>
              <w:tc>
                <w:tcPr>
                  <w:tcW w:w="542"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cs="Times New Roman"/>
                      <w:bCs/>
                      <w:kern w:val="2"/>
                      <w:sz w:val="21"/>
                      <w:szCs w:val="21"/>
                      <w:lang w:val="en-US" w:eastAsia="zh-CN" w:bidi="ar-SA"/>
                    </w:rPr>
                  </w:pPr>
                  <w:r>
                    <w:rPr>
                      <w:rFonts w:hint="default" w:ascii="Times New Roman" w:hAnsi="Times New Roman" w:cs="Times New Roman"/>
                      <w:bCs/>
                      <w:sz w:val="21"/>
                      <w:szCs w:val="21"/>
                    </w:rPr>
                    <w:t>mg/m</w:t>
                  </w:r>
                  <w:r>
                    <w:rPr>
                      <w:rFonts w:hint="default" w:ascii="Times New Roman" w:hAnsi="Times New Roman" w:cs="Times New Roman"/>
                      <w:bCs/>
                      <w:sz w:val="21"/>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601" w:type="pct"/>
                  <w:vMerge w:val="continue"/>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bCs/>
                      <w:sz w:val="21"/>
                      <w:szCs w:val="21"/>
                    </w:rPr>
                  </w:pPr>
                </w:p>
              </w:tc>
              <w:tc>
                <w:tcPr>
                  <w:tcW w:w="58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kern w:val="2"/>
                      <w:sz w:val="21"/>
                      <w:szCs w:val="21"/>
                      <w:lang w:val="en-US" w:eastAsia="zh-CN" w:bidi="ar-SA"/>
                    </w:rPr>
                  </w:pPr>
                  <w:r>
                    <w:rPr>
                      <w:rFonts w:hint="default" w:ascii="Times New Roman" w:hAnsi="Times New Roman" w:cs="Times New Roman"/>
                      <w:bCs/>
                      <w:sz w:val="21"/>
                      <w:szCs w:val="21"/>
                    </w:rPr>
                    <w:t>排放浓度</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cs="Times New Roman"/>
                      <w:bCs/>
                      <w:kern w:val="2"/>
                      <w:sz w:val="21"/>
                      <w:szCs w:val="21"/>
                      <w:lang w:val="en-US" w:eastAsia="zh-CN" w:bidi="ar-SA"/>
                    </w:rPr>
                  </w:pPr>
                  <w:r>
                    <w:rPr>
                      <w:rFonts w:hint="eastAsia" w:ascii="Times New Roman" w:hAnsi="Times New Roman" w:cs="Times New Roman"/>
                      <w:bCs/>
                      <w:kern w:val="2"/>
                      <w:sz w:val="21"/>
                      <w:szCs w:val="21"/>
                      <w:lang w:val="en-US" w:eastAsia="zh-CN" w:bidi="ar-SA"/>
                    </w:rPr>
                    <w:t>0.039</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0.033</w:t>
                  </w:r>
                </w:p>
              </w:tc>
              <w:tc>
                <w:tcPr>
                  <w:tcW w:w="909"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0.036</w:t>
                  </w:r>
                </w:p>
              </w:tc>
              <w:tc>
                <w:tcPr>
                  <w:tcW w:w="55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cs="Times New Roman"/>
                      <w:bCs/>
                      <w:kern w:val="2"/>
                      <w:sz w:val="21"/>
                      <w:szCs w:val="21"/>
                      <w:lang w:val="en-US" w:eastAsia="zh-CN" w:bidi="ar-SA"/>
                    </w:rPr>
                  </w:pPr>
                  <w:r>
                    <w:rPr>
                      <w:rFonts w:hint="eastAsia" w:ascii="Times New Roman" w:hAnsi="Times New Roman" w:cs="Times New Roman"/>
                      <w:bCs/>
                      <w:kern w:val="2"/>
                      <w:sz w:val="21"/>
                      <w:szCs w:val="21"/>
                      <w:lang w:val="en-US" w:eastAsia="zh-CN" w:bidi="ar-SA"/>
                    </w:rPr>
                    <w:t>/</w:t>
                  </w:r>
                </w:p>
              </w:tc>
              <w:tc>
                <w:tcPr>
                  <w:tcW w:w="542"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cs="Times New Roman"/>
                      <w:bCs/>
                      <w:kern w:val="2"/>
                      <w:sz w:val="21"/>
                      <w:szCs w:val="21"/>
                      <w:lang w:val="en-US" w:eastAsia="zh-CN" w:bidi="ar-SA"/>
                    </w:rPr>
                  </w:pPr>
                  <w:r>
                    <w:rPr>
                      <w:rFonts w:hint="default" w:ascii="Times New Roman" w:hAnsi="Times New Roman" w:cs="Times New Roman"/>
                      <w:bCs/>
                      <w:sz w:val="21"/>
                      <w:szCs w:val="21"/>
                    </w:rPr>
                    <w:t>mg/m</w:t>
                  </w:r>
                  <w:r>
                    <w:rPr>
                      <w:rFonts w:hint="default" w:ascii="Times New Roman" w:hAnsi="Times New Roman" w:cs="Times New Roman"/>
                      <w:bCs/>
                      <w:sz w:val="21"/>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601" w:type="pct"/>
                  <w:vMerge w:val="continue"/>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bCs/>
                      <w:sz w:val="21"/>
                      <w:szCs w:val="21"/>
                    </w:rPr>
                  </w:pPr>
                </w:p>
              </w:tc>
              <w:tc>
                <w:tcPr>
                  <w:tcW w:w="580" w:type="pc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bCs/>
                      <w:kern w:val="2"/>
                      <w:sz w:val="21"/>
                      <w:szCs w:val="21"/>
                      <w:lang w:val="en-US" w:eastAsia="zh-CN" w:bidi="ar-SA"/>
                    </w:rPr>
                  </w:pPr>
                  <w:r>
                    <w:rPr>
                      <w:rFonts w:hint="default" w:ascii="Times New Roman" w:hAnsi="Times New Roman" w:cs="Times New Roman"/>
                      <w:bCs/>
                      <w:sz w:val="21"/>
                      <w:szCs w:val="21"/>
                    </w:rPr>
                    <w:t>排放速率</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kern w:val="2"/>
                      <w:sz w:val="21"/>
                      <w:szCs w:val="21"/>
                      <w:lang w:val="en-US" w:eastAsia="zh-CN" w:bidi="ar-SA"/>
                    </w:rPr>
                  </w:pPr>
                  <w:r>
                    <w:rPr>
                      <w:rFonts w:hint="eastAsia" w:ascii="Times New Roman" w:hAnsi="Times New Roman" w:cs="Times New Roman"/>
                      <w:bCs/>
                      <w:kern w:val="2"/>
                      <w:sz w:val="21"/>
                      <w:szCs w:val="21"/>
                      <w:lang w:val="en-US" w:eastAsia="zh-CN" w:bidi="ar-SA"/>
                    </w:rPr>
                    <w:t>1.65</w:t>
                  </w:r>
                  <w:r>
                    <w:rPr>
                      <w:rFonts w:hint="default" w:ascii="Times New Roman" w:hAnsi="Times New Roman" w:eastAsia="宋体" w:cs="Times New Roman"/>
                      <w:bCs/>
                      <w:sz w:val="21"/>
                      <w:szCs w:val="21"/>
                      <w:lang w:val="en-US" w:eastAsia="zh-CN"/>
                    </w:rPr>
                    <w:t>×10</w:t>
                  </w:r>
                  <w:r>
                    <w:rPr>
                      <w:rFonts w:hint="eastAsia" w:ascii="Times New Roman" w:hAnsi="Times New Roman" w:eastAsia="宋体" w:cs="Times New Roman"/>
                      <w:bCs/>
                      <w:sz w:val="21"/>
                      <w:szCs w:val="21"/>
                      <w:vertAlign w:val="superscript"/>
                      <w:lang w:val="en-US" w:eastAsia="zh-CN"/>
                    </w:rPr>
                    <w:t>-4</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1.35</w:t>
                  </w:r>
                  <w:r>
                    <w:rPr>
                      <w:rFonts w:hint="default" w:ascii="Times New Roman" w:hAnsi="Times New Roman" w:eastAsia="宋体" w:cs="Times New Roman"/>
                      <w:bCs/>
                      <w:sz w:val="21"/>
                      <w:szCs w:val="21"/>
                      <w:lang w:val="en-US" w:eastAsia="zh-CN"/>
                    </w:rPr>
                    <w:t>×10</w:t>
                  </w:r>
                  <w:r>
                    <w:rPr>
                      <w:rFonts w:hint="eastAsia" w:ascii="Times New Roman" w:hAnsi="Times New Roman" w:eastAsia="宋体" w:cs="Times New Roman"/>
                      <w:bCs/>
                      <w:sz w:val="21"/>
                      <w:szCs w:val="21"/>
                      <w:vertAlign w:val="superscript"/>
                      <w:lang w:val="en-US" w:eastAsia="zh-CN"/>
                    </w:rPr>
                    <w:t>-4</w:t>
                  </w:r>
                </w:p>
              </w:tc>
              <w:tc>
                <w:tcPr>
                  <w:tcW w:w="909"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1.55</w:t>
                  </w:r>
                  <w:r>
                    <w:rPr>
                      <w:rFonts w:hint="default" w:ascii="Times New Roman" w:hAnsi="Times New Roman" w:eastAsia="宋体" w:cs="Times New Roman"/>
                      <w:bCs/>
                      <w:sz w:val="21"/>
                      <w:szCs w:val="21"/>
                      <w:lang w:val="en-US" w:eastAsia="zh-CN"/>
                    </w:rPr>
                    <w:t>×10</w:t>
                  </w:r>
                  <w:r>
                    <w:rPr>
                      <w:rFonts w:hint="eastAsia" w:ascii="Times New Roman" w:hAnsi="Times New Roman" w:eastAsia="宋体" w:cs="Times New Roman"/>
                      <w:bCs/>
                      <w:sz w:val="21"/>
                      <w:szCs w:val="21"/>
                      <w:vertAlign w:val="superscript"/>
                      <w:lang w:val="en-US" w:eastAsia="zh-CN"/>
                    </w:rPr>
                    <w:t>-4</w:t>
                  </w:r>
                </w:p>
              </w:tc>
              <w:tc>
                <w:tcPr>
                  <w:tcW w:w="55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cs="Times New Roman"/>
                      <w:bCs/>
                      <w:kern w:val="2"/>
                      <w:sz w:val="21"/>
                      <w:szCs w:val="21"/>
                      <w:lang w:val="en-US" w:eastAsia="zh-CN" w:bidi="ar-SA"/>
                    </w:rPr>
                  </w:pPr>
                  <w:r>
                    <w:rPr>
                      <w:rFonts w:hint="eastAsia" w:ascii="Times New Roman" w:hAnsi="Times New Roman" w:cs="Times New Roman"/>
                      <w:bCs/>
                      <w:kern w:val="2"/>
                      <w:sz w:val="21"/>
                      <w:szCs w:val="21"/>
                      <w:lang w:val="en-US" w:eastAsia="zh-CN" w:bidi="ar-SA"/>
                    </w:rPr>
                    <w:t>/</w:t>
                  </w:r>
                </w:p>
              </w:tc>
              <w:tc>
                <w:tcPr>
                  <w:tcW w:w="542"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cs="Times New Roman"/>
                      <w:bCs/>
                      <w:kern w:val="2"/>
                      <w:sz w:val="21"/>
                      <w:szCs w:val="21"/>
                      <w:lang w:val="en-US" w:eastAsia="zh-CN" w:bidi="ar-SA"/>
                    </w:rPr>
                  </w:pPr>
                  <w:r>
                    <w:rPr>
                      <w:rFonts w:hint="default" w:ascii="Times New Roman" w:hAnsi="Times New Roman" w:cs="Times New Roman"/>
                      <w:bCs/>
                      <w:sz w:val="21"/>
                      <w:szCs w:val="21"/>
                    </w:rPr>
                    <w:t>kg/h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2" w:hRule="atLeast"/>
                <w:jc w:val="center"/>
              </w:trPr>
              <w:tc>
                <w:tcPr>
                  <w:tcW w:w="1181" w:type="pct"/>
                  <w:gridSpan w:val="2"/>
                  <w:noWrap w:val="0"/>
                  <w:vAlign w:val="center"/>
                </w:tcPr>
                <w:p>
                  <w:pPr>
                    <w:keepNext w:val="0"/>
                    <w:keepLines w:val="0"/>
                    <w:pageBreakBefore w:val="0"/>
                    <w:widowControl w:val="0"/>
                    <w:tabs>
                      <w:tab w:val="left" w:pos="735"/>
                    </w:tabs>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监测时间及点位</w:t>
                  </w:r>
                </w:p>
              </w:tc>
              <w:tc>
                <w:tcPr>
                  <w:tcW w:w="3818" w:type="pct"/>
                  <w:gridSpan w:val="7"/>
                  <w:noWrap w:val="0"/>
                  <w:vAlign w:val="center"/>
                </w:tcPr>
                <w:p>
                  <w:pPr>
                    <w:keepNext w:val="0"/>
                    <w:keepLines w:val="0"/>
                    <w:pageBreakBefore w:val="0"/>
                    <w:widowControl w:val="0"/>
                    <w:tabs>
                      <w:tab w:val="left" w:pos="735"/>
                    </w:tabs>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eastAsia" w:ascii="Times New Roman" w:hAnsi="Times New Roman" w:cs="Times New Roman"/>
                      <w:bCs/>
                      <w:sz w:val="21"/>
                      <w:szCs w:val="21"/>
                      <w:lang w:eastAsia="zh-CN"/>
                    </w:rPr>
                    <w:t>2023年2月23日</w:t>
                  </w:r>
                  <w:r>
                    <w:rPr>
                      <w:rFonts w:hint="default" w:ascii="Times New Roman" w:hAnsi="Times New Roman" w:cs="Times New Roman"/>
                      <w:bCs/>
                      <w:sz w:val="21"/>
                      <w:szCs w:val="21"/>
                      <w:lang w:eastAsia="zh-CN"/>
                    </w:rPr>
                    <w:t>（</w:t>
                  </w:r>
                  <w:r>
                    <w:rPr>
                      <w:rFonts w:hint="eastAsia" w:ascii="Times New Roman" w:hAnsi="Times New Roman" w:cs="Times New Roman"/>
                      <w:bCs/>
                      <w:sz w:val="21"/>
                      <w:szCs w:val="21"/>
                      <w:lang w:val="en-US" w:eastAsia="zh-CN"/>
                    </w:rPr>
                    <w:t>破碎+热熔挤出废气</w:t>
                  </w:r>
                  <w:r>
                    <w:rPr>
                      <w:rFonts w:hint="eastAsia" w:ascii="Times New Roman" w:hAnsi="Times New Roman" w:cs="Times New Roman"/>
                      <w:bCs/>
                      <w:sz w:val="21"/>
                      <w:szCs w:val="21"/>
                      <w:lang w:eastAsia="zh-CN"/>
                    </w:rPr>
                    <w:t>进口</w:t>
                  </w:r>
                  <w:r>
                    <w:rPr>
                      <w:rFonts w:hint="eastAsia" w:ascii="Times New Roman" w:hAnsi="Times New Roman" w:cs="Times New Roman"/>
                      <w:bCs/>
                      <w:sz w:val="21"/>
                      <w:szCs w:val="21"/>
                      <w:lang w:val="en-US" w:eastAsia="zh-CN"/>
                    </w:rPr>
                    <w:t xml:space="preserve"> </w:t>
                  </w:r>
                  <w:r>
                    <w:rPr>
                      <w:rFonts w:hint="default" w:ascii="Times New Roman" w:hAnsi="Times New Roman" w:cs="Times New Roman"/>
                      <w:bCs/>
                      <w:sz w:val="21"/>
                      <w:szCs w:val="21"/>
                      <w:lang w:val="en-US" w:eastAsia="zh-CN"/>
                    </w:rPr>
                    <w:t>G</w:t>
                  </w:r>
                  <w:r>
                    <w:rPr>
                      <w:rFonts w:hint="eastAsia" w:ascii="Times New Roman" w:hAnsi="Times New Roman" w:cs="Times New Roman"/>
                      <w:bCs/>
                      <w:sz w:val="21"/>
                      <w:szCs w:val="21"/>
                      <w:lang w:val="en-US" w:eastAsia="zh-CN"/>
                    </w:rPr>
                    <w:t>1</w:t>
                  </w:r>
                  <w:r>
                    <w:rPr>
                      <w:rFonts w:hint="default" w:ascii="Times New Roman" w:hAnsi="Times New Roman" w:cs="Times New Roman"/>
                      <w:bCs/>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9" w:hRule="atLeast"/>
                <w:jc w:val="center"/>
              </w:trPr>
              <w:tc>
                <w:tcPr>
                  <w:tcW w:w="1181" w:type="pct"/>
                  <w:gridSpan w:val="2"/>
                  <w:noWrap w:val="0"/>
                  <w:vAlign w:val="bottom"/>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bCs/>
                      <w:sz w:val="21"/>
                      <w:szCs w:val="21"/>
                    </w:rPr>
                  </w:pPr>
                  <w:r>
                    <w:rPr>
                      <w:sz w:val="21"/>
                      <w:szCs w:val="21"/>
                    </w:rPr>
                    <mc:AlternateContent>
                      <mc:Choice Requires="wps">
                        <w:drawing>
                          <wp:anchor distT="0" distB="0" distL="114300" distR="114300" simplePos="0" relativeHeight="251662336" behindDoc="0" locked="0" layoutInCell="1" allowOverlap="1">
                            <wp:simplePos x="0" y="0"/>
                            <wp:positionH relativeFrom="column">
                              <wp:posOffset>-30480</wp:posOffset>
                            </wp:positionH>
                            <wp:positionV relativeFrom="paragraph">
                              <wp:posOffset>10160</wp:posOffset>
                            </wp:positionV>
                            <wp:extent cx="1389380" cy="514985"/>
                            <wp:effectExtent l="1905" t="4445" r="18415" b="13970"/>
                            <wp:wrapNone/>
                            <wp:docPr id="10" name="直接连接符 10"/>
                            <wp:cNvGraphicFramePr/>
                            <a:graphic xmlns:a="http://schemas.openxmlformats.org/drawingml/2006/main">
                              <a:graphicData uri="http://schemas.microsoft.com/office/word/2010/wordprocessingShape">
                                <wps:wsp>
                                  <wps:cNvCnPr/>
                                  <wps:spPr>
                                    <a:xfrm>
                                      <a:off x="0" y="0"/>
                                      <a:ext cx="1389380" cy="51498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4pt;margin-top:0.8pt;height:40.55pt;width:109.4pt;z-index:251662336;mso-width-relative:page;mso-height-relative:page;" filled="f" stroked="t" coordsize="21600,21600" o:gfxdata="UEsDBAoAAAAAAIdO4kAAAAAAAAAAAAAAAAAEAAAAZHJzL1BLAwQUAAAACACHTuJAhXmcWtUAAAAH&#10;AQAADwAAAGRycy9kb3ducmV2LnhtbE2PzU7DMBCE70i8g7VIXKrWTqhKFeL0AOTGhQLiuo2XJCJe&#10;p7H7A0/PcoLjzoxmvi03Zz+oI02xD2whWxhQxE1wPbcWXl/q+RpUTMgOh8Bk4YsibKrLixILF078&#10;TMdtapWUcCzQQpfSWGgdm448xkUYicX7CJPHJOfUajfhScr9oHNjVtpjz7LQ4Uj3HTWf24O3EOs3&#10;2tffs2Zm3m/aQPn+4ekRrb2+yswdqETn9BeGX3xBh0qYduHALqrBwnwp5En0FSix82wpr+0srPNb&#10;0FWp//NXP1BLAwQUAAAACACHTuJAWnJjffkBAADrAwAADgAAAGRycy9lMm9Eb2MueG1srVNLjhMx&#10;EN0jcQfLe9JJhqCklc4sJgwbBJGAA1Tc7m5L/snlpJNLcAEkdrBiyZ7bzHAMyu6QgWGTBb1wl13P&#10;z/Wey8vrg9FsLwMqZys+GY05k1a4Wtm24h/e3z6bc4YRbA3aWVnxo0R+vXr6ZNn7Uk5d53QtAyMS&#10;i2XvK97F6MuiQNFJAzhyXlpKNi4YiDQNbVEH6Ind6GI6Hr8oehdqH5yQiLS6HpL8xBguIXRNo4Rc&#10;O7Ez0saBNUgNkSRhpzzyVa62aaSIb5sGZWS64qQ05pEOoXibxmK1hLIN4DslTiXAJSU80mRAWTr0&#10;TLWGCGwX1D9URong0DVxJJwpBiHZEVIxGT/y5l0HXmYtZDX6s+n4/2jFm/0mMFVTJ5AlFgzd+P2n&#10;73cfv/z88ZnG+29fGWXIpt5jSegbuwmnGfpNSJoPTTDpT2rYIVt7PFsrD5EJWpxczRdXczpCUG42&#10;eb6YzxJp8bDbB4yvpDMsBRXXyibpUML+NcYB+huSlrVlfcUXs+mMOIH6sKH7p9B40oK2zXvRaVXf&#10;Kq3TDgzt9kYHtofUC/k7lfAXLB2yBuwGXE4lGJSdhPqlrVk8ejLJ0uPgqQQja860pLeUooyMoPQl&#10;SFKvLZmQrB3MTNHW1Ue6k50Pqu3IiUmuMmWoB7Jlp35NTfbnPDM9vNHV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IV5nFrVAAAABwEAAA8AAAAAAAAAAQAgAAAAIgAAAGRycy9kb3ducmV2LnhtbFBL&#10;AQIUABQAAAAIAIdO4kBacmN9+QEAAOsDAAAOAAAAAAAAAAEAIAAAACQBAABkcnMvZTJvRG9jLnht&#10;bFBLBQYAAAAABgAGAFkBAACPBQAAAAA=&#10;">
                            <v:fill on="f" focussize="0,0"/>
                            <v:stroke color="#000000" joinstyle="round"/>
                            <v:imagedata o:title=""/>
                            <o:lock v:ext="edit" aspectratio="f"/>
                          </v:line>
                        </w:pict>
                      </mc:Fallback>
                    </mc:AlternateContent>
                  </w:r>
                  <w:r>
                    <w:rPr>
                      <w:rFonts w:hint="default" w:ascii="Times New Roman" w:hAnsi="Times New Roman" w:cs="Times New Roman"/>
                      <w:bCs/>
                      <w:sz w:val="21"/>
                      <w:szCs w:val="21"/>
                      <w:lang w:val="en-US" w:eastAsia="zh-CN"/>
                    </w:rPr>
                    <w:t xml:space="preserve">       </w:t>
                  </w:r>
                  <w:r>
                    <w:rPr>
                      <w:rFonts w:hint="default" w:ascii="Times New Roman" w:hAnsi="Times New Roman" w:cs="Times New Roman"/>
                      <w:bCs/>
                      <w:sz w:val="21"/>
                      <w:szCs w:val="21"/>
                      <w:lang w:eastAsia="zh-CN"/>
                    </w:rPr>
                    <w:t>样品编号</w:t>
                  </w:r>
                </w:p>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bCs/>
                      <w:sz w:val="21"/>
                      <w:szCs w:val="21"/>
                    </w:rPr>
                  </w:pPr>
                </w:p>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both"/>
                    <w:textAlignment w:val="auto"/>
                    <w:rPr>
                      <w:rFonts w:hint="default" w:ascii="Times New Roman" w:hAnsi="Times New Roman" w:cs="Times New Roman"/>
                      <w:bCs/>
                      <w:sz w:val="21"/>
                      <w:szCs w:val="21"/>
                    </w:rPr>
                  </w:pPr>
                  <w:r>
                    <w:rPr>
                      <w:rFonts w:hint="default" w:ascii="Times New Roman" w:hAnsi="Times New Roman" w:cs="Times New Roman"/>
                      <w:bCs/>
                      <w:sz w:val="21"/>
                      <w:szCs w:val="21"/>
                      <w:lang w:eastAsia="zh-CN"/>
                    </w:rPr>
                    <w:t>监测项目</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lang w:val="en-US" w:eastAsia="zh-CN"/>
                    </w:rPr>
                  </w:pPr>
                  <w:r>
                    <w:rPr>
                      <w:rFonts w:hint="eastAsia" w:ascii="Times New Roman" w:hAnsi="Times New Roman" w:cs="Times New Roman"/>
                      <w:bCs/>
                      <w:sz w:val="21"/>
                      <w:szCs w:val="21"/>
                      <w:lang w:val="en-US" w:eastAsia="zh-CN"/>
                    </w:rPr>
                    <w:t>2302048</w:t>
                  </w:r>
                  <w:r>
                    <w:rPr>
                      <w:rFonts w:hint="default" w:ascii="Times New Roman" w:hAnsi="Times New Roman" w:cs="Times New Roman"/>
                      <w:bCs/>
                      <w:sz w:val="21"/>
                      <w:szCs w:val="21"/>
                      <w:lang w:val="en-US" w:eastAsia="zh-CN"/>
                    </w:rPr>
                    <w:t>-G</w:t>
                  </w:r>
                  <w:r>
                    <w:rPr>
                      <w:rFonts w:hint="eastAsia" w:ascii="Times New Roman" w:hAnsi="Times New Roman" w:cs="Times New Roman"/>
                      <w:bCs/>
                      <w:sz w:val="21"/>
                      <w:szCs w:val="21"/>
                      <w:lang w:val="en-US" w:eastAsia="zh-CN"/>
                    </w:rPr>
                    <w:t>1</w:t>
                  </w:r>
                  <w:r>
                    <w:rPr>
                      <w:rFonts w:hint="default" w:ascii="Times New Roman" w:hAnsi="Times New Roman" w:cs="Times New Roman"/>
                      <w:bCs/>
                      <w:sz w:val="21"/>
                      <w:szCs w:val="21"/>
                      <w:lang w:val="en-US" w:eastAsia="zh-CN"/>
                    </w:rPr>
                    <w:t>-</w:t>
                  </w:r>
                  <w:r>
                    <w:rPr>
                      <w:rFonts w:hint="eastAsia" w:ascii="Times New Roman" w:hAnsi="Times New Roman" w:cs="Times New Roman"/>
                      <w:bCs/>
                      <w:sz w:val="21"/>
                      <w:szCs w:val="21"/>
                      <w:lang w:val="en-US" w:eastAsia="zh-CN"/>
                    </w:rPr>
                    <w:t>4</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cs="Times New Roman"/>
                      <w:bCs/>
                      <w:sz w:val="21"/>
                      <w:szCs w:val="21"/>
                      <w:lang w:val="en-US" w:eastAsia="zh-CN"/>
                    </w:rPr>
                    <w:t>2302048</w:t>
                  </w:r>
                  <w:r>
                    <w:rPr>
                      <w:rFonts w:hint="default" w:ascii="Times New Roman" w:hAnsi="Times New Roman" w:cs="Times New Roman"/>
                      <w:bCs/>
                      <w:sz w:val="21"/>
                      <w:szCs w:val="21"/>
                      <w:lang w:val="en-US" w:eastAsia="zh-CN"/>
                    </w:rPr>
                    <w:t>-G</w:t>
                  </w:r>
                  <w:r>
                    <w:rPr>
                      <w:rFonts w:hint="eastAsia" w:ascii="Times New Roman" w:hAnsi="Times New Roman" w:cs="Times New Roman"/>
                      <w:bCs/>
                      <w:sz w:val="21"/>
                      <w:szCs w:val="21"/>
                      <w:lang w:val="en-US" w:eastAsia="zh-CN"/>
                    </w:rPr>
                    <w:t>1</w:t>
                  </w:r>
                  <w:r>
                    <w:rPr>
                      <w:rFonts w:hint="default" w:ascii="Times New Roman" w:hAnsi="Times New Roman" w:cs="Times New Roman"/>
                      <w:bCs/>
                      <w:sz w:val="21"/>
                      <w:szCs w:val="21"/>
                      <w:lang w:val="en-US" w:eastAsia="zh-CN"/>
                    </w:rPr>
                    <w:t>-</w:t>
                  </w:r>
                  <w:r>
                    <w:rPr>
                      <w:rFonts w:hint="eastAsia" w:ascii="Times New Roman" w:hAnsi="Times New Roman" w:cs="Times New Roman"/>
                      <w:bCs/>
                      <w:sz w:val="21"/>
                      <w:szCs w:val="21"/>
                      <w:lang w:val="en-US" w:eastAsia="zh-CN"/>
                    </w:rPr>
                    <w:t>5</w:t>
                  </w:r>
                </w:p>
              </w:tc>
              <w:tc>
                <w:tcPr>
                  <w:tcW w:w="909"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cs="Times New Roman"/>
                      <w:bCs/>
                      <w:sz w:val="21"/>
                      <w:szCs w:val="21"/>
                      <w:lang w:val="en-US" w:eastAsia="zh-CN"/>
                    </w:rPr>
                    <w:t>2302048</w:t>
                  </w:r>
                  <w:r>
                    <w:rPr>
                      <w:rFonts w:hint="default" w:ascii="Times New Roman" w:hAnsi="Times New Roman" w:cs="Times New Roman"/>
                      <w:bCs/>
                      <w:sz w:val="21"/>
                      <w:szCs w:val="21"/>
                      <w:lang w:val="en-US" w:eastAsia="zh-CN"/>
                    </w:rPr>
                    <w:t>-G</w:t>
                  </w:r>
                  <w:r>
                    <w:rPr>
                      <w:rFonts w:hint="eastAsia" w:ascii="Times New Roman" w:hAnsi="Times New Roman" w:cs="Times New Roman"/>
                      <w:bCs/>
                      <w:sz w:val="21"/>
                      <w:szCs w:val="21"/>
                      <w:lang w:val="en-US" w:eastAsia="zh-CN"/>
                    </w:rPr>
                    <w:t>1</w:t>
                  </w:r>
                  <w:r>
                    <w:rPr>
                      <w:rFonts w:hint="default" w:ascii="Times New Roman" w:hAnsi="Times New Roman" w:cs="Times New Roman"/>
                      <w:bCs/>
                      <w:sz w:val="21"/>
                      <w:szCs w:val="21"/>
                      <w:lang w:val="en-US" w:eastAsia="zh-CN"/>
                    </w:rPr>
                    <w:t>-</w:t>
                  </w:r>
                  <w:r>
                    <w:rPr>
                      <w:rFonts w:hint="eastAsia" w:ascii="Times New Roman" w:hAnsi="Times New Roman" w:cs="Times New Roman"/>
                      <w:bCs/>
                      <w:sz w:val="21"/>
                      <w:szCs w:val="21"/>
                      <w:lang w:val="en-US" w:eastAsia="zh-CN"/>
                    </w:rPr>
                    <w:t>6</w:t>
                  </w:r>
                </w:p>
              </w:tc>
              <w:tc>
                <w:tcPr>
                  <w:tcW w:w="550" w:type="pct"/>
                  <w:noWrap w:val="0"/>
                  <w:vAlign w:val="center"/>
                </w:tcPr>
                <w:p>
                  <w:pPr>
                    <w:keepNext w:val="0"/>
                    <w:keepLines w:val="0"/>
                    <w:pageBreakBefore w:val="0"/>
                    <w:widowControl w:val="0"/>
                    <w:tabs>
                      <w:tab w:val="left" w:pos="735"/>
                    </w:tabs>
                    <w:kinsoku/>
                    <w:wordWrap/>
                    <w:overflowPunct/>
                    <w:topLinePunct w:val="0"/>
                    <w:autoSpaceDE/>
                    <w:autoSpaceDN/>
                    <w:bidi w:val="0"/>
                    <w:adjustRightInd/>
                    <w:spacing w:line="300" w:lineRule="exact"/>
                    <w:jc w:val="center"/>
                    <w:textAlignment w:val="auto"/>
                    <w:rPr>
                      <w:rFonts w:hint="eastAsia" w:ascii="Times New Roman" w:hAnsi="Times New Roman" w:cs="Times New Roman"/>
                      <w:bCs/>
                      <w:sz w:val="21"/>
                      <w:szCs w:val="21"/>
                      <w:lang w:val="en-US" w:eastAsia="zh-CN"/>
                    </w:rPr>
                  </w:pPr>
                  <w:r>
                    <w:rPr>
                      <w:rFonts w:hint="default" w:ascii="Times New Roman" w:hAnsi="Times New Roman" w:cs="Times New Roman"/>
                      <w:bCs/>
                      <w:sz w:val="21"/>
                      <w:szCs w:val="21"/>
                    </w:rPr>
                    <w:t>标准值</w:t>
                  </w:r>
                </w:p>
              </w:tc>
              <w:tc>
                <w:tcPr>
                  <w:tcW w:w="542" w:type="pct"/>
                  <w:gridSpan w:val="2"/>
                  <w:noWrap w:val="0"/>
                  <w:vAlign w:val="center"/>
                </w:tcPr>
                <w:p>
                  <w:pPr>
                    <w:keepNext w:val="0"/>
                    <w:keepLines w:val="0"/>
                    <w:pageBreakBefore w:val="0"/>
                    <w:widowControl w:val="0"/>
                    <w:tabs>
                      <w:tab w:val="left" w:pos="735"/>
                    </w:tabs>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181"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lang w:eastAsia="zh-CN"/>
                    </w:rPr>
                    <w:t>排气温度</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lang w:val="en-US" w:eastAsia="zh-CN"/>
                    </w:rPr>
                  </w:pPr>
                  <w:r>
                    <w:rPr>
                      <w:rFonts w:hint="eastAsia" w:ascii="Times New Roman" w:hAnsi="Times New Roman" w:cs="Times New Roman"/>
                      <w:bCs/>
                      <w:sz w:val="21"/>
                      <w:szCs w:val="21"/>
                      <w:lang w:val="en-US" w:eastAsia="zh-CN"/>
                    </w:rPr>
                    <w:t>16.0</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16.2</w:t>
                  </w:r>
                </w:p>
              </w:tc>
              <w:tc>
                <w:tcPr>
                  <w:tcW w:w="909"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16.3</w:t>
                  </w:r>
                </w:p>
              </w:tc>
              <w:tc>
                <w:tcPr>
                  <w:tcW w:w="55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lang w:val="en-US" w:eastAsia="zh-CN"/>
                    </w:rPr>
                  </w:pPr>
                  <w:r>
                    <w:rPr>
                      <w:rFonts w:hint="eastAsia" w:ascii="Times New Roman" w:hAnsi="Times New Roman" w:cs="Times New Roman"/>
                      <w:bCs/>
                      <w:sz w:val="21"/>
                      <w:szCs w:val="21"/>
                      <w:lang w:val="en-US" w:eastAsia="zh-CN"/>
                    </w:rPr>
                    <w:t>/</w:t>
                  </w:r>
                </w:p>
              </w:tc>
              <w:tc>
                <w:tcPr>
                  <w:tcW w:w="542"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181"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含湿量</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lang w:val="en-US" w:eastAsia="zh-CN"/>
                    </w:rPr>
                  </w:pPr>
                  <w:r>
                    <w:rPr>
                      <w:rFonts w:hint="eastAsia" w:ascii="Times New Roman" w:hAnsi="Times New Roman" w:cs="Times New Roman"/>
                      <w:bCs/>
                      <w:sz w:val="21"/>
                      <w:szCs w:val="21"/>
                      <w:lang w:val="en-US" w:eastAsia="zh-CN"/>
                    </w:rPr>
                    <w:t>2.43</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2.49</w:t>
                  </w:r>
                </w:p>
              </w:tc>
              <w:tc>
                <w:tcPr>
                  <w:tcW w:w="909"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2.55</w:t>
                  </w:r>
                </w:p>
              </w:tc>
              <w:tc>
                <w:tcPr>
                  <w:tcW w:w="55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cs="Times New Roman"/>
                      <w:bCs/>
                      <w:sz w:val="21"/>
                      <w:szCs w:val="21"/>
                      <w:lang w:val="en-US" w:eastAsia="zh-CN"/>
                    </w:rPr>
                  </w:pPr>
                  <w:r>
                    <w:rPr>
                      <w:rFonts w:hint="eastAsia" w:ascii="Times New Roman" w:hAnsi="Times New Roman" w:eastAsia="宋体" w:cs="Times New Roman"/>
                      <w:bCs/>
                      <w:sz w:val="21"/>
                      <w:szCs w:val="21"/>
                      <w:lang w:val="en-US" w:eastAsia="zh-CN"/>
                    </w:rPr>
                    <w:t>/</w:t>
                  </w:r>
                </w:p>
              </w:tc>
              <w:tc>
                <w:tcPr>
                  <w:tcW w:w="542"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1181"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排气流速</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kern w:val="2"/>
                      <w:sz w:val="21"/>
                      <w:szCs w:val="21"/>
                      <w:lang w:val="en-US" w:eastAsia="zh-CN" w:bidi="ar-SA"/>
                    </w:rPr>
                  </w:pPr>
                  <w:r>
                    <w:rPr>
                      <w:rFonts w:hint="eastAsia" w:ascii="Times New Roman" w:hAnsi="Times New Roman" w:cs="Times New Roman"/>
                      <w:bCs/>
                      <w:kern w:val="2"/>
                      <w:sz w:val="21"/>
                      <w:szCs w:val="21"/>
                      <w:lang w:val="en-US" w:eastAsia="zh-CN" w:bidi="ar-SA"/>
                    </w:rPr>
                    <w:t>8.7</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8.5</w:t>
                  </w:r>
                </w:p>
              </w:tc>
              <w:tc>
                <w:tcPr>
                  <w:tcW w:w="909"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8.3</w:t>
                  </w:r>
                </w:p>
              </w:tc>
              <w:tc>
                <w:tcPr>
                  <w:tcW w:w="55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cs="Times New Roman"/>
                      <w:bCs/>
                      <w:sz w:val="21"/>
                      <w:szCs w:val="21"/>
                      <w:lang w:val="en-US" w:eastAsia="zh-CN"/>
                    </w:rPr>
                  </w:pPr>
                  <w:r>
                    <w:rPr>
                      <w:rFonts w:hint="eastAsia" w:ascii="Times New Roman" w:hAnsi="Times New Roman" w:eastAsia="宋体" w:cs="Times New Roman"/>
                      <w:bCs/>
                      <w:sz w:val="21"/>
                      <w:szCs w:val="21"/>
                      <w:lang w:val="en-US" w:eastAsia="zh-CN"/>
                    </w:rPr>
                    <w:t>/</w:t>
                  </w:r>
                </w:p>
              </w:tc>
              <w:tc>
                <w:tcPr>
                  <w:tcW w:w="542"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1181"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排气流量</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
                      <w:bCs w:val="0"/>
                      <w:kern w:val="2"/>
                      <w:sz w:val="21"/>
                      <w:szCs w:val="21"/>
                      <w:vertAlign w:val="superscript"/>
                      <w:lang w:val="en-US" w:eastAsia="zh-CN" w:bidi="ar-SA"/>
                    </w:rPr>
                  </w:pPr>
                  <w:r>
                    <w:rPr>
                      <w:rFonts w:hint="eastAsia" w:ascii="Times New Roman" w:hAnsi="Times New Roman" w:eastAsia="宋体" w:cs="Times New Roman"/>
                      <w:bCs/>
                      <w:sz w:val="21"/>
                      <w:szCs w:val="21"/>
                      <w:vertAlign w:val="baseline"/>
                      <w:lang w:val="en-US" w:eastAsia="zh-CN"/>
                    </w:rPr>
                    <w:t>4.53</w:t>
                  </w:r>
                  <w:r>
                    <w:rPr>
                      <w:rFonts w:hint="default" w:ascii="Times New Roman" w:hAnsi="Times New Roman" w:eastAsia="宋体" w:cs="Times New Roman"/>
                      <w:bCs/>
                      <w:sz w:val="21"/>
                      <w:szCs w:val="21"/>
                      <w:lang w:val="en-US" w:eastAsia="zh-CN"/>
                    </w:rPr>
                    <w:t>×10</w:t>
                  </w:r>
                  <w:r>
                    <w:rPr>
                      <w:rFonts w:hint="eastAsia" w:ascii="Times New Roman" w:hAnsi="Times New Roman" w:eastAsia="宋体" w:cs="Times New Roman"/>
                      <w:bCs/>
                      <w:sz w:val="21"/>
                      <w:szCs w:val="21"/>
                      <w:vertAlign w:val="superscript"/>
                      <w:lang w:val="en-US" w:eastAsia="zh-CN"/>
                    </w:rPr>
                    <w:t>3</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sz w:val="21"/>
                      <w:szCs w:val="21"/>
                      <w:vertAlign w:val="baseline"/>
                      <w:lang w:val="en-US" w:eastAsia="zh-CN"/>
                    </w:rPr>
                    <w:t>4.39</w:t>
                  </w:r>
                  <w:r>
                    <w:rPr>
                      <w:rFonts w:hint="default" w:ascii="Times New Roman" w:hAnsi="Times New Roman" w:eastAsia="宋体" w:cs="Times New Roman"/>
                      <w:bCs/>
                      <w:sz w:val="21"/>
                      <w:szCs w:val="21"/>
                      <w:lang w:val="en-US" w:eastAsia="zh-CN"/>
                    </w:rPr>
                    <w:t>×10</w:t>
                  </w:r>
                  <w:r>
                    <w:rPr>
                      <w:rFonts w:hint="eastAsia" w:ascii="Times New Roman" w:hAnsi="Times New Roman" w:eastAsia="宋体" w:cs="Times New Roman"/>
                      <w:bCs/>
                      <w:sz w:val="21"/>
                      <w:szCs w:val="21"/>
                      <w:vertAlign w:val="superscript"/>
                      <w:lang w:val="en-US" w:eastAsia="zh-CN"/>
                    </w:rPr>
                    <w:t>3</w:t>
                  </w:r>
                </w:p>
              </w:tc>
              <w:tc>
                <w:tcPr>
                  <w:tcW w:w="909"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sz w:val="21"/>
                      <w:szCs w:val="21"/>
                      <w:vertAlign w:val="baseline"/>
                      <w:lang w:val="en-US" w:eastAsia="zh-CN"/>
                    </w:rPr>
                    <w:t>4.28</w:t>
                  </w:r>
                  <w:r>
                    <w:rPr>
                      <w:rFonts w:hint="default" w:ascii="Times New Roman" w:hAnsi="Times New Roman" w:eastAsia="宋体" w:cs="Times New Roman"/>
                      <w:bCs/>
                      <w:sz w:val="21"/>
                      <w:szCs w:val="21"/>
                      <w:lang w:val="en-US" w:eastAsia="zh-CN"/>
                    </w:rPr>
                    <w:t>×10</w:t>
                  </w:r>
                  <w:r>
                    <w:rPr>
                      <w:rFonts w:hint="eastAsia" w:ascii="Times New Roman" w:hAnsi="Times New Roman" w:eastAsia="宋体" w:cs="Times New Roman"/>
                      <w:bCs/>
                      <w:sz w:val="21"/>
                      <w:szCs w:val="21"/>
                      <w:vertAlign w:val="superscript"/>
                      <w:lang w:val="en-US" w:eastAsia="zh-CN"/>
                    </w:rPr>
                    <w:t>3</w:t>
                  </w:r>
                </w:p>
              </w:tc>
              <w:tc>
                <w:tcPr>
                  <w:tcW w:w="55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cs="Times New Roman"/>
                      <w:bCs/>
                      <w:sz w:val="21"/>
                      <w:szCs w:val="21"/>
                      <w:lang w:val="en-US" w:eastAsia="zh-CN"/>
                    </w:rPr>
                  </w:pPr>
                  <w:r>
                    <w:rPr>
                      <w:rFonts w:hint="eastAsia" w:ascii="Times New Roman" w:hAnsi="Times New Roman" w:eastAsia="宋体" w:cs="Times New Roman"/>
                      <w:bCs/>
                      <w:sz w:val="21"/>
                      <w:szCs w:val="21"/>
                      <w:lang w:val="en-US" w:eastAsia="zh-CN"/>
                    </w:rPr>
                    <w:t>/</w:t>
                  </w:r>
                </w:p>
              </w:tc>
              <w:tc>
                <w:tcPr>
                  <w:tcW w:w="542"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m</w:t>
                  </w:r>
                  <w:r>
                    <w:rPr>
                      <w:rFonts w:hint="default" w:ascii="Times New Roman" w:hAnsi="Times New Roman" w:cs="Times New Roman"/>
                      <w:bCs/>
                      <w:sz w:val="21"/>
                      <w:szCs w:val="21"/>
                      <w:vertAlign w:val="superscript"/>
                    </w:rPr>
                    <w:t>3</w:t>
                  </w:r>
                  <w:r>
                    <w:rPr>
                      <w:rFonts w:hint="default" w:ascii="Times New Roman" w:hAnsi="Times New Roman" w:cs="Times New Roman"/>
                      <w:bCs/>
                      <w:sz w:val="21"/>
                      <w:szCs w:val="21"/>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601" w:type="pct"/>
                  <w:vMerge w:val="restar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21"/>
                      <w:szCs w:val="21"/>
                      <w:lang w:eastAsia="zh-CN"/>
                    </w:rPr>
                  </w:pPr>
                  <w:r>
                    <w:rPr>
                      <w:rFonts w:hint="default" w:ascii="Times New Roman" w:hAnsi="Times New Roman" w:cs="Times New Roman"/>
                      <w:bCs/>
                      <w:sz w:val="21"/>
                      <w:szCs w:val="21"/>
                      <w:lang w:eastAsia="zh-CN"/>
                    </w:rPr>
                    <w:t>颗粒物</w:t>
                  </w:r>
                </w:p>
              </w:tc>
              <w:tc>
                <w:tcPr>
                  <w:tcW w:w="58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实测浓度</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lang w:val="en-US" w:eastAsia="zh-CN"/>
                    </w:rPr>
                  </w:pPr>
                  <w:r>
                    <w:rPr>
                      <w:rFonts w:hint="eastAsia" w:ascii="Times New Roman" w:hAnsi="Times New Roman" w:cs="Times New Roman"/>
                      <w:bCs/>
                      <w:sz w:val="21"/>
                      <w:szCs w:val="21"/>
                      <w:lang w:val="en-US" w:eastAsia="zh-CN"/>
                    </w:rPr>
                    <w:t>68.2</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75.5</w:t>
                  </w:r>
                </w:p>
              </w:tc>
              <w:tc>
                <w:tcPr>
                  <w:tcW w:w="909"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69.7</w:t>
                  </w:r>
                </w:p>
              </w:tc>
              <w:tc>
                <w:tcPr>
                  <w:tcW w:w="55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cs="Times New Roman"/>
                      <w:bCs/>
                      <w:sz w:val="21"/>
                      <w:szCs w:val="21"/>
                      <w:lang w:val="en-US" w:eastAsia="zh-CN"/>
                    </w:rPr>
                  </w:pPr>
                  <w:r>
                    <w:rPr>
                      <w:rFonts w:hint="eastAsia" w:ascii="Times New Roman" w:hAnsi="Times New Roman" w:cs="Times New Roman"/>
                      <w:bCs/>
                      <w:kern w:val="2"/>
                      <w:sz w:val="21"/>
                      <w:szCs w:val="21"/>
                      <w:lang w:val="en-US" w:eastAsia="zh-CN" w:bidi="ar-SA"/>
                    </w:rPr>
                    <w:t>/</w:t>
                  </w:r>
                </w:p>
              </w:tc>
              <w:tc>
                <w:tcPr>
                  <w:tcW w:w="542"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mg/m</w:t>
                  </w:r>
                  <w:r>
                    <w:rPr>
                      <w:rFonts w:hint="default" w:ascii="Times New Roman" w:hAnsi="Times New Roman" w:cs="Times New Roman"/>
                      <w:bCs/>
                      <w:sz w:val="21"/>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601" w:type="pct"/>
                  <w:vMerge w:val="continue"/>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21"/>
                      <w:szCs w:val="21"/>
                      <w:lang w:eastAsia="zh-CN"/>
                    </w:rPr>
                  </w:pPr>
                </w:p>
              </w:tc>
              <w:tc>
                <w:tcPr>
                  <w:tcW w:w="58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排放浓度</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kern w:val="2"/>
                      <w:sz w:val="21"/>
                      <w:szCs w:val="21"/>
                      <w:lang w:val="en-US" w:eastAsia="zh-CN" w:bidi="ar-SA"/>
                    </w:rPr>
                  </w:pPr>
                  <w:r>
                    <w:rPr>
                      <w:rFonts w:hint="eastAsia" w:ascii="Times New Roman" w:hAnsi="Times New Roman" w:cs="Times New Roman"/>
                      <w:bCs/>
                      <w:sz w:val="21"/>
                      <w:szCs w:val="21"/>
                      <w:lang w:val="en-US" w:eastAsia="zh-CN"/>
                    </w:rPr>
                    <w:t>68.2</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75.5</w:t>
                  </w:r>
                </w:p>
              </w:tc>
              <w:tc>
                <w:tcPr>
                  <w:tcW w:w="909"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69.7</w:t>
                  </w:r>
                </w:p>
              </w:tc>
              <w:tc>
                <w:tcPr>
                  <w:tcW w:w="55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kern w:val="2"/>
                      <w:sz w:val="21"/>
                      <w:szCs w:val="21"/>
                      <w:lang w:val="en-US" w:eastAsia="zh-CN" w:bidi="ar-SA"/>
                    </w:rPr>
                  </w:pPr>
                  <w:r>
                    <w:rPr>
                      <w:rFonts w:hint="eastAsia" w:ascii="Times New Roman" w:hAnsi="Times New Roman" w:cs="Times New Roman"/>
                      <w:bCs/>
                      <w:kern w:val="2"/>
                      <w:sz w:val="21"/>
                      <w:szCs w:val="21"/>
                      <w:lang w:val="en-US" w:eastAsia="zh-CN" w:bidi="ar-SA"/>
                    </w:rPr>
                    <w:t>/</w:t>
                  </w:r>
                </w:p>
              </w:tc>
              <w:tc>
                <w:tcPr>
                  <w:tcW w:w="542"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mg/m</w:t>
                  </w:r>
                  <w:r>
                    <w:rPr>
                      <w:rFonts w:hint="default" w:ascii="Times New Roman" w:hAnsi="Times New Roman" w:cs="Times New Roman"/>
                      <w:bCs/>
                      <w:sz w:val="21"/>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601" w:type="pct"/>
                  <w:vMerge w:val="continue"/>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21"/>
                      <w:szCs w:val="21"/>
                      <w:lang w:eastAsia="zh-CN"/>
                    </w:rPr>
                  </w:pPr>
                </w:p>
              </w:tc>
              <w:tc>
                <w:tcPr>
                  <w:tcW w:w="580" w:type="pc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排放速率</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0.31</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0.33</w:t>
                  </w:r>
                </w:p>
              </w:tc>
              <w:tc>
                <w:tcPr>
                  <w:tcW w:w="909"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0.30</w:t>
                  </w:r>
                </w:p>
              </w:tc>
              <w:tc>
                <w:tcPr>
                  <w:tcW w:w="55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kern w:val="2"/>
                      <w:sz w:val="21"/>
                      <w:szCs w:val="21"/>
                      <w:lang w:val="en-US" w:eastAsia="zh-CN" w:bidi="ar-SA"/>
                    </w:rPr>
                  </w:pPr>
                  <w:r>
                    <w:rPr>
                      <w:rFonts w:hint="eastAsia" w:ascii="Times New Roman" w:hAnsi="Times New Roman" w:cs="Times New Roman"/>
                      <w:bCs/>
                      <w:kern w:val="2"/>
                      <w:sz w:val="21"/>
                      <w:szCs w:val="21"/>
                      <w:lang w:val="en-US" w:eastAsia="zh-CN" w:bidi="ar-SA"/>
                    </w:rPr>
                    <w:t>/</w:t>
                  </w:r>
                </w:p>
              </w:tc>
              <w:tc>
                <w:tcPr>
                  <w:tcW w:w="542"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kg/h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601" w:type="pct"/>
                  <w:vMerge w:val="restar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21"/>
                      <w:szCs w:val="21"/>
                      <w:lang w:eastAsia="zh-CN"/>
                    </w:rPr>
                  </w:pPr>
                  <w:r>
                    <w:rPr>
                      <w:rFonts w:hint="eastAsia" w:ascii="Times New Roman" w:hAnsi="Times New Roman" w:cs="Times New Roman"/>
                      <w:bCs/>
                      <w:sz w:val="21"/>
                      <w:szCs w:val="21"/>
                      <w:lang w:val="en-US" w:eastAsia="zh-CN"/>
                    </w:rPr>
                    <w:t>非甲烷总烃</w:t>
                  </w:r>
                </w:p>
              </w:tc>
              <w:tc>
                <w:tcPr>
                  <w:tcW w:w="58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kern w:val="2"/>
                      <w:sz w:val="21"/>
                      <w:szCs w:val="21"/>
                      <w:lang w:val="en-US" w:eastAsia="zh-CN" w:bidi="ar-SA"/>
                    </w:rPr>
                  </w:pPr>
                  <w:r>
                    <w:rPr>
                      <w:rFonts w:hint="default" w:ascii="Times New Roman" w:hAnsi="Times New Roman" w:cs="Times New Roman"/>
                      <w:bCs/>
                      <w:sz w:val="21"/>
                      <w:szCs w:val="21"/>
                    </w:rPr>
                    <w:t>实测浓度</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kern w:val="2"/>
                      <w:sz w:val="21"/>
                      <w:szCs w:val="21"/>
                      <w:lang w:val="en-US" w:eastAsia="zh-CN" w:bidi="ar-SA"/>
                    </w:rPr>
                  </w:pPr>
                  <w:r>
                    <w:rPr>
                      <w:rFonts w:hint="eastAsia" w:ascii="Times New Roman" w:hAnsi="Times New Roman" w:cs="Times New Roman"/>
                      <w:bCs/>
                      <w:kern w:val="2"/>
                      <w:sz w:val="21"/>
                      <w:szCs w:val="21"/>
                      <w:lang w:val="en-US" w:eastAsia="zh-CN" w:bidi="ar-SA"/>
                    </w:rPr>
                    <w:t>1.85</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1.89</w:t>
                  </w:r>
                </w:p>
              </w:tc>
              <w:tc>
                <w:tcPr>
                  <w:tcW w:w="909"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1.90</w:t>
                  </w:r>
                </w:p>
              </w:tc>
              <w:tc>
                <w:tcPr>
                  <w:tcW w:w="55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cs="Times New Roman"/>
                      <w:bCs/>
                      <w:kern w:val="2"/>
                      <w:sz w:val="21"/>
                      <w:szCs w:val="21"/>
                      <w:lang w:val="en-US" w:eastAsia="zh-CN" w:bidi="ar-SA"/>
                    </w:rPr>
                  </w:pPr>
                  <w:r>
                    <w:rPr>
                      <w:rFonts w:hint="eastAsia" w:ascii="Times New Roman" w:hAnsi="Times New Roman" w:cs="Times New Roman"/>
                      <w:bCs/>
                      <w:kern w:val="2"/>
                      <w:sz w:val="21"/>
                      <w:szCs w:val="21"/>
                      <w:lang w:val="en-US" w:eastAsia="zh-CN" w:bidi="ar-SA"/>
                    </w:rPr>
                    <w:t>/</w:t>
                  </w:r>
                </w:p>
              </w:tc>
              <w:tc>
                <w:tcPr>
                  <w:tcW w:w="542"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kern w:val="2"/>
                      <w:sz w:val="21"/>
                      <w:szCs w:val="21"/>
                      <w:lang w:val="en-US" w:eastAsia="zh-CN" w:bidi="ar-SA"/>
                    </w:rPr>
                  </w:pPr>
                  <w:r>
                    <w:rPr>
                      <w:rFonts w:hint="default" w:ascii="Times New Roman" w:hAnsi="Times New Roman" w:cs="Times New Roman"/>
                      <w:bCs/>
                      <w:sz w:val="21"/>
                      <w:szCs w:val="21"/>
                    </w:rPr>
                    <w:t>mg/m</w:t>
                  </w:r>
                  <w:r>
                    <w:rPr>
                      <w:rFonts w:hint="default" w:ascii="Times New Roman" w:hAnsi="Times New Roman" w:cs="Times New Roman"/>
                      <w:bCs/>
                      <w:sz w:val="21"/>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601" w:type="pct"/>
                  <w:vMerge w:val="continue"/>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21"/>
                      <w:szCs w:val="21"/>
                      <w:lang w:eastAsia="zh-CN"/>
                    </w:rPr>
                  </w:pPr>
                </w:p>
              </w:tc>
              <w:tc>
                <w:tcPr>
                  <w:tcW w:w="58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kern w:val="2"/>
                      <w:sz w:val="21"/>
                      <w:szCs w:val="21"/>
                      <w:lang w:val="en-US" w:eastAsia="zh-CN" w:bidi="ar-SA"/>
                    </w:rPr>
                  </w:pPr>
                  <w:r>
                    <w:rPr>
                      <w:rFonts w:hint="default" w:ascii="Times New Roman" w:hAnsi="Times New Roman" w:cs="Times New Roman"/>
                      <w:bCs/>
                      <w:sz w:val="21"/>
                      <w:szCs w:val="21"/>
                    </w:rPr>
                    <w:t>排放浓度</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cs="Times New Roman"/>
                      <w:bCs/>
                      <w:kern w:val="2"/>
                      <w:sz w:val="21"/>
                      <w:szCs w:val="21"/>
                      <w:lang w:val="en-US" w:eastAsia="zh-CN" w:bidi="ar-SA"/>
                    </w:rPr>
                  </w:pPr>
                  <w:r>
                    <w:rPr>
                      <w:rFonts w:hint="eastAsia" w:ascii="Times New Roman" w:hAnsi="Times New Roman" w:cs="Times New Roman"/>
                      <w:bCs/>
                      <w:kern w:val="2"/>
                      <w:sz w:val="21"/>
                      <w:szCs w:val="21"/>
                      <w:lang w:val="en-US" w:eastAsia="zh-CN" w:bidi="ar-SA"/>
                    </w:rPr>
                    <w:t>1.85</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1.89</w:t>
                  </w:r>
                </w:p>
              </w:tc>
              <w:tc>
                <w:tcPr>
                  <w:tcW w:w="909"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1.90</w:t>
                  </w:r>
                </w:p>
              </w:tc>
              <w:tc>
                <w:tcPr>
                  <w:tcW w:w="55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cs="Times New Roman"/>
                      <w:bCs/>
                      <w:kern w:val="2"/>
                      <w:sz w:val="21"/>
                      <w:szCs w:val="21"/>
                      <w:lang w:val="en-US" w:eastAsia="zh-CN" w:bidi="ar-SA"/>
                    </w:rPr>
                  </w:pPr>
                  <w:r>
                    <w:rPr>
                      <w:rFonts w:hint="eastAsia" w:ascii="Times New Roman" w:hAnsi="Times New Roman" w:cs="Times New Roman"/>
                      <w:bCs/>
                      <w:kern w:val="2"/>
                      <w:sz w:val="21"/>
                      <w:szCs w:val="21"/>
                      <w:lang w:val="en-US" w:eastAsia="zh-CN" w:bidi="ar-SA"/>
                    </w:rPr>
                    <w:t>/</w:t>
                  </w:r>
                </w:p>
              </w:tc>
              <w:tc>
                <w:tcPr>
                  <w:tcW w:w="542"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kern w:val="2"/>
                      <w:sz w:val="21"/>
                      <w:szCs w:val="21"/>
                      <w:lang w:val="en-US" w:eastAsia="zh-CN" w:bidi="ar-SA"/>
                    </w:rPr>
                  </w:pPr>
                  <w:r>
                    <w:rPr>
                      <w:rFonts w:hint="default" w:ascii="Times New Roman" w:hAnsi="Times New Roman" w:cs="Times New Roman"/>
                      <w:bCs/>
                      <w:sz w:val="21"/>
                      <w:szCs w:val="21"/>
                    </w:rPr>
                    <w:t>mg/m</w:t>
                  </w:r>
                  <w:r>
                    <w:rPr>
                      <w:rFonts w:hint="default" w:ascii="Times New Roman" w:hAnsi="Times New Roman" w:cs="Times New Roman"/>
                      <w:bCs/>
                      <w:sz w:val="21"/>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601" w:type="pct"/>
                  <w:vMerge w:val="continue"/>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21"/>
                      <w:szCs w:val="21"/>
                      <w:lang w:eastAsia="zh-CN"/>
                    </w:rPr>
                  </w:pPr>
                </w:p>
              </w:tc>
              <w:tc>
                <w:tcPr>
                  <w:tcW w:w="580" w:type="pc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bCs/>
                      <w:kern w:val="2"/>
                      <w:sz w:val="21"/>
                      <w:szCs w:val="21"/>
                      <w:lang w:val="en-US" w:eastAsia="zh-CN" w:bidi="ar-SA"/>
                    </w:rPr>
                  </w:pPr>
                  <w:r>
                    <w:rPr>
                      <w:rFonts w:hint="default" w:ascii="Times New Roman" w:hAnsi="Times New Roman" w:cs="Times New Roman"/>
                      <w:bCs/>
                      <w:sz w:val="21"/>
                      <w:szCs w:val="21"/>
                    </w:rPr>
                    <w:t>排放速率</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kern w:val="2"/>
                      <w:sz w:val="21"/>
                      <w:szCs w:val="21"/>
                      <w:lang w:val="en-US" w:eastAsia="zh-CN" w:bidi="ar-SA"/>
                    </w:rPr>
                  </w:pPr>
                  <w:r>
                    <w:rPr>
                      <w:rFonts w:hint="eastAsia" w:ascii="Times New Roman" w:hAnsi="Times New Roman" w:cs="Times New Roman"/>
                      <w:bCs/>
                      <w:kern w:val="2"/>
                      <w:sz w:val="21"/>
                      <w:szCs w:val="21"/>
                      <w:lang w:val="en-US" w:eastAsia="zh-CN" w:bidi="ar-SA"/>
                    </w:rPr>
                    <w:t>8.38</w:t>
                  </w:r>
                  <w:r>
                    <w:rPr>
                      <w:rFonts w:hint="default" w:ascii="Times New Roman" w:hAnsi="Times New Roman" w:eastAsia="宋体" w:cs="Times New Roman"/>
                      <w:bCs/>
                      <w:sz w:val="21"/>
                      <w:szCs w:val="21"/>
                      <w:lang w:val="en-US" w:eastAsia="zh-CN"/>
                    </w:rPr>
                    <w:t>×10</w:t>
                  </w:r>
                  <w:r>
                    <w:rPr>
                      <w:rFonts w:hint="eastAsia" w:ascii="Times New Roman" w:hAnsi="Times New Roman" w:eastAsia="宋体" w:cs="Times New Roman"/>
                      <w:bCs/>
                      <w:sz w:val="21"/>
                      <w:szCs w:val="21"/>
                      <w:vertAlign w:val="superscript"/>
                      <w:lang w:val="en-US" w:eastAsia="zh-CN"/>
                    </w:rPr>
                    <w:t>-3</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8.30</w:t>
                  </w:r>
                  <w:r>
                    <w:rPr>
                      <w:rFonts w:hint="default" w:ascii="Times New Roman" w:hAnsi="Times New Roman" w:eastAsia="宋体" w:cs="Times New Roman"/>
                      <w:bCs/>
                      <w:sz w:val="21"/>
                      <w:szCs w:val="21"/>
                      <w:lang w:val="en-US" w:eastAsia="zh-CN"/>
                    </w:rPr>
                    <w:t>×10</w:t>
                  </w:r>
                  <w:r>
                    <w:rPr>
                      <w:rFonts w:hint="eastAsia" w:ascii="Times New Roman" w:hAnsi="Times New Roman" w:eastAsia="宋体" w:cs="Times New Roman"/>
                      <w:bCs/>
                      <w:sz w:val="21"/>
                      <w:szCs w:val="21"/>
                      <w:vertAlign w:val="superscript"/>
                      <w:lang w:val="en-US" w:eastAsia="zh-CN"/>
                    </w:rPr>
                    <w:t>-3</w:t>
                  </w:r>
                </w:p>
              </w:tc>
              <w:tc>
                <w:tcPr>
                  <w:tcW w:w="909"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8.13</w:t>
                  </w:r>
                  <w:r>
                    <w:rPr>
                      <w:rFonts w:hint="default" w:ascii="Times New Roman" w:hAnsi="Times New Roman" w:eastAsia="宋体" w:cs="Times New Roman"/>
                      <w:bCs/>
                      <w:sz w:val="21"/>
                      <w:szCs w:val="21"/>
                      <w:lang w:val="en-US" w:eastAsia="zh-CN"/>
                    </w:rPr>
                    <w:t>×10</w:t>
                  </w:r>
                  <w:r>
                    <w:rPr>
                      <w:rFonts w:hint="eastAsia" w:ascii="Times New Roman" w:hAnsi="Times New Roman" w:eastAsia="宋体" w:cs="Times New Roman"/>
                      <w:bCs/>
                      <w:sz w:val="21"/>
                      <w:szCs w:val="21"/>
                      <w:vertAlign w:val="superscript"/>
                      <w:lang w:val="en-US" w:eastAsia="zh-CN"/>
                    </w:rPr>
                    <w:t>-3</w:t>
                  </w:r>
                </w:p>
              </w:tc>
              <w:tc>
                <w:tcPr>
                  <w:tcW w:w="55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kern w:val="2"/>
                      <w:sz w:val="21"/>
                      <w:szCs w:val="21"/>
                      <w:lang w:val="en-US" w:eastAsia="zh-CN" w:bidi="ar-SA"/>
                    </w:rPr>
                  </w:pPr>
                  <w:r>
                    <w:rPr>
                      <w:rFonts w:hint="eastAsia" w:ascii="Times New Roman" w:hAnsi="Times New Roman" w:cs="Times New Roman"/>
                      <w:bCs/>
                      <w:kern w:val="2"/>
                      <w:sz w:val="21"/>
                      <w:szCs w:val="21"/>
                      <w:lang w:val="en-US" w:eastAsia="zh-CN" w:bidi="ar-SA"/>
                    </w:rPr>
                    <w:t>/</w:t>
                  </w:r>
                </w:p>
              </w:tc>
              <w:tc>
                <w:tcPr>
                  <w:tcW w:w="542"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kern w:val="2"/>
                      <w:sz w:val="21"/>
                      <w:szCs w:val="21"/>
                      <w:lang w:val="en-US" w:eastAsia="zh-CN" w:bidi="ar-SA"/>
                    </w:rPr>
                  </w:pPr>
                  <w:r>
                    <w:rPr>
                      <w:rFonts w:hint="default" w:ascii="Times New Roman" w:hAnsi="Times New Roman" w:cs="Times New Roman"/>
                      <w:bCs/>
                      <w:sz w:val="21"/>
                      <w:szCs w:val="21"/>
                    </w:rPr>
                    <w:t>kg/h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601" w:type="pct"/>
                  <w:vMerge w:val="restar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臭气浓度</w:t>
                  </w:r>
                </w:p>
              </w:tc>
              <w:tc>
                <w:tcPr>
                  <w:tcW w:w="58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实测浓度</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kern w:val="2"/>
                      <w:sz w:val="21"/>
                      <w:szCs w:val="21"/>
                      <w:lang w:val="en-US" w:eastAsia="zh-CN" w:bidi="ar-SA"/>
                    </w:rPr>
                  </w:pPr>
                  <w:r>
                    <w:rPr>
                      <w:rFonts w:hint="eastAsia" w:ascii="Times New Roman" w:hAnsi="Times New Roman" w:cs="Times New Roman"/>
                      <w:bCs/>
                      <w:kern w:val="2"/>
                      <w:sz w:val="21"/>
                      <w:szCs w:val="21"/>
                      <w:lang w:val="en-US" w:eastAsia="zh-CN" w:bidi="ar-SA"/>
                    </w:rPr>
                    <w:t>3548</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2691</w:t>
                  </w:r>
                </w:p>
              </w:tc>
              <w:tc>
                <w:tcPr>
                  <w:tcW w:w="909"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3090</w:t>
                  </w:r>
                </w:p>
              </w:tc>
              <w:tc>
                <w:tcPr>
                  <w:tcW w:w="55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kern w:val="2"/>
                      <w:sz w:val="21"/>
                      <w:szCs w:val="21"/>
                      <w:lang w:val="en-US" w:eastAsia="zh-CN" w:bidi="ar-SA"/>
                    </w:rPr>
                  </w:pPr>
                  <w:r>
                    <w:rPr>
                      <w:rFonts w:hint="eastAsia" w:ascii="Times New Roman" w:hAnsi="Times New Roman" w:cs="Times New Roman"/>
                      <w:bCs/>
                      <w:kern w:val="2"/>
                      <w:sz w:val="21"/>
                      <w:szCs w:val="21"/>
                      <w:lang w:val="en-US" w:eastAsia="zh-CN" w:bidi="ar-SA"/>
                    </w:rPr>
                    <w:t>/</w:t>
                  </w:r>
                </w:p>
              </w:tc>
              <w:tc>
                <w:tcPr>
                  <w:tcW w:w="542"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eastAsia="宋体" w:cs="Times New Roman"/>
                      <w:bCs/>
                      <w:sz w:val="21"/>
                      <w:szCs w:val="21"/>
                      <w:lang w:eastAsia="zh-CN"/>
                    </w:rPr>
                  </w:pPr>
                  <w:r>
                    <w:rPr>
                      <w:rFonts w:hint="eastAsia" w:ascii="Times New Roman" w:hAnsi="Times New Roman" w:cs="Times New Roman"/>
                      <w:bCs/>
                      <w:sz w:val="21"/>
                      <w:szCs w:val="21"/>
                      <w:lang w:eastAsia="zh-CN"/>
                    </w:rPr>
                    <w:t>无量纲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601" w:type="pct"/>
                  <w:vMerge w:val="continue"/>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21"/>
                      <w:szCs w:val="21"/>
                      <w:lang w:eastAsia="zh-CN"/>
                    </w:rPr>
                  </w:pPr>
                </w:p>
              </w:tc>
              <w:tc>
                <w:tcPr>
                  <w:tcW w:w="58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排放浓度</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cs="Times New Roman"/>
                      <w:bCs/>
                      <w:kern w:val="2"/>
                      <w:sz w:val="21"/>
                      <w:szCs w:val="21"/>
                      <w:lang w:val="en-US" w:eastAsia="zh-CN" w:bidi="ar-SA"/>
                    </w:rPr>
                  </w:pPr>
                  <w:r>
                    <w:rPr>
                      <w:rFonts w:hint="eastAsia" w:ascii="Times New Roman" w:hAnsi="Times New Roman" w:cs="Times New Roman"/>
                      <w:bCs/>
                      <w:kern w:val="2"/>
                      <w:sz w:val="21"/>
                      <w:szCs w:val="21"/>
                      <w:lang w:val="en-US" w:eastAsia="zh-CN" w:bidi="ar-SA"/>
                    </w:rPr>
                    <w:t>3548</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2691</w:t>
                  </w:r>
                </w:p>
              </w:tc>
              <w:tc>
                <w:tcPr>
                  <w:tcW w:w="909"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3090</w:t>
                  </w:r>
                </w:p>
              </w:tc>
              <w:tc>
                <w:tcPr>
                  <w:tcW w:w="55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kern w:val="2"/>
                      <w:sz w:val="21"/>
                      <w:szCs w:val="21"/>
                      <w:lang w:val="en-US" w:eastAsia="zh-CN" w:bidi="ar-SA"/>
                    </w:rPr>
                  </w:pPr>
                  <w:r>
                    <w:rPr>
                      <w:rFonts w:hint="eastAsia" w:ascii="Times New Roman" w:hAnsi="Times New Roman" w:cs="Times New Roman"/>
                      <w:bCs/>
                      <w:kern w:val="2"/>
                      <w:sz w:val="21"/>
                      <w:szCs w:val="21"/>
                      <w:lang w:val="en-US" w:eastAsia="zh-CN" w:bidi="ar-SA"/>
                    </w:rPr>
                    <w:t>/</w:t>
                  </w:r>
                </w:p>
              </w:tc>
              <w:tc>
                <w:tcPr>
                  <w:tcW w:w="542"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eastAsia" w:ascii="Times New Roman" w:hAnsi="Times New Roman" w:cs="Times New Roman"/>
                      <w:bCs/>
                      <w:sz w:val="21"/>
                      <w:szCs w:val="21"/>
                      <w:lang w:eastAsia="zh-CN"/>
                    </w:rPr>
                    <w:t>无量纲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1181" w:type="pct"/>
                  <w:gridSpan w:val="2"/>
                  <w:noWrap w:val="0"/>
                  <w:vAlign w:val="center"/>
                </w:tcPr>
                <w:p>
                  <w:pPr>
                    <w:keepNext w:val="0"/>
                    <w:keepLines w:val="0"/>
                    <w:pageBreakBefore w:val="0"/>
                    <w:widowControl w:val="0"/>
                    <w:tabs>
                      <w:tab w:val="left" w:pos="735"/>
                    </w:tabs>
                    <w:kinsoku/>
                    <w:wordWrap/>
                    <w:overflowPunct/>
                    <w:topLinePunct w:val="0"/>
                    <w:autoSpaceDE/>
                    <w:autoSpaceDN/>
                    <w:bidi w:val="0"/>
                    <w:adjustRightInd/>
                    <w:spacing w:line="300" w:lineRule="exact"/>
                    <w:jc w:val="center"/>
                    <w:textAlignment w:val="auto"/>
                    <w:rPr>
                      <w:rFonts w:hint="default" w:ascii="Times New Roman" w:hAnsi="Times New Roman" w:cs="Times New Roman"/>
                      <w:bCs/>
                      <w:kern w:val="2"/>
                      <w:sz w:val="21"/>
                      <w:szCs w:val="21"/>
                      <w:lang w:val="en-US" w:eastAsia="zh-CN" w:bidi="ar-SA"/>
                    </w:rPr>
                  </w:pPr>
                  <w:r>
                    <w:rPr>
                      <w:rFonts w:hint="default" w:ascii="Times New Roman" w:hAnsi="Times New Roman" w:cs="Times New Roman"/>
                      <w:bCs/>
                      <w:sz w:val="21"/>
                      <w:szCs w:val="21"/>
                    </w:rPr>
                    <w:t>监测时间及点位</w:t>
                  </w:r>
                </w:p>
              </w:tc>
              <w:tc>
                <w:tcPr>
                  <w:tcW w:w="3818" w:type="pct"/>
                  <w:gridSpan w:val="7"/>
                  <w:noWrap w:val="0"/>
                  <w:vAlign w:val="center"/>
                </w:tcPr>
                <w:p>
                  <w:pPr>
                    <w:keepNext w:val="0"/>
                    <w:keepLines w:val="0"/>
                    <w:pageBreakBefore w:val="0"/>
                    <w:widowControl w:val="0"/>
                    <w:tabs>
                      <w:tab w:val="left" w:pos="735"/>
                    </w:tabs>
                    <w:kinsoku/>
                    <w:wordWrap/>
                    <w:overflowPunct/>
                    <w:topLinePunct w:val="0"/>
                    <w:autoSpaceDE/>
                    <w:autoSpaceDN/>
                    <w:bidi w:val="0"/>
                    <w:adjustRightInd/>
                    <w:spacing w:line="300" w:lineRule="exact"/>
                    <w:jc w:val="center"/>
                    <w:textAlignment w:val="auto"/>
                    <w:rPr>
                      <w:rFonts w:hint="eastAsia" w:ascii="Times New Roman" w:hAnsi="Times New Roman" w:cs="Times New Roman"/>
                      <w:bCs/>
                      <w:kern w:val="2"/>
                      <w:sz w:val="21"/>
                      <w:szCs w:val="21"/>
                      <w:lang w:val="en-US" w:eastAsia="zh-CN" w:bidi="ar-SA"/>
                    </w:rPr>
                  </w:pPr>
                  <w:r>
                    <w:rPr>
                      <w:rFonts w:hint="eastAsia" w:ascii="Times New Roman" w:hAnsi="Times New Roman" w:cs="Times New Roman"/>
                      <w:bCs/>
                      <w:sz w:val="21"/>
                      <w:szCs w:val="21"/>
                      <w:lang w:eastAsia="zh-CN"/>
                    </w:rPr>
                    <w:t>2023年2月23日</w:t>
                  </w:r>
                  <w:r>
                    <w:rPr>
                      <w:rFonts w:hint="default" w:ascii="Times New Roman" w:hAnsi="Times New Roman" w:cs="Times New Roman"/>
                      <w:bCs/>
                      <w:sz w:val="21"/>
                      <w:szCs w:val="21"/>
                      <w:lang w:eastAsia="zh-CN"/>
                    </w:rPr>
                    <w:t>（</w:t>
                  </w:r>
                  <w:r>
                    <w:rPr>
                      <w:rFonts w:hint="eastAsia" w:ascii="Times New Roman" w:hAnsi="Times New Roman" w:cs="Times New Roman"/>
                      <w:bCs/>
                      <w:sz w:val="21"/>
                      <w:szCs w:val="21"/>
                      <w:lang w:val="en-US" w:eastAsia="zh-CN"/>
                    </w:rPr>
                    <w:t>破碎+热熔挤出废气</w:t>
                  </w:r>
                  <w:r>
                    <w:rPr>
                      <w:rFonts w:hint="eastAsia" w:ascii="Times New Roman" w:hAnsi="Times New Roman" w:cs="Times New Roman"/>
                      <w:bCs/>
                      <w:sz w:val="21"/>
                      <w:szCs w:val="21"/>
                      <w:lang w:eastAsia="zh-CN"/>
                    </w:rPr>
                    <w:t>进口</w:t>
                  </w:r>
                  <w:r>
                    <w:rPr>
                      <w:rFonts w:hint="eastAsia" w:ascii="Times New Roman" w:hAnsi="Times New Roman" w:cs="Times New Roman"/>
                      <w:bCs/>
                      <w:sz w:val="21"/>
                      <w:szCs w:val="21"/>
                      <w:lang w:val="en-US" w:eastAsia="zh-CN"/>
                    </w:rPr>
                    <w:t xml:space="preserve"> </w:t>
                  </w:r>
                  <w:r>
                    <w:rPr>
                      <w:rFonts w:hint="default" w:ascii="Times New Roman" w:hAnsi="Times New Roman" w:cs="Times New Roman"/>
                      <w:bCs/>
                      <w:sz w:val="21"/>
                      <w:szCs w:val="21"/>
                      <w:lang w:val="en-US" w:eastAsia="zh-CN"/>
                    </w:rPr>
                    <w:t>G</w:t>
                  </w:r>
                  <w:r>
                    <w:rPr>
                      <w:rFonts w:hint="eastAsia" w:ascii="Times New Roman" w:hAnsi="Times New Roman" w:cs="Times New Roman"/>
                      <w:bCs/>
                      <w:sz w:val="21"/>
                      <w:szCs w:val="21"/>
                      <w:lang w:val="en-US" w:eastAsia="zh-CN"/>
                    </w:rPr>
                    <w:t>1</w:t>
                  </w:r>
                  <w:r>
                    <w:rPr>
                      <w:rFonts w:hint="default" w:ascii="Times New Roman" w:hAnsi="Times New Roman" w:cs="Times New Roman"/>
                      <w:bCs/>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0" w:hRule="atLeast"/>
                <w:jc w:val="center"/>
              </w:trPr>
              <w:tc>
                <w:tcPr>
                  <w:tcW w:w="1181" w:type="pct"/>
                  <w:gridSpan w:val="2"/>
                  <w:noWrap w:val="0"/>
                  <w:vAlign w:val="bottom"/>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bCs/>
                      <w:sz w:val="21"/>
                      <w:szCs w:val="21"/>
                    </w:rPr>
                  </w:pPr>
                  <w:r>
                    <w:rPr>
                      <w:sz w:val="21"/>
                      <w:szCs w:val="21"/>
                    </w:rPr>
                    <mc:AlternateContent>
                      <mc:Choice Requires="wps">
                        <w:drawing>
                          <wp:anchor distT="0" distB="0" distL="114300" distR="114300" simplePos="0" relativeHeight="251664384" behindDoc="0" locked="0" layoutInCell="1" allowOverlap="1">
                            <wp:simplePos x="0" y="0"/>
                            <wp:positionH relativeFrom="column">
                              <wp:posOffset>-30480</wp:posOffset>
                            </wp:positionH>
                            <wp:positionV relativeFrom="paragraph">
                              <wp:posOffset>10160</wp:posOffset>
                            </wp:positionV>
                            <wp:extent cx="1322070" cy="505460"/>
                            <wp:effectExtent l="1905" t="4445" r="9525" b="4445"/>
                            <wp:wrapNone/>
                            <wp:docPr id="21" name="直接连接符 21"/>
                            <wp:cNvGraphicFramePr/>
                            <a:graphic xmlns:a="http://schemas.openxmlformats.org/drawingml/2006/main">
                              <a:graphicData uri="http://schemas.microsoft.com/office/word/2010/wordprocessingShape">
                                <wps:wsp>
                                  <wps:cNvCnPr/>
                                  <wps:spPr>
                                    <a:xfrm>
                                      <a:off x="0" y="0"/>
                                      <a:ext cx="1322070" cy="5054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4pt;margin-top:0.8pt;height:39.8pt;width:104.1pt;z-index:251664384;mso-width-relative:page;mso-height-relative:page;" filled="f" stroked="t" coordsize="21600,21600" o:gfxdata="UEsDBAoAAAAAAIdO4kAAAAAAAAAAAAAAAAAEAAAAZHJzL1BLAwQUAAAACACHTuJAx/jwzdUAAAAH&#10;AQAADwAAAGRycy9kb3ducmV2LnhtbE3OTU/DMAwG4DsS/yEyEpdpS9pN01Sa7gD0xoUB4uo1pq1o&#10;nK7JPuDXY05wtF/r9VNuL35QJ5piH9hCtjCgiJvgem4tvL7U8w2omJAdDoHJwhdF2FbXVyUWLpz5&#10;mU671Cop4VighS6lsdA6Nh15jIswEkv2ESaPScap1W7Cs5T7QefGrLXHnuVDhyPdd9R87o7eQqzf&#10;6FB/z5qZeV+2gfLDw9MjWnt7k5k7UIku6e8YfvlCh0pM+3BkF9VgYb4SeZL9GpTEuVmuQO0tbLIc&#10;dFXq//7qB1BLAwQUAAAACACHTuJA+IyorPsBAADrAwAADgAAAGRycy9lMm9Eb2MueG1srVPNjtMw&#10;EL4j8Q6W7zRpoAtETfewZbkgWAl4gKnjJJb8J4/btC/BCyBxgxNH7rwNy2MwdkoXlksP5OCMPeNv&#10;5vs8s7zcG812MqBytuHzWcmZtMK1yvYNf//u+tEzzjCCbUE7Kxt+kMgvVw8fLEdfy8oNTrcyMAKx&#10;WI++4UOMvi4KFIM0gDPnpSVn54KBSNvQF22AkdCNLqqyvChGF1ofnJCIdLqenPyIGM4BdF2nhFw7&#10;sTXSxgk1SA2RKOGgPPJVrrbrpIhvug5lZLrhxDTmlZKQvUlrsVpC3QfwgxLHEuCcEu5xMqAsJT1B&#10;rSEC2wb1D5RRIjh0XZwJZ4qJSFaEWMzLe9q8HcDLzIWkRn8SHf8frHi9uwlMtQ2v5pxZMPTitx+/&#10;/fjw+ef3T7Tefv3CyEMyjR5rir6yN+G4Q38TEud9F0z6Exu2z9IeTtLKfWSCDuePq6p8SqoL8i3K&#10;xZOLrH1xd9sHjC+lMywZDdfKJupQw+4VRspIob9D0rG2bGz480W1IEygPuzo/ck0nrig7fNddFq1&#10;10rrdANDv7nSge0g9UL+Ei/C/SssJVkDDlNcdk1dMkhoX9iWxYMnkSwNB08lGNlypiXNUrIIEOoI&#10;Sp8TSam1pQqStJOYydq49kBvsvVB9QMpkdXPMdQDud5jv6Ym+3Ofke5mdPU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x/jwzdUAAAAHAQAADwAAAAAAAAABACAAAAAiAAAAZHJzL2Rvd25yZXYueG1s&#10;UEsBAhQAFAAAAAgAh07iQPiMqKz7AQAA6wMAAA4AAAAAAAAAAQAgAAAAJAEAAGRycy9lMm9Eb2Mu&#10;eG1sUEsFBgAAAAAGAAYAWQEAAJEFAAAAAA==&#10;">
                            <v:fill on="f" focussize="0,0"/>
                            <v:stroke color="#000000" joinstyle="round"/>
                            <v:imagedata o:title=""/>
                            <o:lock v:ext="edit" aspectratio="f"/>
                          </v:line>
                        </w:pict>
                      </mc:Fallback>
                    </mc:AlternateContent>
                  </w:r>
                  <w:r>
                    <w:rPr>
                      <w:rFonts w:hint="default" w:ascii="Times New Roman" w:hAnsi="Times New Roman" w:cs="Times New Roman"/>
                      <w:bCs/>
                      <w:sz w:val="21"/>
                      <w:szCs w:val="21"/>
                      <w:lang w:val="en-US" w:eastAsia="zh-CN"/>
                    </w:rPr>
                    <w:t xml:space="preserve">       </w:t>
                  </w:r>
                  <w:r>
                    <w:rPr>
                      <w:rFonts w:hint="default" w:ascii="Times New Roman" w:hAnsi="Times New Roman" w:cs="Times New Roman"/>
                      <w:bCs/>
                      <w:sz w:val="21"/>
                      <w:szCs w:val="21"/>
                      <w:lang w:eastAsia="zh-CN"/>
                    </w:rPr>
                    <w:t>样品编号</w:t>
                  </w:r>
                </w:p>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bCs/>
                      <w:sz w:val="21"/>
                      <w:szCs w:val="21"/>
                    </w:rPr>
                  </w:pPr>
                </w:p>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both"/>
                    <w:textAlignment w:val="auto"/>
                    <w:rPr>
                      <w:rFonts w:hint="default" w:ascii="Times New Roman" w:hAnsi="Times New Roman" w:cs="Times New Roman"/>
                      <w:bCs/>
                      <w:kern w:val="2"/>
                      <w:sz w:val="21"/>
                      <w:szCs w:val="21"/>
                      <w:lang w:val="en-US" w:eastAsia="zh-CN" w:bidi="ar-SA"/>
                    </w:rPr>
                  </w:pPr>
                  <w:r>
                    <w:rPr>
                      <w:rFonts w:hint="default" w:ascii="Times New Roman" w:hAnsi="Times New Roman" w:cs="Times New Roman"/>
                      <w:bCs/>
                      <w:sz w:val="21"/>
                      <w:szCs w:val="21"/>
                      <w:lang w:eastAsia="zh-CN"/>
                    </w:rPr>
                    <w:t>监测项目</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cs="Times New Roman"/>
                      <w:bCs/>
                      <w:kern w:val="2"/>
                      <w:sz w:val="21"/>
                      <w:szCs w:val="21"/>
                      <w:lang w:val="en-US" w:eastAsia="zh-CN" w:bidi="ar-SA"/>
                    </w:rPr>
                  </w:pPr>
                  <w:r>
                    <w:rPr>
                      <w:rFonts w:hint="eastAsia" w:ascii="Times New Roman" w:hAnsi="Times New Roman" w:cs="Times New Roman"/>
                      <w:bCs/>
                      <w:sz w:val="21"/>
                      <w:szCs w:val="21"/>
                      <w:lang w:val="en-US" w:eastAsia="zh-CN"/>
                    </w:rPr>
                    <w:t>2302048</w:t>
                  </w:r>
                  <w:r>
                    <w:rPr>
                      <w:rFonts w:hint="default" w:ascii="Times New Roman" w:hAnsi="Times New Roman" w:cs="Times New Roman"/>
                      <w:bCs/>
                      <w:sz w:val="21"/>
                      <w:szCs w:val="21"/>
                      <w:lang w:val="en-US" w:eastAsia="zh-CN"/>
                    </w:rPr>
                    <w:t>-G</w:t>
                  </w:r>
                  <w:r>
                    <w:rPr>
                      <w:rFonts w:hint="eastAsia" w:ascii="Times New Roman" w:hAnsi="Times New Roman" w:cs="Times New Roman"/>
                      <w:bCs/>
                      <w:sz w:val="21"/>
                      <w:szCs w:val="21"/>
                      <w:lang w:val="en-US" w:eastAsia="zh-CN"/>
                    </w:rPr>
                    <w:t>1</w:t>
                  </w:r>
                  <w:r>
                    <w:rPr>
                      <w:rFonts w:hint="default" w:ascii="Times New Roman" w:hAnsi="Times New Roman" w:cs="Times New Roman"/>
                      <w:bCs/>
                      <w:sz w:val="21"/>
                      <w:szCs w:val="21"/>
                      <w:lang w:val="en-US" w:eastAsia="zh-CN"/>
                    </w:rPr>
                    <w:t>-</w:t>
                  </w:r>
                  <w:r>
                    <w:rPr>
                      <w:rFonts w:hint="eastAsia" w:ascii="Times New Roman" w:hAnsi="Times New Roman" w:cs="Times New Roman"/>
                      <w:bCs/>
                      <w:sz w:val="21"/>
                      <w:szCs w:val="21"/>
                      <w:lang w:val="en-US" w:eastAsia="zh-CN"/>
                    </w:rPr>
                    <w:t>4</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bCs/>
                      <w:sz w:val="21"/>
                      <w:szCs w:val="21"/>
                      <w:lang w:val="en-US" w:eastAsia="zh-CN"/>
                    </w:rPr>
                    <w:t>2302048</w:t>
                  </w:r>
                  <w:r>
                    <w:rPr>
                      <w:rFonts w:hint="default" w:ascii="Times New Roman" w:hAnsi="Times New Roman" w:cs="Times New Roman"/>
                      <w:bCs/>
                      <w:sz w:val="21"/>
                      <w:szCs w:val="21"/>
                      <w:lang w:val="en-US" w:eastAsia="zh-CN"/>
                    </w:rPr>
                    <w:t>-G</w:t>
                  </w:r>
                  <w:r>
                    <w:rPr>
                      <w:rFonts w:hint="eastAsia" w:ascii="Times New Roman" w:hAnsi="Times New Roman" w:cs="Times New Roman"/>
                      <w:bCs/>
                      <w:sz w:val="21"/>
                      <w:szCs w:val="21"/>
                      <w:lang w:val="en-US" w:eastAsia="zh-CN"/>
                    </w:rPr>
                    <w:t>1</w:t>
                  </w:r>
                  <w:r>
                    <w:rPr>
                      <w:rFonts w:hint="default" w:ascii="Times New Roman" w:hAnsi="Times New Roman" w:cs="Times New Roman"/>
                      <w:bCs/>
                      <w:sz w:val="21"/>
                      <w:szCs w:val="21"/>
                      <w:lang w:val="en-US" w:eastAsia="zh-CN"/>
                    </w:rPr>
                    <w:t>-</w:t>
                  </w:r>
                  <w:r>
                    <w:rPr>
                      <w:rFonts w:hint="eastAsia" w:ascii="Times New Roman" w:hAnsi="Times New Roman" w:cs="Times New Roman"/>
                      <w:bCs/>
                      <w:sz w:val="21"/>
                      <w:szCs w:val="21"/>
                      <w:lang w:val="en-US" w:eastAsia="zh-CN"/>
                    </w:rPr>
                    <w:t>5</w:t>
                  </w:r>
                </w:p>
              </w:tc>
              <w:tc>
                <w:tcPr>
                  <w:tcW w:w="909"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bCs/>
                      <w:sz w:val="21"/>
                      <w:szCs w:val="21"/>
                      <w:lang w:val="en-US" w:eastAsia="zh-CN"/>
                    </w:rPr>
                    <w:t>2302048</w:t>
                  </w:r>
                  <w:r>
                    <w:rPr>
                      <w:rFonts w:hint="default" w:ascii="Times New Roman" w:hAnsi="Times New Roman" w:cs="Times New Roman"/>
                      <w:bCs/>
                      <w:sz w:val="21"/>
                      <w:szCs w:val="21"/>
                      <w:lang w:val="en-US" w:eastAsia="zh-CN"/>
                    </w:rPr>
                    <w:t>-G</w:t>
                  </w:r>
                  <w:r>
                    <w:rPr>
                      <w:rFonts w:hint="eastAsia" w:ascii="Times New Roman" w:hAnsi="Times New Roman" w:cs="Times New Roman"/>
                      <w:bCs/>
                      <w:sz w:val="21"/>
                      <w:szCs w:val="21"/>
                      <w:lang w:val="en-US" w:eastAsia="zh-CN"/>
                    </w:rPr>
                    <w:t>1</w:t>
                  </w:r>
                  <w:r>
                    <w:rPr>
                      <w:rFonts w:hint="default" w:ascii="Times New Roman" w:hAnsi="Times New Roman" w:cs="Times New Roman"/>
                      <w:bCs/>
                      <w:sz w:val="21"/>
                      <w:szCs w:val="21"/>
                      <w:lang w:val="en-US" w:eastAsia="zh-CN"/>
                    </w:rPr>
                    <w:t>-</w:t>
                  </w:r>
                  <w:r>
                    <w:rPr>
                      <w:rFonts w:hint="eastAsia" w:ascii="Times New Roman" w:hAnsi="Times New Roman" w:cs="Times New Roman"/>
                      <w:bCs/>
                      <w:sz w:val="21"/>
                      <w:szCs w:val="21"/>
                      <w:lang w:val="en-US" w:eastAsia="zh-CN"/>
                    </w:rPr>
                    <w:t>6</w:t>
                  </w:r>
                </w:p>
              </w:tc>
              <w:tc>
                <w:tcPr>
                  <w:tcW w:w="550" w:type="pct"/>
                  <w:noWrap w:val="0"/>
                  <w:vAlign w:val="center"/>
                </w:tcPr>
                <w:p>
                  <w:pPr>
                    <w:keepNext w:val="0"/>
                    <w:keepLines w:val="0"/>
                    <w:pageBreakBefore w:val="0"/>
                    <w:widowControl w:val="0"/>
                    <w:tabs>
                      <w:tab w:val="left" w:pos="735"/>
                    </w:tabs>
                    <w:kinsoku/>
                    <w:wordWrap/>
                    <w:overflowPunct/>
                    <w:topLinePunct w:val="0"/>
                    <w:autoSpaceDE/>
                    <w:autoSpaceDN/>
                    <w:bidi w:val="0"/>
                    <w:adjustRightInd/>
                    <w:spacing w:line="300" w:lineRule="exact"/>
                    <w:jc w:val="center"/>
                    <w:textAlignment w:val="auto"/>
                    <w:rPr>
                      <w:rFonts w:hint="eastAsia" w:ascii="Times New Roman" w:hAnsi="Times New Roman" w:cs="Times New Roman"/>
                      <w:bCs/>
                      <w:kern w:val="2"/>
                      <w:sz w:val="21"/>
                      <w:szCs w:val="21"/>
                      <w:lang w:val="en-US" w:eastAsia="zh-CN" w:bidi="ar-SA"/>
                    </w:rPr>
                  </w:pPr>
                  <w:r>
                    <w:rPr>
                      <w:rFonts w:hint="default" w:ascii="Times New Roman" w:hAnsi="Times New Roman" w:cs="Times New Roman"/>
                      <w:bCs/>
                      <w:sz w:val="21"/>
                      <w:szCs w:val="21"/>
                    </w:rPr>
                    <w:t>标准值</w:t>
                  </w:r>
                </w:p>
              </w:tc>
              <w:tc>
                <w:tcPr>
                  <w:tcW w:w="542" w:type="pct"/>
                  <w:gridSpan w:val="2"/>
                  <w:noWrap w:val="0"/>
                  <w:vAlign w:val="center"/>
                </w:tcPr>
                <w:p>
                  <w:pPr>
                    <w:keepNext w:val="0"/>
                    <w:keepLines w:val="0"/>
                    <w:pageBreakBefore w:val="0"/>
                    <w:widowControl w:val="0"/>
                    <w:tabs>
                      <w:tab w:val="left" w:pos="735"/>
                    </w:tabs>
                    <w:kinsoku/>
                    <w:wordWrap/>
                    <w:overflowPunct/>
                    <w:topLinePunct w:val="0"/>
                    <w:autoSpaceDE/>
                    <w:autoSpaceDN/>
                    <w:bidi w:val="0"/>
                    <w:adjustRightInd/>
                    <w:spacing w:line="300" w:lineRule="exact"/>
                    <w:jc w:val="center"/>
                    <w:textAlignment w:val="auto"/>
                    <w:rPr>
                      <w:rFonts w:hint="eastAsia" w:ascii="Times New Roman" w:hAnsi="Times New Roman" w:cs="Times New Roman"/>
                      <w:bCs/>
                      <w:kern w:val="2"/>
                      <w:sz w:val="21"/>
                      <w:szCs w:val="21"/>
                      <w:lang w:val="en-US" w:eastAsia="zh-CN" w:bidi="ar-SA"/>
                    </w:rPr>
                  </w:pPr>
                  <w:r>
                    <w:rPr>
                      <w:rFonts w:hint="default" w:ascii="Times New Roman" w:hAnsi="Times New Roman" w:cs="Times New Roman"/>
                      <w:bCs/>
                      <w:sz w:val="21"/>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181"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kern w:val="2"/>
                      <w:sz w:val="21"/>
                      <w:szCs w:val="21"/>
                      <w:lang w:val="en-US" w:eastAsia="zh-CN" w:bidi="ar-SA"/>
                    </w:rPr>
                  </w:pPr>
                  <w:r>
                    <w:rPr>
                      <w:rFonts w:hint="default" w:ascii="Times New Roman" w:hAnsi="Times New Roman" w:cs="Times New Roman"/>
                      <w:bCs/>
                      <w:sz w:val="21"/>
                      <w:szCs w:val="21"/>
                      <w:lang w:eastAsia="zh-CN"/>
                    </w:rPr>
                    <w:t>排气温度</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kern w:val="2"/>
                      <w:sz w:val="21"/>
                      <w:szCs w:val="21"/>
                      <w:lang w:val="en-US" w:eastAsia="zh-CN" w:bidi="ar-SA"/>
                    </w:rPr>
                  </w:pPr>
                  <w:r>
                    <w:rPr>
                      <w:rFonts w:hint="eastAsia" w:ascii="Times New Roman" w:hAnsi="Times New Roman" w:cs="Times New Roman"/>
                      <w:bCs/>
                      <w:kern w:val="2"/>
                      <w:sz w:val="21"/>
                      <w:szCs w:val="21"/>
                      <w:lang w:val="en-US" w:eastAsia="zh-CN" w:bidi="ar-SA"/>
                    </w:rPr>
                    <w:t>16.4</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16.5</w:t>
                  </w:r>
                </w:p>
              </w:tc>
              <w:tc>
                <w:tcPr>
                  <w:tcW w:w="909"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16.6</w:t>
                  </w:r>
                </w:p>
              </w:tc>
              <w:tc>
                <w:tcPr>
                  <w:tcW w:w="55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cs="Times New Roman"/>
                      <w:bCs/>
                      <w:kern w:val="2"/>
                      <w:sz w:val="21"/>
                      <w:szCs w:val="21"/>
                      <w:lang w:val="en-US" w:eastAsia="zh-CN" w:bidi="ar-SA"/>
                    </w:rPr>
                  </w:pPr>
                  <w:r>
                    <w:rPr>
                      <w:rFonts w:hint="eastAsia" w:ascii="Times New Roman" w:hAnsi="Times New Roman" w:cs="Times New Roman"/>
                      <w:bCs/>
                      <w:sz w:val="21"/>
                      <w:szCs w:val="21"/>
                      <w:lang w:val="en-US" w:eastAsia="zh-CN"/>
                    </w:rPr>
                    <w:t>/</w:t>
                  </w:r>
                </w:p>
              </w:tc>
              <w:tc>
                <w:tcPr>
                  <w:tcW w:w="542"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cs="Times New Roman"/>
                      <w:bCs/>
                      <w:kern w:val="2"/>
                      <w:sz w:val="21"/>
                      <w:szCs w:val="21"/>
                      <w:lang w:val="en-US" w:eastAsia="zh-CN" w:bidi="ar-SA"/>
                    </w:rPr>
                  </w:pPr>
                  <w:r>
                    <w:rPr>
                      <w:rFonts w:hint="default" w:ascii="Times New Roman" w:hAnsi="Times New Roman" w:cs="Times New Roman"/>
                      <w:bCs/>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181"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kern w:val="2"/>
                      <w:sz w:val="21"/>
                      <w:szCs w:val="21"/>
                      <w:lang w:val="en-US" w:eastAsia="zh-CN" w:bidi="ar-SA"/>
                    </w:rPr>
                  </w:pPr>
                  <w:r>
                    <w:rPr>
                      <w:rFonts w:hint="default" w:ascii="Times New Roman" w:hAnsi="Times New Roman" w:cs="Times New Roman"/>
                      <w:bCs/>
                      <w:sz w:val="21"/>
                      <w:szCs w:val="21"/>
                    </w:rPr>
                    <w:t>含湿量</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kern w:val="2"/>
                      <w:sz w:val="21"/>
                      <w:szCs w:val="21"/>
                      <w:lang w:val="en-US" w:eastAsia="zh-CN" w:bidi="ar-SA"/>
                    </w:rPr>
                  </w:pPr>
                  <w:r>
                    <w:rPr>
                      <w:rFonts w:hint="eastAsia" w:ascii="Times New Roman" w:hAnsi="Times New Roman" w:cs="Times New Roman"/>
                      <w:bCs/>
                      <w:kern w:val="2"/>
                      <w:sz w:val="21"/>
                      <w:szCs w:val="21"/>
                      <w:lang w:val="en-US" w:eastAsia="zh-CN" w:bidi="ar-SA"/>
                    </w:rPr>
                    <w:t>2.46</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2.51</w:t>
                  </w:r>
                </w:p>
              </w:tc>
              <w:tc>
                <w:tcPr>
                  <w:tcW w:w="909"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2.57</w:t>
                  </w:r>
                </w:p>
              </w:tc>
              <w:tc>
                <w:tcPr>
                  <w:tcW w:w="55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cs="Times New Roman"/>
                      <w:bCs/>
                      <w:kern w:val="2"/>
                      <w:sz w:val="21"/>
                      <w:szCs w:val="21"/>
                      <w:lang w:val="en-US" w:eastAsia="zh-CN" w:bidi="ar-SA"/>
                    </w:rPr>
                  </w:pPr>
                  <w:r>
                    <w:rPr>
                      <w:rFonts w:hint="eastAsia" w:ascii="Times New Roman" w:hAnsi="Times New Roman" w:eastAsia="宋体" w:cs="Times New Roman"/>
                      <w:bCs/>
                      <w:sz w:val="21"/>
                      <w:szCs w:val="21"/>
                      <w:lang w:val="en-US" w:eastAsia="zh-CN"/>
                    </w:rPr>
                    <w:t>/</w:t>
                  </w:r>
                </w:p>
              </w:tc>
              <w:tc>
                <w:tcPr>
                  <w:tcW w:w="542"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cs="Times New Roman"/>
                      <w:bCs/>
                      <w:kern w:val="2"/>
                      <w:sz w:val="21"/>
                      <w:szCs w:val="21"/>
                      <w:lang w:val="en-US" w:eastAsia="zh-CN" w:bidi="ar-SA"/>
                    </w:rPr>
                  </w:pPr>
                  <w:r>
                    <w:rPr>
                      <w:rFonts w:hint="default" w:ascii="Times New Roman" w:hAnsi="Times New Roman" w:cs="Times New Roman"/>
                      <w:bCs/>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1181"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kern w:val="2"/>
                      <w:sz w:val="21"/>
                      <w:szCs w:val="21"/>
                      <w:lang w:val="en-US" w:eastAsia="zh-CN" w:bidi="ar-SA"/>
                    </w:rPr>
                  </w:pPr>
                  <w:r>
                    <w:rPr>
                      <w:rFonts w:hint="default" w:ascii="Times New Roman" w:hAnsi="Times New Roman" w:cs="Times New Roman"/>
                      <w:bCs/>
                      <w:sz w:val="21"/>
                      <w:szCs w:val="21"/>
                    </w:rPr>
                    <w:t>排气流速</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kern w:val="2"/>
                      <w:sz w:val="21"/>
                      <w:szCs w:val="21"/>
                      <w:lang w:val="en-US" w:eastAsia="zh-CN" w:bidi="ar-SA"/>
                    </w:rPr>
                  </w:pPr>
                  <w:r>
                    <w:rPr>
                      <w:rFonts w:hint="eastAsia" w:ascii="Times New Roman" w:hAnsi="Times New Roman" w:cs="Times New Roman"/>
                      <w:bCs/>
                      <w:kern w:val="2"/>
                      <w:sz w:val="21"/>
                      <w:szCs w:val="21"/>
                      <w:lang w:val="en-US" w:eastAsia="zh-CN" w:bidi="ar-SA"/>
                    </w:rPr>
                    <w:t>8.4</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8.2</w:t>
                  </w:r>
                </w:p>
              </w:tc>
              <w:tc>
                <w:tcPr>
                  <w:tcW w:w="909"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8.0</w:t>
                  </w:r>
                </w:p>
              </w:tc>
              <w:tc>
                <w:tcPr>
                  <w:tcW w:w="55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cs="Times New Roman"/>
                      <w:bCs/>
                      <w:kern w:val="2"/>
                      <w:sz w:val="21"/>
                      <w:szCs w:val="21"/>
                      <w:lang w:val="en-US" w:eastAsia="zh-CN" w:bidi="ar-SA"/>
                    </w:rPr>
                  </w:pPr>
                  <w:r>
                    <w:rPr>
                      <w:rFonts w:hint="eastAsia" w:ascii="Times New Roman" w:hAnsi="Times New Roman" w:eastAsia="宋体" w:cs="Times New Roman"/>
                      <w:bCs/>
                      <w:sz w:val="21"/>
                      <w:szCs w:val="21"/>
                      <w:lang w:val="en-US" w:eastAsia="zh-CN"/>
                    </w:rPr>
                    <w:t>/</w:t>
                  </w:r>
                </w:p>
              </w:tc>
              <w:tc>
                <w:tcPr>
                  <w:tcW w:w="542"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cs="Times New Roman"/>
                      <w:bCs/>
                      <w:kern w:val="2"/>
                      <w:sz w:val="21"/>
                      <w:szCs w:val="21"/>
                      <w:lang w:val="en-US" w:eastAsia="zh-CN" w:bidi="ar-SA"/>
                    </w:rPr>
                  </w:pPr>
                  <w:r>
                    <w:rPr>
                      <w:rFonts w:hint="default" w:ascii="Times New Roman" w:hAnsi="Times New Roman" w:cs="Times New Roman"/>
                      <w:bCs/>
                      <w:sz w:val="21"/>
                      <w:szCs w:val="21"/>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1181"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kern w:val="2"/>
                      <w:sz w:val="21"/>
                      <w:szCs w:val="21"/>
                      <w:lang w:val="en-US" w:eastAsia="zh-CN" w:bidi="ar-SA"/>
                    </w:rPr>
                  </w:pPr>
                  <w:r>
                    <w:rPr>
                      <w:rFonts w:hint="default" w:ascii="Times New Roman" w:hAnsi="Times New Roman" w:cs="Times New Roman"/>
                      <w:bCs/>
                      <w:sz w:val="21"/>
                      <w:szCs w:val="21"/>
                    </w:rPr>
                    <w:t>排气流量</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
                      <w:bCs w:val="0"/>
                      <w:kern w:val="2"/>
                      <w:sz w:val="21"/>
                      <w:szCs w:val="21"/>
                      <w:vertAlign w:val="superscript"/>
                      <w:lang w:val="en-US" w:eastAsia="zh-CN" w:bidi="ar-SA"/>
                    </w:rPr>
                  </w:pPr>
                  <w:r>
                    <w:rPr>
                      <w:rFonts w:hint="eastAsia" w:ascii="Times New Roman" w:hAnsi="Times New Roman" w:eastAsia="宋体" w:cs="Times New Roman"/>
                      <w:bCs/>
                      <w:sz w:val="21"/>
                      <w:szCs w:val="21"/>
                      <w:vertAlign w:val="baseline"/>
                      <w:lang w:val="en-US" w:eastAsia="zh-CN"/>
                    </w:rPr>
                    <w:t>4.37</w:t>
                  </w:r>
                  <w:r>
                    <w:rPr>
                      <w:rFonts w:hint="default" w:ascii="Times New Roman" w:hAnsi="Times New Roman" w:eastAsia="宋体" w:cs="Times New Roman"/>
                      <w:bCs/>
                      <w:sz w:val="21"/>
                      <w:szCs w:val="21"/>
                      <w:lang w:val="en-US" w:eastAsia="zh-CN"/>
                    </w:rPr>
                    <w:t>×10</w:t>
                  </w:r>
                  <w:r>
                    <w:rPr>
                      <w:rFonts w:hint="eastAsia" w:ascii="Times New Roman" w:hAnsi="Times New Roman" w:eastAsia="宋体" w:cs="Times New Roman"/>
                      <w:bCs/>
                      <w:sz w:val="21"/>
                      <w:szCs w:val="21"/>
                      <w:vertAlign w:val="superscript"/>
                      <w:lang w:val="en-US" w:eastAsia="zh-CN"/>
                    </w:rPr>
                    <w:t>3</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sz w:val="21"/>
                      <w:szCs w:val="21"/>
                      <w:vertAlign w:val="baseline"/>
                      <w:lang w:val="en-US" w:eastAsia="zh-CN"/>
                    </w:rPr>
                    <w:t>4.26</w:t>
                  </w:r>
                  <w:r>
                    <w:rPr>
                      <w:rFonts w:hint="default" w:ascii="Times New Roman" w:hAnsi="Times New Roman" w:eastAsia="宋体" w:cs="Times New Roman"/>
                      <w:bCs/>
                      <w:sz w:val="21"/>
                      <w:szCs w:val="21"/>
                      <w:lang w:val="en-US" w:eastAsia="zh-CN"/>
                    </w:rPr>
                    <w:t>×10</w:t>
                  </w:r>
                  <w:r>
                    <w:rPr>
                      <w:rFonts w:hint="eastAsia" w:ascii="Times New Roman" w:hAnsi="Times New Roman" w:eastAsia="宋体" w:cs="Times New Roman"/>
                      <w:bCs/>
                      <w:sz w:val="21"/>
                      <w:szCs w:val="21"/>
                      <w:vertAlign w:val="superscript"/>
                      <w:lang w:val="en-US" w:eastAsia="zh-CN"/>
                    </w:rPr>
                    <w:t>3</w:t>
                  </w:r>
                </w:p>
              </w:tc>
              <w:tc>
                <w:tcPr>
                  <w:tcW w:w="909"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sz w:val="21"/>
                      <w:szCs w:val="21"/>
                      <w:vertAlign w:val="baseline"/>
                      <w:lang w:val="en-US" w:eastAsia="zh-CN"/>
                    </w:rPr>
                    <w:t>4.13</w:t>
                  </w:r>
                  <w:r>
                    <w:rPr>
                      <w:rFonts w:hint="default" w:ascii="Times New Roman" w:hAnsi="Times New Roman" w:eastAsia="宋体" w:cs="Times New Roman"/>
                      <w:bCs/>
                      <w:sz w:val="21"/>
                      <w:szCs w:val="21"/>
                      <w:lang w:val="en-US" w:eastAsia="zh-CN"/>
                    </w:rPr>
                    <w:t>×10</w:t>
                  </w:r>
                  <w:r>
                    <w:rPr>
                      <w:rFonts w:hint="eastAsia" w:ascii="Times New Roman" w:hAnsi="Times New Roman" w:eastAsia="宋体" w:cs="Times New Roman"/>
                      <w:bCs/>
                      <w:sz w:val="21"/>
                      <w:szCs w:val="21"/>
                      <w:vertAlign w:val="superscript"/>
                      <w:lang w:val="en-US" w:eastAsia="zh-CN"/>
                    </w:rPr>
                    <w:t>3</w:t>
                  </w:r>
                </w:p>
              </w:tc>
              <w:tc>
                <w:tcPr>
                  <w:tcW w:w="55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cs="Times New Roman"/>
                      <w:bCs/>
                      <w:kern w:val="2"/>
                      <w:sz w:val="21"/>
                      <w:szCs w:val="21"/>
                      <w:lang w:val="en-US" w:eastAsia="zh-CN" w:bidi="ar-SA"/>
                    </w:rPr>
                  </w:pPr>
                  <w:r>
                    <w:rPr>
                      <w:rFonts w:hint="eastAsia" w:ascii="Times New Roman" w:hAnsi="Times New Roman" w:eastAsia="宋体" w:cs="Times New Roman"/>
                      <w:bCs/>
                      <w:sz w:val="21"/>
                      <w:szCs w:val="21"/>
                      <w:lang w:val="en-US" w:eastAsia="zh-CN"/>
                    </w:rPr>
                    <w:t>/</w:t>
                  </w:r>
                </w:p>
              </w:tc>
              <w:tc>
                <w:tcPr>
                  <w:tcW w:w="542"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cs="Times New Roman"/>
                      <w:bCs/>
                      <w:kern w:val="2"/>
                      <w:sz w:val="21"/>
                      <w:szCs w:val="21"/>
                      <w:lang w:val="en-US" w:eastAsia="zh-CN" w:bidi="ar-SA"/>
                    </w:rPr>
                  </w:pPr>
                  <w:r>
                    <w:rPr>
                      <w:rFonts w:hint="default" w:ascii="Times New Roman" w:hAnsi="Times New Roman" w:cs="Times New Roman"/>
                      <w:bCs/>
                      <w:sz w:val="21"/>
                      <w:szCs w:val="21"/>
                    </w:rPr>
                    <w:t>m</w:t>
                  </w:r>
                  <w:r>
                    <w:rPr>
                      <w:rFonts w:hint="default" w:ascii="Times New Roman" w:hAnsi="Times New Roman" w:cs="Times New Roman"/>
                      <w:bCs/>
                      <w:sz w:val="21"/>
                      <w:szCs w:val="21"/>
                      <w:vertAlign w:val="superscript"/>
                    </w:rPr>
                    <w:t>3</w:t>
                  </w:r>
                  <w:r>
                    <w:rPr>
                      <w:rFonts w:hint="default" w:ascii="Times New Roman" w:hAnsi="Times New Roman" w:cs="Times New Roman"/>
                      <w:bCs/>
                      <w:sz w:val="21"/>
                      <w:szCs w:val="21"/>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601" w:type="pct"/>
                  <w:vMerge w:val="restar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氯化氢</w:t>
                  </w:r>
                </w:p>
              </w:tc>
              <w:tc>
                <w:tcPr>
                  <w:tcW w:w="58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kern w:val="2"/>
                      <w:sz w:val="21"/>
                      <w:szCs w:val="21"/>
                      <w:lang w:val="en-US" w:eastAsia="zh-CN" w:bidi="ar-SA"/>
                    </w:rPr>
                  </w:pPr>
                  <w:r>
                    <w:rPr>
                      <w:rFonts w:hint="default" w:ascii="Times New Roman" w:hAnsi="Times New Roman" w:cs="Times New Roman"/>
                      <w:bCs/>
                      <w:sz w:val="21"/>
                      <w:szCs w:val="21"/>
                    </w:rPr>
                    <w:t>实测浓度</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kern w:val="2"/>
                      <w:sz w:val="21"/>
                      <w:szCs w:val="21"/>
                      <w:lang w:val="en-US" w:eastAsia="zh-CN" w:bidi="ar-SA"/>
                    </w:rPr>
                  </w:pPr>
                  <w:r>
                    <w:rPr>
                      <w:rFonts w:hint="eastAsia" w:ascii="Times New Roman" w:hAnsi="Times New Roman" w:cs="Times New Roman"/>
                      <w:bCs/>
                      <w:kern w:val="2"/>
                      <w:sz w:val="21"/>
                      <w:szCs w:val="21"/>
                      <w:lang w:val="en-US" w:eastAsia="zh-CN" w:bidi="ar-SA"/>
                    </w:rPr>
                    <w:t>19.8</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19.9</w:t>
                  </w:r>
                </w:p>
              </w:tc>
              <w:tc>
                <w:tcPr>
                  <w:tcW w:w="909"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21.3</w:t>
                  </w:r>
                </w:p>
              </w:tc>
              <w:tc>
                <w:tcPr>
                  <w:tcW w:w="55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cs="Times New Roman"/>
                      <w:bCs/>
                      <w:kern w:val="2"/>
                      <w:sz w:val="21"/>
                      <w:szCs w:val="21"/>
                      <w:lang w:val="en-US" w:eastAsia="zh-CN" w:bidi="ar-SA"/>
                    </w:rPr>
                  </w:pPr>
                  <w:r>
                    <w:rPr>
                      <w:rFonts w:hint="eastAsia" w:ascii="Times New Roman" w:hAnsi="Times New Roman" w:cs="Times New Roman"/>
                      <w:bCs/>
                      <w:kern w:val="2"/>
                      <w:sz w:val="21"/>
                      <w:szCs w:val="21"/>
                      <w:lang w:val="en-US" w:eastAsia="zh-CN" w:bidi="ar-SA"/>
                    </w:rPr>
                    <w:t>/</w:t>
                  </w:r>
                </w:p>
              </w:tc>
              <w:tc>
                <w:tcPr>
                  <w:tcW w:w="542"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cs="Times New Roman"/>
                      <w:bCs/>
                      <w:kern w:val="2"/>
                      <w:sz w:val="21"/>
                      <w:szCs w:val="21"/>
                      <w:lang w:val="en-US" w:eastAsia="zh-CN" w:bidi="ar-SA"/>
                    </w:rPr>
                  </w:pPr>
                  <w:r>
                    <w:rPr>
                      <w:rFonts w:hint="default" w:ascii="Times New Roman" w:hAnsi="Times New Roman" w:cs="Times New Roman"/>
                      <w:bCs/>
                      <w:sz w:val="21"/>
                      <w:szCs w:val="21"/>
                    </w:rPr>
                    <w:t>mg/m</w:t>
                  </w:r>
                  <w:r>
                    <w:rPr>
                      <w:rFonts w:hint="default" w:ascii="Times New Roman" w:hAnsi="Times New Roman" w:cs="Times New Roman"/>
                      <w:bCs/>
                      <w:sz w:val="21"/>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601" w:type="pct"/>
                  <w:vMerge w:val="continue"/>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21"/>
                      <w:szCs w:val="21"/>
                      <w:lang w:eastAsia="zh-CN"/>
                    </w:rPr>
                  </w:pPr>
                </w:p>
              </w:tc>
              <w:tc>
                <w:tcPr>
                  <w:tcW w:w="58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kern w:val="2"/>
                      <w:sz w:val="21"/>
                      <w:szCs w:val="21"/>
                      <w:lang w:val="en-US" w:eastAsia="zh-CN" w:bidi="ar-SA"/>
                    </w:rPr>
                  </w:pPr>
                  <w:r>
                    <w:rPr>
                      <w:rFonts w:hint="default" w:ascii="Times New Roman" w:hAnsi="Times New Roman" w:cs="Times New Roman"/>
                      <w:bCs/>
                      <w:sz w:val="21"/>
                      <w:szCs w:val="21"/>
                    </w:rPr>
                    <w:t>排放浓度</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cs="Times New Roman"/>
                      <w:bCs/>
                      <w:kern w:val="2"/>
                      <w:sz w:val="21"/>
                      <w:szCs w:val="21"/>
                      <w:lang w:val="en-US" w:eastAsia="zh-CN" w:bidi="ar-SA"/>
                    </w:rPr>
                  </w:pPr>
                  <w:r>
                    <w:rPr>
                      <w:rFonts w:hint="eastAsia" w:ascii="Times New Roman" w:hAnsi="Times New Roman" w:cs="Times New Roman"/>
                      <w:bCs/>
                      <w:kern w:val="2"/>
                      <w:sz w:val="21"/>
                      <w:szCs w:val="21"/>
                      <w:lang w:val="en-US" w:eastAsia="zh-CN" w:bidi="ar-SA"/>
                    </w:rPr>
                    <w:t>19.8</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19.9</w:t>
                  </w:r>
                </w:p>
              </w:tc>
              <w:tc>
                <w:tcPr>
                  <w:tcW w:w="909"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21.3</w:t>
                  </w:r>
                </w:p>
              </w:tc>
              <w:tc>
                <w:tcPr>
                  <w:tcW w:w="55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cs="Times New Roman"/>
                      <w:bCs/>
                      <w:kern w:val="2"/>
                      <w:sz w:val="21"/>
                      <w:szCs w:val="21"/>
                      <w:lang w:val="en-US" w:eastAsia="zh-CN" w:bidi="ar-SA"/>
                    </w:rPr>
                  </w:pPr>
                  <w:r>
                    <w:rPr>
                      <w:rFonts w:hint="eastAsia" w:ascii="Times New Roman" w:hAnsi="Times New Roman" w:cs="Times New Roman"/>
                      <w:bCs/>
                      <w:kern w:val="2"/>
                      <w:sz w:val="21"/>
                      <w:szCs w:val="21"/>
                      <w:lang w:val="en-US" w:eastAsia="zh-CN" w:bidi="ar-SA"/>
                    </w:rPr>
                    <w:t>/</w:t>
                  </w:r>
                </w:p>
              </w:tc>
              <w:tc>
                <w:tcPr>
                  <w:tcW w:w="542"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cs="Times New Roman"/>
                      <w:bCs/>
                      <w:kern w:val="2"/>
                      <w:sz w:val="21"/>
                      <w:szCs w:val="21"/>
                      <w:lang w:val="en-US" w:eastAsia="zh-CN" w:bidi="ar-SA"/>
                    </w:rPr>
                  </w:pPr>
                  <w:r>
                    <w:rPr>
                      <w:rFonts w:hint="default" w:ascii="Times New Roman" w:hAnsi="Times New Roman" w:cs="Times New Roman"/>
                      <w:bCs/>
                      <w:sz w:val="21"/>
                      <w:szCs w:val="21"/>
                    </w:rPr>
                    <w:t>mg/m</w:t>
                  </w:r>
                  <w:r>
                    <w:rPr>
                      <w:rFonts w:hint="default" w:ascii="Times New Roman" w:hAnsi="Times New Roman" w:cs="Times New Roman"/>
                      <w:bCs/>
                      <w:sz w:val="21"/>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601" w:type="pct"/>
                  <w:vMerge w:val="continue"/>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21"/>
                      <w:szCs w:val="21"/>
                      <w:lang w:eastAsia="zh-CN"/>
                    </w:rPr>
                  </w:pPr>
                </w:p>
              </w:tc>
              <w:tc>
                <w:tcPr>
                  <w:tcW w:w="580" w:type="pc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bCs/>
                      <w:kern w:val="2"/>
                      <w:sz w:val="21"/>
                      <w:szCs w:val="21"/>
                      <w:lang w:val="en-US" w:eastAsia="zh-CN" w:bidi="ar-SA"/>
                    </w:rPr>
                  </w:pPr>
                  <w:r>
                    <w:rPr>
                      <w:rFonts w:hint="default" w:ascii="Times New Roman" w:hAnsi="Times New Roman" w:cs="Times New Roman"/>
                      <w:bCs/>
                      <w:sz w:val="21"/>
                      <w:szCs w:val="21"/>
                    </w:rPr>
                    <w:t>排放速率</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kern w:val="2"/>
                      <w:sz w:val="21"/>
                      <w:szCs w:val="21"/>
                      <w:lang w:val="en-US" w:eastAsia="zh-CN" w:bidi="ar-SA"/>
                    </w:rPr>
                  </w:pPr>
                  <w:r>
                    <w:rPr>
                      <w:rFonts w:hint="eastAsia" w:ascii="Times New Roman" w:hAnsi="Times New Roman" w:cs="Times New Roman"/>
                      <w:bCs/>
                      <w:kern w:val="2"/>
                      <w:sz w:val="21"/>
                      <w:szCs w:val="21"/>
                      <w:lang w:val="en-US" w:eastAsia="zh-CN" w:bidi="ar-SA"/>
                    </w:rPr>
                    <w:t>0.09</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0.08</w:t>
                  </w:r>
                </w:p>
              </w:tc>
              <w:tc>
                <w:tcPr>
                  <w:tcW w:w="909"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0.09</w:t>
                  </w:r>
                </w:p>
              </w:tc>
              <w:tc>
                <w:tcPr>
                  <w:tcW w:w="55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cs="Times New Roman"/>
                      <w:bCs/>
                      <w:kern w:val="2"/>
                      <w:sz w:val="21"/>
                      <w:szCs w:val="21"/>
                      <w:lang w:val="en-US" w:eastAsia="zh-CN" w:bidi="ar-SA"/>
                    </w:rPr>
                  </w:pPr>
                  <w:r>
                    <w:rPr>
                      <w:rFonts w:hint="eastAsia" w:ascii="Times New Roman" w:hAnsi="Times New Roman" w:cs="Times New Roman"/>
                      <w:bCs/>
                      <w:kern w:val="2"/>
                      <w:sz w:val="21"/>
                      <w:szCs w:val="21"/>
                      <w:lang w:val="en-US" w:eastAsia="zh-CN" w:bidi="ar-SA"/>
                    </w:rPr>
                    <w:t>/</w:t>
                  </w:r>
                </w:p>
              </w:tc>
              <w:tc>
                <w:tcPr>
                  <w:tcW w:w="542"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cs="Times New Roman"/>
                      <w:bCs/>
                      <w:kern w:val="2"/>
                      <w:sz w:val="21"/>
                      <w:szCs w:val="21"/>
                      <w:lang w:val="en-US" w:eastAsia="zh-CN" w:bidi="ar-SA"/>
                    </w:rPr>
                  </w:pPr>
                  <w:r>
                    <w:rPr>
                      <w:rFonts w:hint="default" w:ascii="Times New Roman" w:hAnsi="Times New Roman" w:cs="Times New Roman"/>
                      <w:bCs/>
                      <w:sz w:val="21"/>
                      <w:szCs w:val="21"/>
                    </w:rPr>
                    <w:t>kg/h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601" w:type="pct"/>
                  <w:vMerge w:val="restar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21"/>
                      <w:szCs w:val="21"/>
                      <w:lang w:eastAsia="zh-CN"/>
                    </w:rPr>
                  </w:pPr>
                  <w:r>
                    <w:rPr>
                      <w:rFonts w:hint="eastAsia" w:ascii="Times New Roman" w:hAnsi="Times New Roman" w:cs="Times New Roman"/>
                      <w:bCs/>
                      <w:sz w:val="21"/>
                      <w:szCs w:val="21"/>
                      <w:lang w:eastAsia="zh-CN"/>
                    </w:rPr>
                    <w:t>二甲苯</w:t>
                  </w:r>
                </w:p>
              </w:tc>
              <w:tc>
                <w:tcPr>
                  <w:tcW w:w="58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kern w:val="2"/>
                      <w:sz w:val="21"/>
                      <w:szCs w:val="21"/>
                      <w:lang w:val="en-US" w:eastAsia="zh-CN" w:bidi="ar-SA"/>
                    </w:rPr>
                  </w:pPr>
                  <w:r>
                    <w:rPr>
                      <w:rFonts w:hint="default" w:ascii="Times New Roman" w:hAnsi="Times New Roman" w:cs="Times New Roman"/>
                      <w:bCs/>
                      <w:sz w:val="21"/>
                      <w:szCs w:val="21"/>
                    </w:rPr>
                    <w:t>实测浓度</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vertAlign w:val="baseline"/>
                      <w:lang w:val="en-US" w:eastAsia="zh-CN" w:bidi="ar-SA"/>
                    </w:rPr>
                  </w:pPr>
                  <w:r>
                    <w:rPr>
                      <w:rFonts w:hint="eastAsia" w:ascii="Times New Roman" w:hAnsi="Times New Roman" w:eastAsia="宋体" w:cs="Times New Roman"/>
                      <w:bCs/>
                      <w:kern w:val="2"/>
                      <w:sz w:val="21"/>
                      <w:szCs w:val="21"/>
                      <w:vertAlign w:val="baseline"/>
                      <w:lang w:val="en-US" w:eastAsia="zh-CN" w:bidi="ar-SA"/>
                    </w:rPr>
                    <w:t>0.032</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vertAlign w:val="baseline"/>
                      <w:lang w:val="en-US" w:eastAsia="zh-CN" w:bidi="ar-SA"/>
                    </w:rPr>
                  </w:pPr>
                  <w:r>
                    <w:rPr>
                      <w:rFonts w:hint="eastAsia" w:ascii="Times New Roman" w:hAnsi="Times New Roman" w:eastAsia="宋体" w:cs="Times New Roman"/>
                      <w:bCs/>
                      <w:kern w:val="2"/>
                      <w:sz w:val="21"/>
                      <w:szCs w:val="21"/>
                      <w:vertAlign w:val="baseline"/>
                      <w:lang w:val="en-US" w:eastAsia="zh-CN" w:bidi="ar-SA"/>
                    </w:rPr>
                    <w:t>0.036</w:t>
                  </w:r>
                </w:p>
              </w:tc>
              <w:tc>
                <w:tcPr>
                  <w:tcW w:w="909"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vertAlign w:val="baseline"/>
                      <w:lang w:val="en-US" w:eastAsia="zh-CN" w:bidi="ar-SA"/>
                    </w:rPr>
                  </w:pPr>
                  <w:r>
                    <w:rPr>
                      <w:rFonts w:hint="eastAsia" w:ascii="Times New Roman" w:hAnsi="Times New Roman" w:eastAsia="宋体" w:cs="Times New Roman"/>
                      <w:bCs/>
                      <w:kern w:val="2"/>
                      <w:sz w:val="21"/>
                      <w:szCs w:val="21"/>
                      <w:vertAlign w:val="baseline"/>
                      <w:lang w:val="en-US" w:eastAsia="zh-CN" w:bidi="ar-SA"/>
                    </w:rPr>
                    <w:t>0.036</w:t>
                  </w:r>
                </w:p>
              </w:tc>
              <w:tc>
                <w:tcPr>
                  <w:tcW w:w="55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cs="Times New Roman"/>
                      <w:bCs/>
                      <w:kern w:val="2"/>
                      <w:sz w:val="21"/>
                      <w:szCs w:val="21"/>
                      <w:lang w:val="en-US" w:eastAsia="zh-CN" w:bidi="ar-SA"/>
                    </w:rPr>
                  </w:pPr>
                  <w:r>
                    <w:rPr>
                      <w:rFonts w:hint="eastAsia" w:ascii="Times New Roman" w:hAnsi="Times New Roman" w:cs="Times New Roman"/>
                      <w:bCs/>
                      <w:kern w:val="2"/>
                      <w:sz w:val="21"/>
                      <w:szCs w:val="21"/>
                      <w:lang w:val="en-US" w:eastAsia="zh-CN" w:bidi="ar-SA"/>
                    </w:rPr>
                    <w:t>/</w:t>
                  </w:r>
                </w:p>
              </w:tc>
              <w:tc>
                <w:tcPr>
                  <w:tcW w:w="542"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cs="Times New Roman"/>
                      <w:bCs/>
                      <w:kern w:val="2"/>
                      <w:sz w:val="21"/>
                      <w:szCs w:val="21"/>
                      <w:lang w:val="en-US" w:eastAsia="zh-CN" w:bidi="ar-SA"/>
                    </w:rPr>
                  </w:pPr>
                  <w:r>
                    <w:rPr>
                      <w:rFonts w:hint="default" w:ascii="Times New Roman" w:hAnsi="Times New Roman" w:cs="Times New Roman"/>
                      <w:bCs/>
                      <w:sz w:val="21"/>
                      <w:szCs w:val="21"/>
                    </w:rPr>
                    <w:t>mg/m</w:t>
                  </w:r>
                  <w:r>
                    <w:rPr>
                      <w:rFonts w:hint="default" w:ascii="Times New Roman" w:hAnsi="Times New Roman" w:cs="Times New Roman"/>
                      <w:bCs/>
                      <w:sz w:val="21"/>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601" w:type="pct"/>
                  <w:vMerge w:val="continue"/>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21"/>
                      <w:szCs w:val="21"/>
                      <w:lang w:eastAsia="zh-CN"/>
                    </w:rPr>
                  </w:pPr>
                </w:p>
              </w:tc>
              <w:tc>
                <w:tcPr>
                  <w:tcW w:w="58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kern w:val="2"/>
                      <w:sz w:val="21"/>
                      <w:szCs w:val="21"/>
                      <w:lang w:val="en-US" w:eastAsia="zh-CN" w:bidi="ar-SA"/>
                    </w:rPr>
                  </w:pPr>
                  <w:r>
                    <w:rPr>
                      <w:rFonts w:hint="default" w:ascii="Times New Roman" w:hAnsi="Times New Roman" w:cs="Times New Roman"/>
                      <w:bCs/>
                      <w:sz w:val="21"/>
                      <w:szCs w:val="21"/>
                    </w:rPr>
                    <w:t>排放浓度</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eastAsia="宋体" w:cs="Times New Roman"/>
                      <w:bCs/>
                      <w:kern w:val="2"/>
                      <w:sz w:val="21"/>
                      <w:szCs w:val="21"/>
                      <w:vertAlign w:val="baseline"/>
                      <w:lang w:val="en-US" w:eastAsia="zh-CN" w:bidi="ar-SA"/>
                    </w:rPr>
                  </w:pPr>
                  <w:r>
                    <w:rPr>
                      <w:rFonts w:hint="eastAsia" w:ascii="Times New Roman" w:hAnsi="Times New Roman" w:eastAsia="宋体" w:cs="Times New Roman"/>
                      <w:bCs/>
                      <w:kern w:val="2"/>
                      <w:sz w:val="21"/>
                      <w:szCs w:val="21"/>
                      <w:vertAlign w:val="baseline"/>
                      <w:lang w:val="en-US" w:eastAsia="zh-CN" w:bidi="ar-SA"/>
                    </w:rPr>
                    <w:t>0.032</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eastAsia="宋体" w:cs="Times New Roman"/>
                      <w:bCs/>
                      <w:kern w:val="2"/>
                      <w:sz w:val="21"/>
                      <w:szCs w:val="21"/>
                      <w:vertAlign w:val="baseline"/>
                      <w:lang w:val="en-US" w:eastAsia="zh-CN" w:bidi="ar-SA"/>
                    </w:rPr>
                  </w:pPr>
                  <w:r>
                    <w:rPr>
                      <w:rFonts w:hint="eastAsia" w:ascii="Times New Roman" w:hAnsi="Times New Roman" w:eastAsia="宋体" w:cs="Times New Roman"/>
                      <w:bCs/>
                      <w:kern w:val="2"/>
                      <w:sz w:val="21"/>
                      <w:szCs w:val="21"/>
                      <w:vertAlign w:val="baseline"/>
                      <w:lang w:val="en-US" w:eastAsia="zh-CN" w:bidi="ar-SA"/>
                    </w:rPr>
                    <w:t>0.036</w:t>
                  </w:r>
                </w:p>
              </w:tc>
              <w:tc>
                <w:tcPr>
                  <w:tcW w:w="909"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eastAsia="宋体" w:cs="Times New Roman"/>
                      <w:bCs/>
                      <w:kern w:val="2"/>
                      <w:sz w:val="21"/>
                      <w:szCs w:val="21"/>
                      <w:vertAlign w:val="baseline"/>
                      <w:lang w:val="en-US" w:eastAsia="zh-CN" w:bidi="ar-SA"/>
                    </w:rPr>
                  </w:pPr>
                  <w:r>
                    <w:rPr>
                      <w:rFonts w:hint="eastAsia" w:ascii="Times New Roman" w:hAnsi="Times New Roman" w:eastAsia="宋体" w:cs="Times New Roman"/>
                      <w:bCs/>
                      <w:kern w:val="2"/>
                      <w:sz w:val="21"/>
                      <w:szCs w:val="21"/>
                      <w:vertAlign w:val="baseline"/>
                      <w:lang w:val="en-US" w:eastAsia="zh-CN" w:bidi="ar-SA"/>
                    </w:rPr>
                    <w:t>0.036</w:t>
                  </w:r>
                </w:p>
              </w:tc>
              <w:tc>
                <w:tcPr>
                  <w:tcW w:w="55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cs="Times New Roman"/>
                      <w:bCs/>
                      <w:kern w:val="2"/>
                      <w:sz w:val="21"/>
                      <w:szCs w:val="21"/>
                      <w:lang w:val="en-US" w:eastAsia="zh-CN" w:bidi="ar-SA"/>
                    </w:rPr>
                  </w:pPr>
                  <w:r>
                    <w:rPr>
                      <w:rFonts w:hint="eastAsia" w:ascii="Times New Roman" w:hAnsi="Times New Roman" w:cs="Times New Roman"/>
                      <w:bCs/>
                      <w:kern w:val="2"/>
                      <w:sz w:val="21"/>
                      <w:szCs w:val="21"/>
                      <w:lang w:val="en-US" w:eastAsia="zh-CN" w:bidi="ar-SA"/>
                    </w:rPr>
                    <w:t>/</w:t>
                  </w:r>
                </w:p>
              </w:tc>
              <w:tc>
                <w:tcPr>
                  <w:tcW w:w="542"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cs="Times New Roman"/>
                      <w:bCs/>
                      <w:kern w:val="2"/>
                      <w:sz w:val="21"/>
                      <w:szCs w:val="21"/>
                      <w:lang w:val="en-US" w:eastAsia="zh-CN" w:bidi="ar-SA"/>
                    </w:rPr>
                  </w:pPr>
                  <w:r>
                    <w:rPr>
                      <w:rFonts w:hint="default" w:ascii="Times New Roman" w:hAnsi="Times New Roman" w:cs="Times New Roman"/>
                      <w:bCs/>
                      <w:sz w:val="21"/>
                      <w:szCs w:val="21"/>
                    </w:rPr>
                    <w:t>mg/m</w:t>
                  </w:r>
                  <w:r>
                    <w:rPr>
                      <w:rFonts w:hint="default" w:ascii="Times New Roman" w:hAnsi="Times New Roman" w:cs="Times New Roman"/>
                      <w:bCs/>
                      <w:sz w:val="21"/>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601" w:type="pct"/>
                  <w:vMerge w:val="continue"/>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21"/>
                      <w:szCs w:val="21"/>
                      <w:lang w:eastAsia="zh-CN"/>
                    </w:rPr>
                  </w:pPr>
                </w:p>
              </w:tc>
              <w:tc>
                <w:tcPr>
                  <w:tcW w:w="580" w:type="pc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bCs/>
                      <w:kern w:val="2"/>
                      <w:sz w:val="21"/>
                      <w:szCs w:val="21"/>
                      <w:lang w:val="en-US" w:eastAsia="zh-CN" w:bidi="ar-SA"/>
                    </w:rPr>
                  </w:pPr>
                  <w:r>
                    <w:rPr>
                      <w:rFonts w:hint="default" w:ascii="Times New Roman" w:hAnsi="Times New Roman" w:cs="Times New Roman"/>
                      <w:bCs/>
                      <w:sz w:val="21"/>
                      <w:szCs w:val="21"/>
                    </w:rPr>
                    <w:t>排放速率</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vertAlign w:val="baseline"/>
                      <w:lang w:val="en-US" w:eastAsia="zh-CN" w:bidi="ar-SA"/>
                    </w:rPr>
                  </w:pPr>
                  <w:r>
                    <w:rPr>
                      <w:rFonts w:hint="eastAsia" w:ascii="Times New Roman" w:hAnsi="Times New Roman" w:eastAsia="宋体" w:cs="Times New Roman"/>
                      <w:bCs/>
                      <w:kern w:val="2"/>
                      <w:sz w:val="21"/>
                      <w:szCs w:val="21"/>
                      <w:vertAlign w:val="baseline"/>
                      <w:lang w:val="en-US" w:eastAsia="zh-CN" w:bidi="ar-SA"/>
                    </w:rPr>
                    <w:t>1.40</w:t>
                  </w:r>
                  <w:r>
                    <w:rPr>
                      <w:rFonts w:hint="default" w:ascii="Times New Roman" w:hAnsi="Times New Roman" w:eastAsia="宋体" w:cs="Times New Roman"/>
                      <w:bCs/>
                      <w:sz w:val="21"/>
                      <w:szCs w:val="21"/>
                      <w:lang w:val="en-US" w:eastAsia="zh-CN"/>
                    </w:rPr>
                    <w:t>×10</w:t>
                  </w:r>
                  <w:r>
                    <w:rPr>
                      <w:rFonts w:hint="eastAsia" w:ascii="Times New Roman" w:hAnsi="Times New Roman" w:eastAsia="宋体" w:cs="Times New Roman"/>
                      <w:bCs/>
                      <w:sz w:val="21"/>
                      <w:szCs w:val="21"/>
                      <w:vertAlign w:val="superscript"/>
                      <w:lang w:val="en-US" w:eastAsia="zh-CN"/>
                    </w:rPr>
                    <w:t>-4</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vertAlign w:val="baseline"/>
                      <w:lang w:val="en-US" w:eastAsia="zh-CN" w:bidi="ar-SA"/>
                    </w:rPr>
                  </w:pPr>
                  <w:r>
                    <w:rPr>
                      <w:rFonts w:hint="eastAsia" w:ascii="Times New Roman" w:hAnsi="Times New Roman" w:eastAsia="宋体" w:cs="Times New Roman"/>
                      <w:bCs/>
                      <w:kern w:val="2"/>
                      <w:sz w:val="21"/>
                      <w:szCs w:val="21"/>
                      <w:vertAlign w:val="baseline"/>
                      <w:lang w:val="en-US" w:eastAsia="zh-CN" w:bidi="ar-SA"/>
                    </w:rPr>
                    <w:t>1.53</w:t>
                  </w:r>
                  <w:r>
                    <w:rPr>
                      <w:rFonts w:hint="default" w:ascii="Times New Roman" w:hAnsi="Times New Roman" w:eastAsia="宋体" w:cs="Times New Roman"/>
                      <w:bCs/>
                      <w:sz w:val="21"/>
                      <w:szCs w:val="21"/>
                      <w:lang w:val="en-US" w:eastAsia="zh-CN"/>
                    </w:rPr>
                    <w:t>×10</w:t>
                  </w:r>
                  <w:r>
                    <w:rPr>
                      <w:rFonts w:hint="eastAsia" w:ascii="Times New Roman" w:hAnsi="Times New Roman" w:eastAsia="宋体" w:cs="Times New Roman"/>
                      <w:bCs/>
                      <w:sz w:val="21"/>
                      <w:szCs w:val="21"/>
                      <w:vertAlign w:val="superscript"/>
                      <w:lang w:val="en-US" w:eastAsia="zh-CN"/>
                    </w:rPr>
                    <w:t>-4</w:t>
                  </w:r>
                </w:p>
              </w:tc>
              <w:tc>
                <w:tcPr>
                  <w:tcW w:w="909"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vertAlign w:val="baseline"/>
                      <w:lang w:val="en-US" w:eastAsia="zh-CN" w:bidi="ar-SA"/>
                    </w:rPr>
                  </w:pPr>
                  <w:r>
                    <w:rPr>
                      <w:rFonts w:hint="eastAsia" w:ascii="Times New Roman" w:hAnsi="Times New Roman" w:eastAsia="宋体" w:cs="Times New Roman"/>
                      <w:bCs/>
                      <w:kern w:val="2"/>
                      <w:sz w:val="21"/>
                      <w:szCs w:val="21"/>
                      <w:vertAlign w:val="baseline"/>
                      <w:lang w:val="en-US" w:eastAsia="zh-CN" w:bidi="ar-SA"/>
                    </w:rPr>
                    <w:t>1.49</w:t>
                  </w:r>
                  <w:r>
                    <w:rPr>
                      <w:rFonts w:hint="default" w:ascii="Times New Roman" w:hAnsi="Times New Roman" w:eastAsia="宋体" w:cs="Times New Roman"/>
                      <w:bCs/>
                      <w:sz w:val="21"/>
                      <w:szCs w:val="21"/>
                      <w:lang w:val="en-US" w:eastAsia="zh-CN"/>
                    </w:rPr>
                    <w:t>×10</w:t>
                  </w:r>
                  <w:r>
                    <w:rPr>
                      <w:rFonts w:hint="eastAsia" w:ascii="Times New Roman" w:hAnsi="Times New Roman" w:eastAsia="宋体" w:cs="Times New Roman"/>
                      <w:bCs/>
                      <w:sz w:val="21"/>
                      <w:szCs w:val="21"/>
                      <w:vertAlign w:val="superscript"/>
                      <w:lang w:val="en-US" w:eastAsia="zh-CN"/>
                    </w:rPr>
                    <w:t>-4</w:t>
                  </w:r>
                </w:p>
              </w:tc>
              <w:tc>
                <w:tcPr>
                  <w:tcW w:w="55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cs="Times New Roman"/>
                      <w:bCs/>
                      <w:kern w:val="2"/>
                      <w:sz w:val="21"/>
                      <w:szCs w:val="21"/>
                      <w:lang w:val="en-US" w:eastAsia="zh-CN" w:bidi="ar-SA"/>
                    </w:rPr>
                  </w:pPr>
                  <w:r>
                    <w:rPr>
                      <w:rFonts w:hint="eastAsia" w:ascii="Times New Roman" w:hAnsi="Times New Roman" w:cs="Times New Roman"/>
                      <w:bCs/>
                      <w:kern w:val="2"/>
                      <w:sz w:val="21"/>
                      <w:szCs w:val="21"/>
                      <w:lang w:val="en-US" w:eastAsia="zh-CN" w:bidi="ar-SA"/>
                    </w:rPr>
                    <w:t>/</w:t>
                  </w:r>
                </w:p>
              </w:tc>
              <w:tc>
                <w:tcPr>
                  <w:tcW w:w="542"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cs="Times New Roman"/>
                      <w:bCs/>
                      <w:kern w:val="2"/>
                      <w:sz w:val="21"/>
                      <w:szCs w:val="21"/>
                      <w:lang w:val="en-US" w:eastAsia="zh-CN" w:bidi="ar-SA"/>
                    </w:rPr>
                  </w:pPr>
                  <w:r>
                    <w:rPr>
                      <w:rFonts w:hint="default" w:ascii="Times New Roman" w:hAnsi="Times New Roman" w:cs="Times New Roman"/>
                      <w:bCs/>
                      <w:sz w:val="21"/>
                      <w:szCs w:val="21"/>
                    </w:rPr>
                    <w:t>kg/h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181" w:type="pct"/>
                  <w:gridSpan w:val="2"/>
                  <w:noWrap w:val="0"/>
                  <w:vAlign w:val="center"/>
                </w:tcPr>
                <w:p>
                  <w:pPr>
                    <w:tabs>
                      <w:tab w:val="left" w:pos="735"/>
                    </w:tabs>
                    <w:snapToGrid w:val="0"/>
                    <w:spacing w:line="240" w:lineRule="auto"/>
                    <w:jc w:val="center"/>
                    <w:rPr>
                      <w:rFonts w:hint="default" w:ascii="Times New Roman" w:hAnsi="Times New Roman" w:cs="Times New Roman"/>
                      <w:kern w:val="2"/>
                      <w:sz w:val="21"/>
                      <w:szCs w:val="21"/>
                      <w:lang w:val="en-US" w:eastAsia="zh-CN" w:bidi="ar-SA"/>
                    </w:rPr>
                  </w:pPr>
                  <w:r>
                    <w:rPr>
                      <w:rFonts w:hint="default" w:ascii="Times New Roman" w:hAnsi="Times New Roman" w:eastAsia="宋体" w:cs="Times New Roman"/>
                      <w:b w:val="0"/>
                      <w:bCs/>
                      <w:sz w:val="21"/>
                      <w:szCs w:val="21"/>
                      <w:lang w:val="en-US" w:eastAsia="zh-CN"/>
                    </w:rPr>
                    <w:t>备注</w:t>
                  </w:r>
                </w:p>
              </w:tc>
              <w:tc>
                <w:tcPr>
                  <w:tcW w:w="3818" w:type="pct"/>
                  <w:gridSpan w:val="7"/>
                  <w:noWrap w:val="0"/>
                  <w:vAlign w:val="center"/>
                </w:tcPr>
                <w:p>
                  <w:pPr>
                    <w:numPr>
                      <w:ilvl w:val="0"/>
                      <w:numId w:val="0"/>
                    </w:numPr>
                    <w:ind w:left="0" w:leftChars="0" w:firstLine="1050" w:firstLineChars="500"/>
                    <w:jc w:val="left"/>
                    <w:rPr>
                      <w:rFonts w:hint="default"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排气筒高度：25m；</w:t>
                  </w:r>
                  <w:r>
                    <w:rPr>
                      <w:rFonts w:hint="default" w:ascii="Times New Roman" w:hAnsi="Times New Roman" w:eastAsia="宋体" w:cs="Times New Roman"/>
                      <w:b w:val="0"/>
                      <w:bCs/>
                      <w:sz w:val="21"/>
                      <w:szCs w:val="21"/>
                      <w:lang w:val="en-US" w:eastAsia="zh-CN"/>
                    </w:rPr>
                    <w:t>排气筒尺寸：</w:t>
                  </w:r>
                  <w:r>
                    <w:rPr>
                      <w:rFonts w:hint="eastAsia" w:ascii="Times New Roman" w:hAnsi="Times New Roman" w:eastAsia="宋体" w:cs="Times New Roman"/>
                      <w:b w:val="0"/>
                      <w:bCs/>
                      <w:sz w:val="21"/>
                      <w:szCs w:val="21"/>
                      <w:lang w:val="en-US" w:eastAsia="zh-CN"/>
                    </w:rPr>
                    <w:t>0.4m</w:t>
                  </w:r>
                  <w:r>
                    <w:rPr>
                      <w:rFonts w:hint="default" w:ascii="Times New Roman" w:hAnsi="Times New Roman" w:eastAsia="宋体" w:cs="Times New Roman"/>
                      <w:bCs/>
                      <w:sz w:val="21"/>
                      <w:szCs w:val="21"/>
                      <w:lang w:val="en-US" w:eastAsia="zh-CN"/>
                    </w:rPr>
                    <w:t>×</w:t>
                  </w:r>
                  <w:r>
                    <w:rPr>
                      <w:rFonts w:hint="eastAsia" w:ascii="Times New Roman" w:hAnsi="Times New Roman" w:eastAsia="宋体" w:cs="Times New Roman"/>
                      <w:b w:val="0"/>
                      <w:bCs/>
                      <w:sz w:val="21"/>
                      <w:szCs w:val="21"/>
                      <w:lang w:val="en-US" w:eastAsia="zh-CN"/>
                    </w:rPr>
                    <w:t>0.4m。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181" w:type="pct"/>
                  <w:gridSpan w:val="2"/>
                  <w:noWrap w:val="0"/>
                  <w:vAlign w:val="center"/>
                </w:tcPr>
                <w:p>
                  <w:pPr>
                    <w:keepNext w:val="0"/>
                    <w:keepLines w:val="0"/>
                    <w:pageBreakBefore w:val="0"/>
                    <w:widowControl w:val="0"/>
                    <w:tabs>
                      <w:tab w:val="left" w:pos="735"/>
                    </w:tabs>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监测时间及点位</w:t>
                  </w:r>
                </w:p>
              </w:tc>
              <w:tc>
                <w:tcPr>
                  <w:tcW w:w="3818" w:type="pct"/>
                  <w:gridSpan w:val="7"/>
                  <w:noWrap w:val="0"/>
                  <w:vAlign w:val="center"/>
                </w:tcPr>
                <w:p>
                  <w:pPr>
                    <w:keepNext w:val="0"/>
                    <w:keepLines w:val="0"/>
                    <w:pageBreakBefore w:val="0"/>
                    <w:widowControl w:val="0"/>
                    <w:tabs>
                      <w:tab w:val="left" w:pos="735"/>
                    </w:tabs>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eastAsia" w:ascii="Times New Roman" w:hAnsi="Times New Roman" w:cs="Times New Roman"/>
                      <w:bCs/>
                      <w:sz w:val="21"/>
                      <w:szCs w:val="21"/>
                      <w:lang w:eastAsia="zh-CN"/>
                    </w:rPr>
                    <w:t>2023年2月22日</w:t>
                  </w:r>
                  <w:r>
                    <w:rPr>
                      <w:rFonts w:hint="default" w:ascii="Times New Roman" w:hAnsi="Times New Roman" w:cs="Times New Roman"/>
                      <w:bCs/>
                      <w:sz w:val="21"/>
                      <w:szCs w:val="21"/>
                      <w:lang w:eastAsia="zh-CN"/>
                    </w:rPr>
                    <w:t>（</w:t>
                  </w:r>
                  <w:r>
                    <w:rPr>
                      <w:rFonts w:hint="eastAsia" w:ascii="Times New Roman" w:hAnsi="Times New Roman" w:cs="Times New Roman"/>
                      <w:bCs/>
                      <w:sz w:val="21"/>
                      <w:szCs w:val="21"/>
                      <w:lang w:val="en-US" w:eastAsia="zh-CN"/>
                    </w:rPr>
                    <w:t>破碎+热熔挤出废气出</w:t>
                  </w:r>
                  <w:r>
                    <w:rPr>
                      <w:rFonts w:hint="eastAsia" w:ascii="Times New Roman" w:hAnsi="Times New Roman" w:cs="Times New Roman"/>
                      <w:bCs/>
                      <w:sz w:val="21"/>
                      <w:szCs w:val="21"/>
                      <w:lang w:eastAsia="zh-CN"/>
                    </w:rPr>
                    <w:t>口</w:t>
                  </w:r>
                  <w:r>
                    <w:rPr>
                      <w:rFonts w:hint="eastAsia" w:ascii="Times New Roman" w:hAnsi="Times New Roman" w:cs="Times New Roman"/>
                      <w:bCs/>
                      <w:sz w:val="21"/>
                      <w:szCs w:val="21"/>
                      <w:lang w:val="en-US" w:eastAsia="zh-CN"/>
                    </w:rPr>
                    <w:t xml:space="preserve">  </w:t>
                  </w:r>
                  <w:r>
                    <w:rPr>
                      <w:rFonts w:hint="default" w:ascii="Times New Roman" w:hAnsi="Times New Roman" w:cs="Times New Roman"/>
                      <w:bCs/>
                      <w:sz w:val="21"/>
                      <w:szCs w:val="21"/>
                      <w:lang w:val="en-US" w:eastAsia="zh-CN"/>
                    </w:rPr>
                    <w:t>G</w:t>
                  </w:r>
                  <w:r>
                    <w:rPr>
                      <w:rFonts w:hint="eastAsia" w:ascii="Times New Roman" w:hAnsi="Times New Roman" w:cs="Times New Roman"/>
                      <w:bCs/>
                      <w:sz w:val="21"/>
                      <w:szCs w:val="21"/>
                      <w:lang w:val="en-US" w:eastAsia="zh-CN"/>
                    </w:rPr>
                    <w:t>2</w:t>
                  </w:r>
                  <w:r>
                    <w:rPr>
                      <w:rFonts w:hint="default" w:ascii="Times New Roman" w:hAnsi="Times New Roman" w:cs="Times New Roman"/>
                      <w:bCs/>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1181" w:type="pct"/>
                  <w:gridSpan w:val="2"/>
                  <w:tcBorders>
                    <w:tl2br w:val="single" w:color="auto" w:sz="4" w:space="0"/>
                  </w:tcBorders>
                  <w:noWrap w:val="0"/>
                  <w:vAlign w:val="bottom"/>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lang w:val="en-US" w:eastAsia="zh-CN"/>
                    </w:rPr>
                    <w:t xml:space="preserve">       </w:t>
                  </w:r>
                  <w:r>
                    <w:rPr>
                      <w:rFonts w:hint="default" w:ascii="Times New Roman" w:hAnsi="Times New Roman" w:cs="Times New Roman"/>
                      <w:bCs/>
                      <w:sz w:val="21"/>
                      <w:szCs w:val="21"/>
                      <w:lang w:eastAsia="zh-CN"/>
                    </w:rPr>
                    <w:t>样品编号</w:t>
                  </w:r>
                </w:p>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both"/>
                    <w:textAlignment w:val="auto"/>
                    <w:rPr>
                      <w:rFonts w:hint="default" w:ascii="Times New Roman" w:hAnsi="Times New Roman" w:cs="Times New Roman"/>
                      <w:bCs/>
                      <w:sz w:val="21"/>
                      <w:szCs w:val="21"/>
                    </w:rPr>
                  </w:pPr>
                </w:p>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both"/>
                    <w:textAlignment w:val="auto"/>
                    <w:rPr>
                      <w:rFonts w:hint="default" w:ascii="Times New Roman" w:hAnsi="Times New Roman" w:cs="Times New Roman"/>
                      <w:bCs/>
                      <w:sz w:val="21"/>
                      <w:szCs w:val="21"/>
                    </w:rPr>
                  </w:pPr>
                  <w:r>
                    <w:rPr>
                      <w:rFonts w:hint="default" w:ascii="Times New Roman" w:hAnsi="Times New Roman" w:cs="Times New Roman"/>
                      <w:bCs/>
                      <w:sz w:val="21"/>
                      <w:szCs w:val="21"/>
                      <w:lang w:eastAsia="zh-CN"/>
                    </w:rPr>
                    <w:t>监测项目</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sz w:val="21"/>
                      <w:szCs w:val="21"/>
                    </w:rPr>
                  </w:pPr>
                  <w:r>
                    <w:rPr>
                      <w:rFonts w:hint="eastAsia" w:ascii="Times New Roman" w:hAnsi="Times New Roman" w:cs="Times New Roman"/>
                      <w:bCs/>
                      <w:sz w:val="21"/>
                      <w:szCs w:val="21"/>
                      <w:lang w:val="en-US" w:eastAsia="zh-CN"/>
                    </w:rPr>
                    <w:t>2302048</w:t>
                  </w:r>
                  <w:r>
                    <w:rPr>
                      <w:rFonts w:hint="default" w:ascii="Times New Roman" w:hAnsi="Times New Roman" w:cs="Times New Roman"/>
                      <w:bCs/>
                      <w:sz w:val="21"/>
                      <w:szCs w:val="21"/>
                      <w:lang w:val="en-US" w:eastAsia="zh-CN"/>
                    </w:rPr>
                    <w:t>-G</w:t>
                  </w:r>
                  <w:r>
                    <w:rPr>
                      <w:rFonts w:hint="eastAsia" w:ascii="Times New Roman" w:hAnsi="Times New Roman" w:cs="Times New Roman"/>
                      <w:bCs/>
                      <w:sz w:val="21"/>
                      <w:szCs w:val="21"/>
                      <w:lang w:val="en-US" w:eastAsia="zh-CN"/>
                    </w:rPr>
                    <w:t>2</w:t>
                  </w:r>
                  <w:r>
                    <w:rPr>
                      <w:rFonts w:hint="default" w:ascii="Times New Roman" w:hAnsi="Times New Roman" w:cs="Times New Roman"/>
                      <w:bCs/>
                      <w:sz w:val="21"/>
                      <w:szCs w:val="21"/>
                      <w:lang w:val="en-US" w:eastAsia="zh-CN"/>
                    </w:rPr>
                    <w:t>-1</w:t>
                  </w:r>
                </w:p>
              </w:tc>
              <w:tc>
                <w:tcPr>
                  <w:tcW w:w="913"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sz w:val="21"/>
                      <w:szCs w:val="21"/>
                    </w:rPr>
                  </w:pPr>
                  <w:r>
                    <w:rPr>
                      <w:rFonts w:hint="eastAsia" w:ascii="Times New Roman" w:hAnsi="Times New Roman" w:cs="Times New Roman"/>
                      <w:bCs/>
                      <w:sz w:val="21"/>
                      <w:szCs w:val="21"/>
                      <w:lang w:val="en-US" w:eastAsia="zh-CN"/>
                    </w:rPr>
                    <w:t>2302048</w:t>
                  </w:r>
                  <w:r>
                    <w:rPr>
                      <w:rFonts w:hint="default" w:ascii="Times New Roman" w:hAnsi="Times New Roman" w:cs="Times New Roman"/>
                      <w:bCs/>
                      <w:sz w:val="21"/>
                      <w:szCs w:val="21"/>
                      <w:lang w:val="en-US" w:eastAsia="zh-CN"/>
                    </w:rPr>
                    <w:t>-G</w:t>
                  </w:r>
                  <w:r>
                    <w:rPr>
                      <w:rFonts w:hint="eastAsia" w:ascii="Times New Roman" w:hAnsi="Times New Roman" w:cs="Times New Roman"/>
                      <w:bCs/>
                      <w:sz w:val="21"/>
                      <w:szCs w:val="21"/>
                      <w:lang w:val="en-US" w:eastAsia="zh-CN"/>
                    </w:rPr>
                    <w:t>2</w:t>
                  </w:r>
                  <w:r>
                    <w:rPr>
                      <w:rFonts w:hint="default" w:ascii="Times New Roman" w:hAnsi="Times New Roman" w:cs="Times New Roman"/>
                      <w:bCs/>
                      <w:sz w:val="21"/>
                      <w:szCs w:val="21"/>
                      <w:lang w:val="en-US" w:eastAsia="zh-CN"/>
                    </w:rPr>
                    <w:t>-2</w:t>
                  </w:r>
                </w:p>
              </w:tc>
              <w:tc>
                <w:tcPr>
                  <w:tcW w:w="904"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eastAsia" w:ascii="Times New Roman" w:hAnsi="Times New Roman" w:cs="Times New Roman"/>
                      <w:bCs/>
                      <w:sz w:val="21"/>
                      <w:szCs w:val="21"/>
                      <w:lang w:val="en-US" w:eastAsia="zh-CN"/>
                    </w:rPr>
                    <w:t>2302048</w:t>
                  </w:r>
                  <w:r>
                    <w:rPr>
                      <w:rFonts w:hint="default" w:ascii="Times New Roman" w:hAnsi="Times New Roman" w:cs="Times New Roman"/>
                      <w:bCs/>
                      <w:sz w:val="21"/>
                      <w:szCs w:val="21"/>
                      <w:lang w:val="en-US" w:eastAsia="zh-CN"/>
                    </w:rPr>
                    <w:t>-G</w:t>
                  </w:r>
                  <w:r>
                    <w:rPr>
                      <w:rFonts w:hint="eastAsia" w:ascii="Times New Roman" w:hAnsi="Times New Roman" w:cs="Times New Roman"/>
                      <w:bCs/>
                      <w:sz w:val="21"/>
                      <w:szCs w:val="21"/>
                      <w:lang w:val="en-US" w:eastAsia="zh-CN"/>
                    </w:rPr>
                    <w:t>2</w:t>
                  </w:r>
                  <w:r>
                    <w:rPr>
                      <w:rFonts w:hint="default" w:ascii="Times New Roman" w:hAnsi="Times New Roman" w:cs="Times New Roman"/>
                      <w:bCs/>
                      <w:sz w:val="21"/>
                      <w:szCs w:val="21"/>
                      <w:lang w:val="en-US" w:eastAsia="zh-CN"/>
                    </w:rPr>
                    <w:t>-3</w:t>
                  </w:r>
                </w:p>
              </w:tc>
              <w:tc>
                <w:tcPr>
                  <w:tcW w:w="555" w:type="pct"/>
                  <w:gridSpan w:val="2"/>
                  <w:noWrap w:val="0"/>
                  <w:vAlign w:val="center"/>
                </w:tcPr>
                <w:p>
                  <w:pPr>
                    <w:keepNext w:val="0"/>
                    <w:keepLines w:val="0"/>
                    <w:pageBreakBefore w:val="0"/>
                    <w:widowControl w:val="0"/>
                    <w:tabs>
                      <w:tab w:val="left" w:pos="735"/>
                    </w:tabs>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标准值</w:t>
                  </w:r>
                </w:p>
              </w:tc>
              <w:tc>
                <w:tcPr>
                  <w:tcW w:w="537" w:type="pct"/>
                  <w:noWrap w:val="0"/>
                  <w:vAlign w:val="center"/>
                </w:tcPr>
                <w:p>
                  <w:pPr>
                    <w:keepNext w:val="0"/>
                    <w:keepLines w:val="0"/>
                    <w:pageBreakBefore w:val="0"/>
                    <w:widowControl w:val="0"/>
                    <w:tabs>
                      <w:tab w:val="left" w:pos="735"/>
                    </w:tabs>
                    <w:kinsoku/>
                    <w:wordWrap/>
                    <w:overflowPunct/>
                    <w:topLinePunct w:val="0"/>
                    <w:autoSpaceDE/>
                    <w:autoSpaceDN/>
                    <w:bidi w:val="0"/>
                    <w:adjustRightInd/>
                    <w:spacing w:line="300" w:lineRule="exact"/>
                    <w:jc w:val="center"/>
                    <w:textAlignment w:val="auto"/>
                    <w:rPr>
                      <w:rFonts w:hint="default" w:ascii="Times New Roman" w:hAnsi="Times New Roman" w:cs="Times New Roman"/>
                      <w:sz w:val="21"/>
                      <w:szCs w:val="21"/>
                    </w:rPr>
                  </w:pPr>
                  <w:r>
                    <w:rPr>
                      <w:rFonts w:hint="default" w:ascii="Times New Roman" w:hAnsi="Times New Roman" w:cs="Times New Roman"/>
                      <w:bCs/>
                      <w:sz w:val="21"/>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181"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lang w:eastAsia="zh-CN"/>
                    </w:rPr>
                    <w:t>排气温度</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16.8</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17.0</w:t>
                  </w:r>
                </w:p>
              </w:tc>
              <w:tc>
                <w:tcPr>
                  <w:tcW w:w="909"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17.1</w:t>
                  </w:r>
                </w:p>
              </w:tc>
              <w:tc>
                <w:tcPr>
                  <w:tcW w:w="55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w:t>
                  </w:r>
                </w:p>
              </w:tc>
              <w:tc>
                <w:tcPr>
                  <w:tcW w:w="542"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181"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含湿量</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2.82</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3.11</w:t>
                  </w:r>
                </w:p>
              </w:tc>
              <w:tc>
                <w:tcPr>
                  <w:tcW w:w="909"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2.65</w:t>
                  </w:r>
                </w:p>
              </w:tc>
              <w:tc>
                <w:tcPr>
                  <w:tcW w:w="55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w:t>
                  </w:r>
                </w:p>
              </w:tc>
              <w:tc>
                <w:tcPr>
                  <w:tcW w:w="542"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sz w:val="21"/>
                      <w:szCs w:val="21"/>
                      <w:lang w:val="en-US" w:eastAsia="zh-CN"/>
                    </w:rPr>
                  </w:pPr>
                  <w:r>
                    <w:rPr>
                      <w:rFonts w:hint="default" w:ascii="Times New Roman" w:hAnsi="Times New Roman" w:cs="Times New Roman"/>
                      <w:bCs/>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1181"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排气流速</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9.4</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9.9</w:t>
                  </w:r>
                </w:p>
              </w:tc>
              <w:tc>
                <w:tcPr>
                  <w:tcW w:w="909"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9.6</w:t>
                  </w:r>
                </w:p>
              </w:tc>
              <w:tc>
                <w:tcPr>
                  <w:tcW w:w="55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w:t>
                  </w:r>
                </w:p>
              </w:tc>
              <w:tc>
                <w:tcPr>
                  <w:tcW w:w="542"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sz w:val="21"/>
                      <w:szCs w:val="21"/>
                      <w:lang w:val="en-US" w:eastAsia="zh-CN"/>
                    </w:rPr>
                  </w:pPr>
                  <w:r>
                    <w:rPr>
                      <w:rFonts w:hint="default" w:ascii="Times New Roman" w:hAnsi="Times New Roman" w:cs="Times New Roman"/>
                      <w:bCs/>
                      <w:sz w:val="21"/>
                      <w:szCs w:val="21"/>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1181"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排气流量</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
                      <w:bCs w:val="0"/>
                      <w:sz w:val="21"/>
                      <w:szCs w:val="21"/>
                      <w:vertAlign w:val="superscript"/>
                      <w:lang w:val="en-US" w:eastAsia="zh-CN"/>
                    </w:rPr>
                  </w:pPr>
                  <w:r>
                    <w:rPr>
                      <w:rFonts w:hint="eastAsia" w:ascii="Times New Roman" w:hAnsi="Times New Roman" w:eastAsia="宋体" w:cs="Times New Roman"/>
                      <w:bCs/>
                      <w:sz w:val="21"/>
                      <w:szCs w:val="21"/>
                      <w:vertAlign w:val="baseline"/>
                      <w:lang w:val="en-US" w:eastAsia="zh-CN"/>
                    </w:rPr>
                    <w:t>4.83</w:t>
                  </w:r>
                  <w:r>
                    <w:rPr>
                      <w:rFonts w:hint="default" w:ascii="Times New Roman" w:hAnsi="Times New Roman" w:eastAsia="宋体" w:cs="Times New Roman"/>
                      <w:bCs/>
                      <w:sz w:val="21"/>
                      <w:szCs w:val="21"/>
                      <w:lang w:val="en-US" w:eastAsia="zh-CN"/>
                    </w:rPr>
                    <w:t>×10</w:t>
                  </w:r>
                  <w:r>
                    <w:rPr>
                      <w:rFonts w:hint="eastAsia" w:ascii="Times New Roman" w:hAnsi="Times New Roman" w:eastAsia="宋体" w:cs="Times New Roman"/>
                      <w:bCs/>
                      <w:sz w:val="21"/>
                      <w:szCs w:val="21"/>
                      <w:vertAlign w:val="superscript"/>
                      <w:lang w:val="en-US" w:eastAsia="zh-CN"/>
                    </w:rPr>
                    <w:t>3</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vertAlign w:val="baseline"/>
                      <w:lang w:val="en-US" w:eastAsia="zh-CN"/>
                    </w:rPr>
                    <w:t>5.06</w:t>
                  </w:r>
                  <w:r>
                    <w:rPr>
                      <w:rFonts w:hint="default" w:ascii="Times New Roman" w:hAnsi="Times New Roman" w:eastAsia="宋体" w:cs="Times New Roman"/>
                      <w:bCs/>
                      <w:sz w:val="21"/>
                      <w:szCs w:val="21"/>
                      <w:lang w:val="en-US" w:eastAsia="zh-CN"/>
                    </w:rPr>
                    <w:t>×10</w:t>
                  </w:r>
                  <w:r>
                    <w:rPr>
                      <w:rFonts w:hint="eastAsia" w:ascii="Times New Roman" w:hAnsi="Times New Roman" w:eastAsia="宋体" w:cs="Times New Roman"/>
                      <w:bCs/>
                      <w:sz w:val="21"/>
                      <w:szCs w:val="21"/>
                      <w:vertAlign w:val="superscript"/>
                      <w:lang w:val="en-US" w:eastAsia="zh-CN"/>
                    </w:rPr>
                    <w:t>3</w:t>
                  </w:r>
                </w:p>
              </w:tc>
              <w:tc>
                <w:tcPr>
                  <w:tcW w:w="909"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vertAlign w:val="baseline"/>
                      <w:lang w:val="en-US" w:eastAsia="zh-CN"/>
                    </w:rPr>
                    <w:t>4.496</w:t>
                  </w:r>
                  <w:r>
                    <w:rPr>
                      <w:rFonts w:hint="default" w:ascii="Times New Roman" w:hAnsi="Times New Roman" w:eastAsia="宋体" w:cs="Times New Roman"/>
                      <w:bCs/>
                      <w:sz w:val="21"/>
                      <w:szCs w:val="21"/>
                      <w:lang w:val="en-US" w:eastAsia="zh-CN"/>
                    </w:rPr>
                    <w:t>×10</w:t>
                  </w:r>
                  <w:r>
                    <w:rPr>
                      <w:rFonts w:hint="eastAsia" w:ascii="Times New Roman" w:hAnsi="Times New Roman" w:eastAsia="宋体" w:cs="Times New Roman"/>
                      <w:bCs/>
                      <w:sz w:val="21"/>
                      <w:szCs w:val="21"/>
                      <w:vertAlign w:val="superscript"/>
                      <w:lang w:val="en-US" w:eastAsia="zh-CN"/>
                    </w:rPr>
                    <w:t>3</w:t>
                  </w:r>
                </w:p>
              </w:tc>
              <w:tc>
                <w:tcPr>
                  <w:tcW w:w="55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w:t>
                  </w:r>
                </w:p>
              </w:tc>
              <w:tc>
                <w:tcPr>
                  <w:tcW w:w="542"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sz w:val="21"/>
                      <w:szCs w:val="21"/>
                      <w:lang w:val="en-US" w:eastAsia="zh-CN"/>
                    </w:rPr>
                  </w:pPr>
                  <w:r>
                    <w:rPr>
                      <w:rFonts w:hint="default" w:ascii="Times New Roman" w:hAnsi="Times New Roman" w:cs="Times New Roman"/>
                      <w:bCs/>
                      <w:sz w:val="21"/>
                      <w:szCs w:val="21"/>
                    </w:rPr>
                    <w:t>m</w:t>
                  </w:r>
                  <w:r>
                    <w:rPr>
                      <w:rFonts w:hint="default" w:ascii="Times New Roman" w:hAnsi="Times New Roman" w:cs="Times New Roman"/>
                      <w:bCs/>
                      <w:sz w:val="21"/>
                      <w:szCs w:val="21"/>
                      <w:vertAlign w:val="superscript"/>
                    </w:rPr>
                    <w:t>3</w:t>
                  </w:r>
                  <w:r>
                    <w:rPr>
                      <w:rFonts w:hint="default" w:ascii="Times New Roman" w:hAnsi="Times New Roman" w:cs="Times New Roman"/>
                      <w:bCs/>
                      <w:sz w:val="21"/>
                      <w:szCs w:val="21"/>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601" w:type="pct"/>
                  <w:vMerge w:val="restar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lang w:eastAsia="zh-CN"/>
                    </w:rPr>
                    <w:t>颗粒物</w:t>
                  </w:r>
                </w:p>
              </w:tc>
              <w:tc>
                <w:tcPr>
                  <w:tcW w:w="58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sz w:val="21"/>
                      <w:szCs w:val="21"/>
                    </w:rPr>
                  </w:pPr>
                  <w:r>
                    <w:rPr>
                      <w:rFonts w:hint="default" w:ascii="Times New Roman" w:hAnsi="Times New Roman" w:cs="Times New Roman"/>
                      <w:bCs/>
                      <w:sz w:val="21"/>
                      <w:szCs w:val="21"/>
                    </w:rPr>
                    <w:t>实测浓度</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12.2</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13.1</w:t>
                  </w:r>
                </w:p>
              </w:tc>
              <w:tc>
                <w:tcPr>
                  <w:tcW w:w="909"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12.6</w:t>
                  </w:r>
                </w:p>
              </w:tc>
              <w:tc>
                <w:tcPr>
                  <w:tcW w:w="55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cs="Times New Roman"/>
                      <w:bCs/>
                      <w:kern w:val="2"/>
                      <w:sz w:val="21"/>
                      <w:szCs w:val="21"/>
                      <w:lang w:val="en-US" w:eastAsia="zh-CN" w:bidi="ar-SA"/>
                    </w:rPr>
                    <w:t>/</w:t>
                  </w:r>
                </w:p>
              </w:tc>
              <w:tc>
                <w:tcPr>
                  <w:tcW w:w="542"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kern w:val="2"/>
                      <w:sz w:val="21"/>
                      <w:szCs w:val="21"/>
                      <w:lang w:val="en-US" w:eastAsia="zh-CN" w:bidi="ar-SA"/>
                    </w:rPr>
                  </w:pPr>
                  <w:r>
                    <w:rPr>
                      <w:rFonts w:hint="default" w:ascii="Times New Roman" w:hAnsi="Times New Roman" w:cs="Times New Roman"/>
                      <w:bCs/>
                      <w:sz w:val="21"/>
                      <w:szCs w:val="21"/>
                    </w:rPr>
                    <w:t>mg/m</w:t>
                  </w:r>
                  <w:r>
                    <w:rPr>
                      <w:rFonts w:hint="default" w:ascii="Times New Roman" w:hAnsi="Times New Roman" w:cs="Times New Roman"/>
                      <w:bCs/>
                      <w:sz w:val="21"/>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601" w:type="pct"/>
                  <w:vMerge w:val="continue"/>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bCs/>
                      <w:sz w:val="21"/>
                      <w:szCs w:val="21"/>
                    </w:rPr>
                  </w:pPr>
                </w:p>
              </w:tc>
              <w:tc>
                <w:tcPr>
                  <w:tcW w:w="58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sz w:val="21"/>
                      <w:szCs w:val="21"/>
                    </w:rPr>
                  </w:pPr>
                  <w:r>
                    <w:rPr>
                      <w:rFonts w:hint="default" w:ascii="Times New Roman" w:hAnsi="Times New Roman" w:cs="Times New Roman"/>
                      <w:bCs/>
                      <w:sz w:val="21"/>
                      <w:szCs w:val="21"/>
                    </w:rPr>
                    <w:t>排放浓度</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sz w:val="21"/>
                      <w:szCs w:val="21"/>
                      <w:lang w:val="en-US" w:eastAsia="zh-CN"/>
                    </w:rPr>
                    <w:t>12.2</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13.1</w:t>
                  </w:r>
                </w:p>
              </w:tc>
              <w:tc>
                <w:tcPr>
                  <w:tcW w:w="909"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12.6</w:t>
                  </w:r>
                </w:p>
              </w:tc>
              <w:tc>
                <w:tcPr>
                  <w:tcW w:w="55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kern w:val="2"/>
                      <w:sz w:val="21"/>
                      <w:szCs w:val="21"/>
                      <w:lang w:val="en-US" w:eastAsia="zh-CN" w:bidi="ar-SA"/>
                    </w:rPr>
                  </w:pPr>
                  <w:r>
                    <w:rPr>
                      <w:rFonts w:hint="eastAsia" w:ascii="Times New Roman" w:hAnsi="Times New Roman" w:cs="Times New Roman"/>
                      <w:bCs/>
                      <w:kern w:val="2"/>
                      <w:sz w:val="21"/>
                      <w:szCs w:val="21"/>
                      <w:lang w:val="en-US" w:eastAsia="zh-CN" w:bidi="ar-SA"/>
                    </w:rPr>
                    <w:t>30</w:t>
                  </w:r>
                </w:p>
              </w:tc>
              <w:tc>
                <w:tcPr>
                  <w:tcW w:w="542"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kern w:val="2"/>
                      <w:sz w:val="21"/>
                      <w:szCs w:val="21"/>
                      <w:lang w:val="en-US" w:eastAsia="zh-CN" w:bidi="ar-SA"/>
                    </w:rPr>
                  </w:pPr>
                  <w:r>
                    <w:rPr>
                      <w:rFonts w:hint="default" w:ascii="Times New Roman" w:hAnsi="Times New Roman" w:cs="Times New Roman"/>
                      <w:bCs/>
                      <w:sz w:val="21"/>
                      <w:szCs w:val="21"/>
                    </w:rPr>
                    <w:t>mg/m</w:t>
                  </w:r>
                  <w:r>
                    <w:rPr>
                      <w:rFonts w:hint="default" w:ascii="Times New Roman" w:hAnsi="Times New Roman" w:cs="Times New Roman"/>
                      <w:bCs/>
                      <w:sz w:val="21"/>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601" w:type="pct"/>
                  <w:vMerge w:val="continue"/>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bCs/>
                      <w:sz w:val="21"/>
                      <w:szCs w:val="21"/>
                    </w:rPr>
                  </w:pPr>
                </w:p>
              </w:tc>
              <w:tc>
                <w:tcPr>
                  <w:tcW w:w="580" w:type="pc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sz w:val="21"/>
                      <w:szCs w:val="21"/>
                    </w:rPr>
                  </w:pPr>
                  <w:r>
                    <w:rPr>
                      <w:rFonts w:hint="default" w:ascii="Times New Roman" w:hAnsi="Times New Roman" w:cs="Times New Roman"/>
                      <w:bCs/>
                      <w:sz w:val="21"/>
                      <w:szCs w:val="21"/>
                    </w:rPr>
                    <w:t>排放速率</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0.06</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0.07</w:t>
                  </w:r>
                </w:p>
              </w:tc>
              <w:tc>
                <w:tcPr>
                  <w:tcW w:w="909"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0.06</w:t>
                  </w:r>
                </w:p>
              </w:tc>
              <w:tc>
                <w:tcPr>
                  <w:tcW w:w="55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kern w:val="2"/>
                      <w:sz w:val="21"/>
                      <w:szCs w:val="21"/>
                      <w:lang w:val="en-US" w:eastAsia="zh-CN" w:bidi="ar-SA"/>
                    </w:rPr>
                  </w:pPr>
                  <w:r>
                    <w:rPr>
                      <w:rFonts w:hint="eastAsia" w:ascii="Times New Roman" w:hAnsi="Times New Roman" w:cs="Times New Roman"/>
                      <w:bCs/>
                      <w:kern w:val="2"/>
                      <w:sz w:val="21"/>
                      <w:szCs w:val="21"/>
                      <w:lang w:val="en-US" w:eastAsia="zh-CN" w:bidi="ar-SA"/>
                    </w:rPr>
                    <w:t>/</w:t>
                  </w:r>
                </w:p>
              </w:tc>
              <w:tc>
                <w:tcPr>
                  <w:tcW w:w="542"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kern w:val="2"/>
                      <w:sz w:val="21"/>
                      <w:szCs w:val="21"/>
                      <w:lang w:val="en-US" w:eastAsia="zh-CN" w:bidi="ar-SA"/>
                    </w:rPr>
                  </w:pPr>
                  <w:r>
                    <w:rPr>
                      <w:rFonts w:hint="default" w:ascii="Times New Roman" w:hAnsi="Times New Roman" w:cs="Times New Roman"/>
                      <w:bCs/>
                      <w:sz w:val="21"/>
                      <w:szCs w:val="21"/>
                    </w:rPr>
                    <w:t>kg/h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601" w:type="pct"/>
                  <w:vMerge w:val="restar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eastAsia" w:ascii="Times New Roman" w:hAnsi="Times New Roman" w:eastAsia="宋体" w:cs="Times New Roman"/>
                      <w:bCs/>
                      <w:sz w:val="21"/>
                      <w:szCs w:val="21"/>
                      <w:lang w:eastAsia="zh-CN"/>
                    </w:rPr>
                  </w:pPr>
                  <w:r>
                    <w:rPr>
                      <w:rFonts w:hint="eastAsia" w:ascii="Times New Roman" w:hAnsi="Times New Roman" w:cs="Times New Roman"/>
                      <w:bCs/>
                      <w:sz w:val="21"/>
                      <w:szCs w:val="21"/>
                      <w:lang w:val="en-US" w:eastAsia="zh-CN"/>
                    </w:rPr>
                    <w:t>非甲烷总烃</w:t>
                  </w:r>
                </w:p>
              </w:tc>
              <w:tc>
                <w:tcPr>
                  <w:tcW w:w="58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实测浓度</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sz w:val="21"/>
                      <w:szCs w:val="21"/>
                      <w:vertAlign w:val="baseline"/>
                      <w:lang w:val="en-US" w:eastAsia="zh-CN"/>
                    </w:rPr>
                  </w:pPr>
                  <w:r>
                    <w:rPr>
                      <w:rFonts w:hint="eastAsia" w:ascii="Times New Roman" w:hAnsi="Times New Roman" w:eastAsia="宋体" w:cs="Times New Roman"/>
                      <w:bCs/>
                      <w:sz w:val="21"/>
                      <w:szCs w:val="21"/>
                      <w:vertAlign w:val="baseline"/>
                      <w:lang w:val="en-US" w:eastAsia="zh-CN"/>
                    </w:rPr>
                    <w:t>1.04</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sz w:val="21"/>
                      <w:szCs w:val="21"/>
                      <w:vertAlign w:val="baseline"/>
                      <w:lang w:val="en-US" w:eastAsia="zh-CN"/>
                    </w:rPr>
                  </w:pPr>
                  <w:r>
                    <w:rPr>
                      <w:rFonts w:hint="eastAsia" w:ascii="Times New Roman" w:hAnsi="Times New Roman" w:eastAsia="宋体" w:cs="Times New Roman"/>
                      <w:bCs/>
                      <w:sz w:val="21"/>
                      <w:szCs w:val="21"/>
                      <w:vertAlign w:val="baseline"/>
                      <w:lang w:val="en-US" w:eastAsia="zh-CN"/>
                    </w:rPr>
                    <w:t>0.90</w:t>
                  </w:r>
                </w:p>
              </w:tc>
              <w:tc>
                <w:tcPr>
                  <w:tcW w:w="909"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sz w:val="21"/>
                      <w:szCs w:val="21"/>
                      <w:vertAlign w:val="baseline"/>
                      <w:lang w:val="en-US" w:eastAsia="zh-CN"/>
                    </w:rPr>
                  </w:pPr>
                  <w:r>
                    <w:rPr>
                      <w:rFonts w:hint="eastAsia" w:ascii="Times New Roman" w:hAnsi="Times New Roman" w:eastAsia="宋体" w:cs="Times New Roman"/>
                      <w:bCs/>
                      <w:sz w:val="21"/>
                      <w:szCs w:val="21"/>
                      <w:vertAlign w:val="baseline"/>
                      <w:lang w:val="en-US" w:eastAsia="zh-CN"/>
                    </w:rPr>
                    <w:t>0.96</w:t>
                  </w:r>
                </w:p>
              </w:tc>
              <w:tc>
                <w:tcPr>
                  <w:tcW w:w="55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cs="Times New Roman"/>
                      <w:bCs/>
                      <w:kern w:val="2"/>
                      <w:sz w:val="21"/>
                      <w:szCs w:val="21"/>
                      <w:lang w:val="en-US" w:eastAsia="zh-CN" w:bidi="ar-SA"/>
                    </w:rPr>
                  </w:pPr>
                  <w:r>
                    <w:rPr>
                      <w:rFonts w:hint="eastAsia" w:ascii="Times New Roman" w:hAnsi="Times New Roman" w:cs="Times New Roman"/>
                      <w:bCs/>
                      <w:kern w:val="2"/>
                      <w:sz w:val="21"/>
                      <w:szCs w:val="21"/>
                      <w:lang w:val="en-US" w:eastAsia="zh-CN" w:bidi="ar-SA"/>
                    </w:rPr>
                    <w:t>/</w:t>
                  </w:r>
                </w:p>
              </w:tc>
              <w:tc>
                <w:tcPr>
                  <w:tcW w:w="542"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kern w:val="2"/>
                      <w:sz w:val="21"/>
                      <w:szCs w:val="21"/>
                      <w:lang w:val="en-US" w:eastAsia="zh-CN" w:bidi="ar-SA"/>
                    </w:rPr>
                  </w:pPr>
                  <w:r>
                    <w:rPr>
                      <w:rFonts w:hint="default" w:ascii="Times New Roman" w:hAnsi="Times New Roman" w:cs="Times New Roman"/>
                      <w:bCs/>
                      <w:sz w:val="21"/>
                      <w:szCs w:val="21"/>
                    </w:rPr>
                    <w:t>mg/m</w:t>
                  </w:r>
                  <w:r>
                    <w:rPr>
                      <w:rFonts w:hint="default" w:ascii="Times New Roman" w:hAnsi="Times New Roman" w:cs="Times New Roman"/>
                      <w:bCs/>
                      <w:sz w:val="21"/>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601" w:type="pct"/>
                  <w:vMerge w:val="continue"/>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bCs/>
                      <w:sz w:val="21"/>
                      <w:szCs w:val="21"/>
                    </w:rPr>
                  </w:pPr>
                </w:p>
              </w:tc>
              <w:tc>
                <w:tcPr>
                  <w:tcW w:w="58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排放浓度</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vertAlign w:val="baseline"/>
                      <w:lang w:val="en-US" w:eastAsia="zh-CN" w:bidi="ar-SA"/>
                    </w:rPr>
                  </w:pPr>
                  <w:r>
                    <w:rPr>
                      <w:rFonts w:hint="eastAsia" w:ascii="Times New Roman" w:hAnsi="Times New Roman" w:eastAsia="宋体" w:cs="Times New Roman"/>
                      <w:bCs/>
                      <w:sz w:val="21"/>
                      <w:szCs w:val="21"/>
                      <w:vertAlign w:val="baseline"/>
                      <w:lang w:val="en-US" w:eastAsia="zh-CN"/>
                    </w:rPr>
                    <w:t>1.04</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vertAlign w:val="baseline"/>
                      <w:lang w:val="en-US" w:eastAsia="zh-CN" w:bidi="ar-SA"/>
                    </w:rPr>
                  </w:pPr>
                  <w:r>
                    <w:rPr>
                      <w:rFonts w:hint="eastAsia" w:ascii="Times New Roman" w:hAnsi="Times New Roman" w:eastAsia="宋体" w:cs="Times New Roman"/>
                      <w:bCs/>
                      <w:sz w:val="21"/>
                      <w:szCs w:val="21"/>
                      <w:vertAlign w:val="baseline"/>
                      <w:lang w:val="en-US" w:eastAsia="zh-CN"/>
                    </w:rPr>
                    <w:t>0.90</w:t>
                  </w:r>
                </w:p>
              </w:tc>
              <w:tc>
                <w:tcPr>
                  <w:tcW w:w="909"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vertAlign w:val="baseline"/>
                      <w:lang w:val="en-US" w:eastAsia="zh-CN" w:bidi="ar-SA"/>
                    </w:rPr>
                  </w:pPr>
                  <w:r>
                    <w:rPr>
                      <w:rFonts w:hint="eastAsia" w:ascii="Times New Roman" w:hAnsi="Times New Roman" w:eastAsia="宋体" w:cs="Times New Roman"/>
                      <w:bCs/>
                      <w:sz w:val="21"/>
                      <w:szCs w:val="21"/>
                      <w:vertAlign w:val="baseline"/>
                      <w:lang w:val="en-US" w:eastAsia="zh-CN"/>
                    </w:rPr>
                    <w:t>0.96</w:t>
                  </w:r>
                </w:p>
              </w:tc>
              <w:tc>
                <w:tcPr>
                  <w:tcW w:w="55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kern w:val="2"/>
                      <w:sz w:val="21"/>
                      <w:szCs w:val="21"/>
                      <w:lang w:val="en-US" w:eastAsia="zh-CN" w:bidi="ar-SA"/>
                    </w:rPr>
                  </w:pPr>
                  <w:r>
                    <w:rPr>
                      <w:rFonts w:hint="eastAsia" w:ascii="Times New Roman" w:hAnsi="Times New Roman" w:cs="Times New Roman"/>
                      <w:bCs/>
                      <w:kern w:val="2"/>
                      <w:sz w:val="21"/>
                      <w:szCs w:val="21"/>
                      <w:lang w:val="en-US" w:eastAsia="zh-CN" w:bidi="ar-SA"/>
                    </w:rPr>
                    <w:t>100</w:t>
                  </w:r>
                </w:p>
              </w:tc>
              <w:tc>
                <w:tcPr>
                  <w:tcW w:w="542"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kern w:val="2"/>
                      <w:sz w:val="21"/>
                      <w:szCs w:val="21"/>
                      <w:lang w:val="en-US" w:eastAsia="zh-CN" w:bidi="ar-SA"/>
                    </w:rPr>
                  </w:pPr>
                  <w:r>
                    <w:rPr>
                      <w:rFonts w:hint="default" w:ascii="Times New Roman" w:hAnsi="Times New Roman" w:cs="Times New Roman"/>
                      <w:bCs/>
                      <w:sz w:val="21"/>
                      <w:szCs w:val="21"/>
                    </w:rPr>
                    <w:t>mg/m</w:t>
                  </w:r>
                  <w:r>
                    <w:rPr>
                      <w:rFonts w:hint="default" w:ascii="Times New Roman" w:hAnsi="Times New Roman" w:cs="Times New Roman"/>
                      <w:bCs/>
                      <w:sz w:val="21"/>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601" w:type="pct"/>
                  <w:vMerge w:val="continue"/>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bCs/>
                      <w:sz w:val="21"/>
                      <w:szCs w:val="21"/>
                    </w:rPr>
                  </w:pPr>
                </w:p>
              </w:tc>
              <w:tc>
                <w:tcPr>
                  <w:tcW w:w="580" w:type="pc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排放速率</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sz w:val="21"/>
                      <w:szCs w:val="21"/>
                      <w:vertAlign w:val="baseline"/>
                      <w:lang w:val="en-US" w:eastAsia="zh-CN"/>
                    </w:rPr>
                  </w:pPr>
                  <w:r>
                    <w:rPr>
                      <w:rFonts w:hint="eastAsia" w:ascii="Times New Roman" w:hAnsi="Times New Roman" w:eastAsia="宋体" w:cs="Times New Roman"/>
                      <w:bCs/>
                      <w:sz w:val="21"/>
                      <w:szCs w:val="21"/>
                      <w:vertAlign w:val="baseline"/>
                      <w:lang w:val="en-US" w:eastAsia="zh-CN"/>
                    </w:rPr>
                    <w:t>5.02</w:t>
                  </w:r>
                  <w:r>
                    <w:rPr>
                      <w:rFonts w:hint="default" w:ascii="Times New Roman" w:hAnsi="Times New Roman" w:eastAsia="宋体" w:cs="Times New Roman"/>
                      <w:bCs/>
                      <w:sz w:val="21"/>
                      <w:szCs w:val="21"/>
                      <w:lang w:val="en-US" w:eastAsia="zh-CN"/>
                    </w:rPr>
                    <w:t>×10</w:t>
                  </w:r>
                  <w:r>
                    <w:rPr>
                      <w:rFonts w:hint="eastAsia" w:ascii="Times New Roman" w:hAnsi="Times New Roman" w:eastAsia="宋体" w:cs="Times New Roman"/>
                      <w:bCs/>
                      <w:sz w:val="21"/>
                      <w:szCs w:val="21"/>
                      <w:vertAlign w:val="superscript"/>
                      <w:lang w:val="en-US" w:eastAsia="zh-CN"/>
                    </w:rPr>
                    <w:t>-3</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sz w:val="21"/>
                      <w:szCs w:val="21"/>
                      <w:vertAlign w:val="baseline"/>
                      <w:lang w:val="en-US" w:eastAsia="zh-CN"/>
                    </w:rPr>
                  </w:pPr>
                  <w:r>
                    <w:rPr>
                      <w:rFonts w:hint="eastAsia" w:ascii="Times New Roman" w:hAnsi="Times New Roman" w:eastAsia="宋体" w:cs="Times New Roman"/>
                      <w:bCs/>
                      <w:sz w:val="21"/>
                      <w:szCs w:val="21"/>
                      <w:vertAlign w:val="baseline"/>
                      <w:lang w:val="en-US" w:eastAsia="zh-CN"/>
                    </w:rPr>
                    <w:t>4.55</w:t>
                  </w:r>
                  <w:r>
                    <w:rPr>
                      <w:rFonts w:hint="default" w:ascii="Times New Roman" w:hAnsi="Times New Roman" w:eastAsia="宋体" w:cs="Times New Roman"/>
                      <w:bCs/>
                      <w:sz w:val="21"/>
                      <w:szCs w:val="21"/>
                      <w:lang w:val="en-US" w:eastAsia="zh-CN"/>
                    </w:rPr>
                    <w:t>×10</w:t>
                  </w:r>
                  <w:r>
                    <w:rPr>
                      <w:rFonts w:hint="eastAsia" w:ascii="Times New Roman" w:hAnsi="Times New Roman" w:eastAsia="宋体" w:cs="Times New Roman"/>
                      <w:bCs/>
                      <w:sz w:val="21"/>
                      <w:szCs w:val="21"/>
                      <w:vertAlign w:val="superscript"/>
                      <w:lang w:val="en-US" w:eastAsia="zh-CN"/>
                    </w:rPr>
                    <w:t>-3</w:t>
                  </w:r>
                </w:p>
              </w:tc>
              <w:tc>
                <w:tcPr>
                  <w:tcW w:w="909"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sz w:val="21"/>
                      <w:szCs w:val="21"/>
                      <w:vertAlign w:val="baseline"/>
                      <w:lang w:val="en-US" w:eastAsia="zh-CN"/>
                    </w:rPr>
                  </w:pPr>
                  <w:r>
                    <w:rPr>
                      <w:rFonts w:hint="eastAsia" w:ascii="Times New Roman" w:hAnsi="Times New Roman" w:eastAsia="宋体" w:cs="Times New Roman"/>
                      <w:bCs/>
                      <w:sz w:val="21"/>
                      <w:szCs w:val="21"/>
                      <w:vertAlign w:val="baseline"/>
                      <w:lang w:val="en-US" w:eastAsia="zh-CN"/>
                    </w:rPr>
                    <w:t>4.76</w:t>
                  </w:r>
                  <w:r>
                    <w:rPr>
                      <w:rFonts w:hint="default" w:ascii="Times New Roman" w:hAnsi="Times New Roman" w:eastAsia="宋体" w:cs="Times New Roman"/>
                      <w:bCs/>
                      <w:sz w:val="21"/>
                      <w:szCs w:val="21"/>
                      <w:lang w:val="en-US" w:eastAsia="zh-CN"/>
                    </w:rPr>
                    <w:t>×10</w:t>
                  </w:r>
                  <w:r>
                    <w:rPr>
                      <w:rFonts w:hint="eastAsia" w:ascii="Times New Roman" w:hAnsi="Times New Roman" w:eastAsia="宋体" w:cs="Times New Roman"/>
                      <w:bCs/>
                      <w:sz w:val="21"/>
                      <w:szCs w:val="21"/>
                      <w:vertAlign w:val="superscript"/>
                      <w:lang w:val="en-US" w:eastAsia="zh-CN"/>
                    </w:rPr>
                    <w:t>-3</w:t>
                  </w:r>
                </w:p>
              </w:tc>
              <w:tc>
                <w:tcPr>
                  <w:tcW w:w="55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kern w:val="2"/>
                      <w:sz w:val="21"/>
                      <w:szCs w:val="21"/>
                      <w:lang w:val="en-US" w:eastAsia="zh-CN" w:bidi="ar-SA"/>
                    </w:rPr>
                  </w:pPr>
                  <w:r>
                    <w:rPr>
                      <w:rFonts w:hint="eastAsia" w:ascii="Times New Roman" w:hAnsi="Times New Roman" w:cs="Times New Roman"/>
                      <w:bCs/>
                      <w:kern w:val="2"/>
                      <w:sz w:val="21"/>
                      <w:szCs w:val="21"/>
                      <w:lang w:val="en-US" w:eastAsia="zh-CN" w:bidi="ar-SA"/>
                    </w:rPr>
                    <w:t>/</w:t>
                  </w:r>
                </w:p>
              </w:tc>
              <w:tc>
                <w:tcPr>
                  <w:tcW w:w="542"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kern w:val="2"/>
                      <w:sz w:val="21"/>
                      <w:szCs w:val="21"/>
                      <w:lang w:val="en-US" w:eastAsia="zh-CN" w:bidi="ar-SA"/>
                    </w:rPr>
                  </w:pPr>
                  <w:r>
                    <w:rPr>
                      <w:rFonts w:hint="default" w:ascii="Times New Roman" w:hAnsi="Times New Roman" w:cs="Times New Roman"/>
                      <w:bCs/>
                      <w:sz w:val="21"/>
                      <w:szCs w:val="21"/>
                    </w:rPr>
                    <w:t>kg/h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601" w:type="pct"/>
                  <w:vMerge w:val="restar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sz w:val="21"/>
                      <w:szCs w:val="21"/>
                      <w:lang w:val="en-US" w:eastAsia="zh-CN"/>
                    </w:rPr>
                    <w:t>臭气浓度</w:t>
                  </w:r>
                </w:p>
              </w:tc>
              <w:tc>
                <w:tcPr>
                  <w:tcW w:w="58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实测浓度</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vertAlign w:val="baseline"/>
                      <w:lang w:val="en-US" w:eastAsia="zh-CN" w:bidi="ar-SA"/>
                    </w:rPr>
                  </w:pPr>
                  <w:r>
                    <w:rPr>
                      <w:rFonts w:hint="eastAsia" w:ascii="Times New Roman" w:hAnsi="Times New Roman" w:eastAsia="宋体" w:cs="Times New Roman"/>
                      <w:bCs/>
                      <w:kern w:val="2"/>
                      <w:sz w:val="21"/>
                      <w:szCs w:val="21"/>
                      <w:vertAlign w:val="baseline"/>
                      <w:lang w:val="en-US" w:eastAsia="zh-CN" w:bidi="ar-SA"/>
                    </w:rPr>
                    <w:t>549</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vertAlign w:val="baseline"/>
                      <w:lang w:val="en-US" w:eastAsia="zh-CN" w:bidi="ar-SA"/>
                    </w:rPr>
                  </w:pPr>
                  <w:r>
                    <w:rPr>
                      <w:rFonts w:hint="eastAsia" w:ascii="Times New Roman" w:hAnsi="Times New Roman" w:eastAsia="宋体" w:cs="Times New Roman"/>
                      <w:bCs/>
                      <w:kern w:val="2"/>
                      <w:sz w:val="21"/>
                      <w:szCs w:val="21"/>
                      <w:vertAlign w:val="baseline"/>
                      <w:lang w:val="en-US" w:eastAsia="zh-CN" w:bidi="ar-SA"/>
                    </w:rPr>
                    <w:t>741</w:t>
                  </w:r>
                </w:p>
              </w:tc>
              <w:tc>
                <w:tcPr>
                  <w:tcW w:w="909"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vertAlign w:val="baseline"/>
                      <w:lang w:val="en-US" w:eastAsia="zh-CN" w:bidi="ar-SA"/>
                    </w:rPr>
                  </w:pPr>
                  <w:r>
                    <w:rPr>
                      <w:rFonts w:hint="eastAsia" w:ascii="Times New Roman" w:hAnsi="Times New Roman" w:eastAsia="宋体" w:cs="Times New Roman"/>
                      <w:bCs/>
                      <w:kern w:val="2"/>
                      <w:sz w:val="21"/>
                      <w:szCs w:val="21"/>
                      <w:vertAlign w:val="baseline"/>
                      <w:lang w:val="en-US" w:eastAsia="zh-CN" w:bidi="ar-SA"/>
                    </w:rPr>
                    <w:t>851</w:t>
                  </w:r>
                </w:p>
              </w:tc>
              <w:tc>
                <w:tcPr>
                  <w:tcW w:w="55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kern w:val="2"/>
                      <w:sz w:val="21"/>
                      <w:szCs w:val="21"/>
                      <w:lang w:val="en-US" w:eastAsia="zh-CN" w:bidi="ar-SA"/>
                    </w:rPr>
                  </w:pPr>
                  <w:r>
                    <w:rPr>
                      <w:rFonts w:hint="eastAsia" w:ascii="Times New Roman" w:hAnsi="Times New Roman" w:cs="Times New Roman"/>
                      <w:bCs/>
                      <w:kern w:val="2"/>
                      <w:sz w:val="21"/>
                      <w:szCs w:val="21"/>
                      <w:lang w:val="en-US" w:eastAsia="zh-CN" w:bidi="ar-SA"/>
                    </w:rPr>
                    <w:t>/</w:t>
                  </w:r>
                </w:p>
              </w:tc>
              <w:tc>
                <w:tcPr>
                  <w:tcW w:w="542"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cs="Times New Roman"/>
                      <w:bCs/>
                      <w:sz w:val="21"/>
                      <w:szCs w:val="21"/>
                      <w:lang w:eastAsia="zh-CN"/>
                    </w:rPr>
                    <w:t>无量纲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601" w:type="pct"/>
                  <w:vMerge w:val="continue"/>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bCs/>
                      <w:sz w:val="21"/>
                      <w:szCs w:val="21"/>
                    </w:rPr>
                  </w:pPr>
                </w:p>
              </w:tc>
              <w:tc>
                <w:tcPr>
                  <w:tcW w:w="58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排放浓度</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eastAsia="宋体" w:cs="Times New Roman"/>
                      <w:bCs/>
                      <w:kern w:val="2"/>
                      <w:sz w:val="21"/>
                      <w:szCs w:val="21"/>
                      <w:vertAlign w:val="baseline"/>
                      <w:lang w:val="en-US" w:eastAsia="zh-CN" w:bidi="ar-SA"/>
                    </w:rPr>
                  </w:pPr>
                  <w:r>
                    <w:rPr>
                      <w:rFonts w:hint="eastAsia" w:ascii="Times New Roman" w:hAnsi="Times New Roman" w:eastAsia="宋体" w:cs="Times New Roman"/>
                      <w:bCs/>
                      <w:kern w:val="2"/>
                      <w:sz w:val="21"/>
                      <w:szCs w:val="21"/>
                      <w:vertAlign w:val="baseline"/>
                      <w:lang w:val="en-US" w:eastAsia="zh-CN" w:bidi="ar-SA"/>
                    </w:rPr>
                    <w:t>549</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eastAsia="宋体" w:cs="Times New Roman"/>
                      <w:bCs/>
                      <w:kern w:val="2"/>
                      <w:sz w:val="21"/>
                      <w:szCs w:val="21"/>
                      <w:vertAlign w:val="baseline"/>
                      <w:lang w:val="en-US" w:eastAsia="zh-CN" w:bidi="ar-SA"/>
                    </w:rPr>
                  </w:pPr>
                  <w:r>
                    <w:rPr>
                      <w:rFonts w:hint="eastAsia" w:ascii="Times New Roman" w:hAnsi="Times New Roman" w:eastAsia="宋体" w:cs="Times New Roman"/>
                      <w:bCs/>
                      <w:kern w:val="2"/>
                      <w:sz w:val="21"/>
                      <w:szCs w:val="21"/>
                      <w:vertAlign w:val="baseline"/>
                      <w:lang w:val="en-US" w:eastAsia="zh-CN" w:bidi="ar-SA"/>
                    </w:rPr>
                    <w:t>741</w:t>
                  </w:r>
                </w:p>
              </w:tc>
              <w:tc>
                <w:tcPr>
                  <w:tcW w:w="909"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eastAsia="宋体" w:cs="Times New Roman"/>
                      <w:bCs/>
                      <w:kern w:val="2"/>
                      <w:sz w:val="21"/>
                      <w:szCs w:val="21"/>
                      <w:vertAlign w:val="baseline"/>
                      <w:lang w:val="en-US" w:eastAsia="zh-CN" w:bidi="ar-SA"/>
                    </w:rPr>
                  </w:pPr>
                  <w:r>
                    <w:rPr>
                      <w:rFonts w:hint="eastAsia" w:ascii="Times New Roman" w:hAnsi="Times New Roman" w:eastAsia="宋体" w:cs="Times New Roman"/>
                      <w:bCs/>
                      <w:kern w:val="2"/>
                      <w:sz w:val="21"/>
                      <w:szCs w:val="21"/>
                      <w:vertAlign w:val="baseline"/>
                      <w:lang w:val="en-US" w:eastAsia="zh-CN" w:bidi="ar-SA"/>
                    </w:rPr>
                    <w:t>851</w:t>
                  </w:r>
                </w:p>
              </w:tc>
              <w:tc>
                <w:tcPr>
                  <w:tcW w:w="55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kern w:val="2"/>
                      <w:sz w:val="21"/>
                      <w:szCs w:val="21"/>
                      <w:lang w:val="en-US" w:eastAsia="zh-CN" w:bidi="ar-SA"/>
                    </w:rPr>
                  </w:pPr>
                  <w:r>
                    <w:rPr>
                      <w:rFonts w:hint="eastAsia" w:ascii="Times New Roman" w:hAnsi="Times New Roman" w:cs="Times New Roman"/>
                      <w:bCs/>
                      <w:kern w:val="2"/>
                      <w:sz w:val="21"/>
                      <w:szCs w:val="21"/>
                      <w:lang w:val="en-US" w:eastAsia="zh-CN" w:bidi="ar-SA"/>
                    </w:rPr>
                    <w:t>6000</w:t>
                  </w:r>
                </w:p>
              </w:tc>
              <w:tc>
                <w:tcPr>
                  <w:tcW w:w="542"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kern w:val="2"/>
                      <w:sz w:val="21"/>
                      <w:szCs w:val="21"/>
                      <w:lang w:val="en-US" w:eastAsia="zh-CN" w:bidi="ar-SA"/>
                    </w:rPr>
                  </w:pPr>
                  <w:r>
                    <w:rPr>
                      <w:rFonts w:hint="eastAsia" w:ascii="Times New Roman" w:hAnsi="Times New Roman" w:cs="Times New Roman"/>
                      <w:bCs/>
                      <w:sz w:val="21"/>
                      <w:szCs w:val="21"/>
                      <w:lang w:eastAsia="zh-CN"/>
                    </w:rPr>
                    <w:t>无量纲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1181" w:type="pct"/>
                  <w:gridSpan w:val="2"/>
                  <w:noWrap w:val="0"/>
                  <w:vAlign w:val="center"/>
                </w:tcPr>
                <w:p>
                  <w:pPr>
                    <w:keepNext w:val="0"/>
                    <w:keepLines w:val="0"/>
                    <w:pageBreakBefore w:val="0"/>
                    <w:widowControl w:val="0"/>
                    <w:tabs>
                      <w:tab w:val="left" w:pos="735"/>
                    </w:tabs>
                    <w:kinsoku/>
                    <w:wordWrap/>
                    <w:overflowPunct/>
                    <w:topLinePunct w:val="0"/>
                    <w:autoSpaceDE/>
                    <w:autoSpaceDN/>
                    <w:bidi w:val="0"/>
                    <w:adjustRightInd/>
                    <w:spacing w:line="300" w:lineRule="exact"/>
                    <w:jc w:val="center"/>
                    <w:textAlignment w:val="auto"/>
                    <w:rPr>
                      <w:rFonts w:hint="default" w:ascii="Times New Roman" w:hAnsi="Times New Roman" w:cs="Times New Roman"/>
                      <w:bCs/>
                      <w:kern w:val="2"/>
                      <w:sz w:val="21"/>
                      <w:szCs w:val="21"/>
                      <w:lang w:val="en-US" w:eastAsia="zh-CN" w:bidi="ar-SA"/>
                    </w:rPr>
                  </w:pPr>
                  <w:r>
                    <w:rPr>
                      <w:rFonts w:hint="default" w:ascii="Times New Roman" w:hAnsi="Times New Roman" w:cs="Times New Roman"/>
                      <w:bCs/>
                      <w:sz w:val="21"/>
                      <w:szCs w:val="21"/>
                    </w:rPr>
                    <w:t>监测时间及点位</w:t>
                  </w:r>
                </w:p>
              </w:tc>
              <w:tc>
                <w:tcPr>
                  <w:tcW w:w="3818" w:type="pct"/>
                  <w:gridSpan w:val="7"/>
                  <w:noWrap w:val="0"/>
                  <w:vAlign w:val="center"/>
                </w:tcPr>
                <w:p>
                  <w:pPr>
                    <w:keepNext w:val="0"/>
                    <w:keepLines w:val="0"/>
                    <w:pageBreakBefore w:val="0"/>
                    <w:widowControl w:val="0"/>
                    <w:tabs>
                      <w:tab w:val="left" w:pos="735"/>
                    </w:tabs>
                    <w:kinsoku/>
                    <w:wordWrap/>
                    <w:overflowPunct/>
                    <w:topLinePunct w:val="0"/>
                    <w:autoSpaceDE/>
                    <w:autoSpaceDN/>
                    <w:bidi w:val="0"/>
                    <w:adjustRightInd/>
                    <w:spacing w:line="300" w:lineRule="exact"/>
                    <w:jc w:val="center"/>
                    <w:textAlignment w:val="auto"/>
                    <w:rPr>
                      <w:rFonts w:hint="eastAsia" w:ascii="Times New Roman" w:hAnsi="Times New Roman" w:cs="Times New Roman"/>
                      <w:bCs/>
                      <w:kern w:val="2"/>
                      <w:sz w:val="21"/>
                      <w:szCs w:val="21"/>
                      <w:lang w:val="en-US" w:eastAsia="zh-CN" w:bidi="ar-SA"/>
                    </w:rPr>
                  </w:pPr>
                  <w:r>
                    <w:rPr>
                      <w:rFonts w:hint="eastAsia" w:ascii="Times New Roman" w:hAnsi="Times New Roman" w:cs="Times New Roman"/>
                      <w:bCs/>
                      <w:sz w:val="21"/>
                      <w:szCs w:val="21"/>
                      <w:lang w:eastAsia="zh-CN"/>
                    </w:rPr>
                    <w:t>2023年2月22日</w:t>
                  </w:r>
                  <w:r>
                    <w:rPr>
                      <w:rFonts w:hint="default" w:ascii="Times New Roman" w:hAnsi="Times New Roman" w:cs="Times New Roman"/>
                      <w:bCs/>
                      <w:sz w:val="21"/>
                      <w:szCs w:val="21"/>
                      <w:lang w:eastAsia="zh-CN"/>
                    </w:rPr>
                    <w:t>（</w:t>
                  </w:r>
                  <w:r>
                    <w:rPr>
                      <w:rFonts w:hint="eastAsia" w:ascii="Times New Roman" w:hAnsi="Times New Roman" w:cs="Times New Roman"/>
                      <w:bCs/>
                      <w:sz w:val="21"/>
                      <w:szCs w:val="21"/>
                      <w:lang w:val="en-US" w:eastAsia="zh-CN"/>
                    </w:rPr>
                    <w:t>破碎+热熔挤出废气出</w:t>
                  </w:r>
                  <w:r>
                    <w:rPr>
                      <w:rFonts w:hint="eastAsia" w:ascii="Times New Roman" w:hAnsi="Times New Roman" w:cs="Times New Roman"/>
                      <w:bCs/>
                      <w:sz w:val="21"/>
                      <w:szCs w:val="21"/>
                      <w:lang w:eastAsia="zh-CN"/>
                    </w:rPr>
                    <w:t>口</w:t>
                  </w:r>
                  <w:r>
                    <w:rPr>
                      <w:rFonts w:hint="eastAsia" w:ascii="Times New Roman" w:hAnsi="Times New Roman" w:cs="Times New Roman"/>
                      <w:bCs/>
                      <w:sz w:val="21"/>
                      <w:szCs w:val="21"/>
                      <w:lang w:val="en-US" w:eastAsia="zh-CN"/>
                    </w:rPr>
                    <w:t xml:space="preserve"> </w:t>
                  </w:r>
                  <w:r>
                    <w:rPr>
                      <w:rFonts w:hint="default" w:ascii="Times New Roman" w:hAnsi="Times New Roman" w:cs="Times New Roman"/>
                      <w:bCs/>
                      <w:sz w:val="21"/>
                      <w:szCs w:val="21"/>
                      <w:lang w:val="en-US" w:eastAsia="zh-CN"/>
                    </w:rPr>
                    <w:t>G</w:t>
                  </w:r>
                  <w:r>
                    <w:rPr>
                      <w:rFonts w:hint="eastAsia" w:ascii="Times New Roman" w:hAnsi="Times New Roman" w:cs="Times New Roman"/>
                      <w:bCs/>
                      <w:sz w:val="21"/>
                      <w:szCs w:val="21"/>
                      <w:lang w:val="en-US" w:eastAsia="zh-CN"/>
                    </w:rPr>
                    <w:t>2</w:t>
                  </w:r>
                  <w:r>
                    <w:rPr>
                      <w:rFonts w:hint="default" w:ascii="Times New Roman" w:hAnsi="Times New Roman" w:cs="Times New Roman"/>
                      <w:bCs/>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0" w:hRule="atLeast"/>
                <w:jc w:val="center"/>
              </w:trPr>
              <w:tc>
                <w:tcPr>
                  <w:tcW w:w="1181" w:type="pct"/>
                  <w:gridSpan w:val="2"/>
                  <w:noWrap w:val="0"/>
                  <w:vAlign w:val="bottom"/>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bCs/>
                      <w:sz w:val="21"/>
                      <w:szCs w:val="21"/>
                    </w:rPr>
                  </w:pPr>
                  <w:r>
                    <w:rPr>
                      <w:sz w:val="21"/>
                      <w:szCs w:val="21"/>
                    </w:rPr>
                    <mc:AlternateContent>
                      <mc:Choice Requires="wps">
                        <w:drawing>
                          <wp:anchor distT="0" distB="0" distL="114300" distR="114300" simplePos="0" relativeHeight="251667456" behindDoc="0" locked="0" layoutInCell="1" allowOverlap="1">
                            <wp:simplePos x="0" y="0"/>
                            <wp:positionH relativeFrom="column">
                              <wp:posOffset>-50800</wp:posOffset>
                            </wp:positionH>
                            <wp:positionV relativeFrom="paragraph">
                              <wp:posOffset>0</wp:posOffset>
                            </wp:positionV>
                            <wp:extent cx="1383030" cy="556260"/>
                            <wp:effectExtent l="1905" t="4445" r="5715" b="10795"/>
                            <wp:wrapNone/>
                            <wp:docPr id="20" name="直接连接符 20"/>
                            <wp:cNvGraphicFramePr/>
                            <a:graphic xmlns:a="http://schemas.openxmlformats.org/drawingml/2006/main">
                              <a:graphicData uri="http://schemas.microsoft.com/office/word/2010/wordprocessingShape">
                                <wps:wsp>
                                  <wps:cNvCnPr/>
                                  <wps:spPr>
                                    <a:xfrm>
                                      <a:off x="0" y="0"/>
                                      <a:ext cx="1383030" cy="5562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pt;margin-top:0pt;height:43.8pt;width:108.9pt;z-index:251667456;mso-width-relative:page;mso-height-relative:page;" filled="f" stroked="t" coordsize="21600,21600" o:gfxdata="UEsDBAoAAAAAAIdO4kAAAAAAAAAAAAAAAAAEAAAAZHJzL1BLAwQUAAAACACHTuJAxBKUOtUAAAAG&#10;AQAADwAAAGRycy9kb3ducmV2LnhtbE2PzU7DMBCE70i8g7VIXKrWbpBKCNn0AOTGhRbEdRsvSURs&#10;p7H7A0/PcoLLSKtZzXxTrs9uUEeeYh88wnJhQLFvgu19i/C6rec5qJjIWxqCZ4QvjrCuLi9KKmw4&#10;+Rc+blKrJMTHghC6lMZC69h07CguwshevI8wOUpyTq22E50k3A06M2alHfVeGjoa+aHj5nNzcAix&#10;fuN9/T1rZub9pg2c7R+fnwjx+mpp7kElPqe/Z/jFF3SohGkXDt5GNSDMc5mSEETFzcydDNkh5Lcr&#10;0FWp/+NXP1BLAwQUAAAACACHTuJAczyy8fsBAADrAwAADgAAAGRycy9lMm9Eb2MueG1srVNLjhMx&#10;EN0jcQfLe9L5KNHQSmcWE4YNgkjAASpud7cl/+Ry0skluAASO1ixZM9tGI5B2R0yHzZZ0At32VV+&#10;Ve+5anl9MJrtZUDlbMUnozFn0gpXK9tW/OOH2xdXnGEEW4N2Vlb8KJFfr54/W/a+lFPXOV3LwAjE&#10;Ytn7incx+rIoUHTSAI6cl5acjQsGIm1DW9QBekI3upiOx4uid6H2wQmJSKfrwclPiOESQNc0Ssi1&#10;EzsjbRxQg9QQiRJ2yiNf5WqbRor4rmlQRqYrTkxjXikJ2du0FqsllG0A3ylxKgEuKeEJJwPKUtIz&#10;1BoisF1Q/0AZJYJD18SRcKYYiGRFiMVk/ESb9x14mbmQ1OjPouP/gxVv95vAVF3xKUliwdCL333+&#10;8evT198/v9B69/0bIw/J1HssKfrGbsJph34TEudDE0z6Ext2yNIez9LKQ2SCDiezq9l4RikE+ebz&#10;xXSRQYv72z5gfC2dYcmouFY2UYcS9m8wUkYK/RuSjrVlfcVfzqdzwgTqw4ben0zjiQvaNt9Fp1V9&#10;q7RONzC02xsd2B5SL+Qv8SLcR2EpyRqwG+Kya+iSTkL9ytYsHj2JZGk4eCrByJozLWmWkkWAUEZQ&#10;+pJISq0tVZCkHcRM1tbVR3qTnQ+q7UiJSa4yeagHcr2nfk1N9nCfke5ndPU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xBKUOtUAAAAGAQAADwAAAAAAAAABACAAAAAiAAAAZHJzL2Rvd25yZXYueG1s&#10;UEsBAhQAFAAAAAgAh07iQHM8svH7AQAA6wMAAA4AAAAAAAAAAQAgAAAAJAEAAGRycy9lMm9Eb2Mu&#10;eG1sUEsFBgAAAAAGAAYAWQEAAJEFAAAAAA==&#10;">
                            <v:fill on="f" focussize="0,0"/>
                            <v:stroke color="#000000" joinstyle="round"/>
                            <v:imagedata o:title=""/>
                            <o:lock v:ext="edit" aspectratio="f"/>
                          </v:line>
                        </w:pict>
                      </mc:Fallback>
                    </mc:AlternateContent>
                  </w:r>
                  <w:r>
                    <w:rPr>
                      <w:rFonts w:hint="default" w:ascii="Times New Roman" w:hAnsi="Times New Roman" w:cs="Times New Roman"/>
                      <w:bCs/>
                      <w:sz w:val="21"/>
                      <w:szCs w:val="21"/>
                      <w:lang w:val="en-US" w:eastAsia="zh-CN"/>
                    </w:rPr>
                    <w:t xml:space="preserve">       </w:t>
                  </w:r>
                  <w:r>
                    <w:rPr>
                      <w:rFonts w:hint="default" w:ascii="Times New Roman" w:hAnsi="Times New Roman" w:cs="Times New Roman"/>
                      <w:bCs/>
                      <w:sz w:val="21"/>
                      <w:szCs w:val="21"/>
                      <w:lang w:eastAsia="zh-CN"/>
                    </w:rPr>
                    <w:t>样品编号</w:t>
                  </w:r>
                </w:p>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both"/>
                    <w:textAlignment w:val="auto"/>
                    <w:rPr>
                      <w:rFonts w:hint="default" w:ascii="Times New Roman" w:hAnsi="Times New Roman" w:cs="Times New Roman"/>
                      <w:bCs/>
                      <w:sz w:val="21"/>
                      <w:szCs w:val="21"/>
                    </w:rPr>
                  </w:pPr>
                </w:p>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both"/>
                    <w:textAlignment w:val="auto"/>
                    <w:rPr>
                      <w:rFonts w:hint="default" w:ascii="Times New Roman" w:hAnsi="Times New Roman" w:cs="Times New Roman"/>
                      <w:bCs/>
                      <w:kern w:val="2"/>
                      <w:sz w:val="21"/>
                      <w:szCs w:val="21"/>
                      <w:lang w:val="en-US" w:eastAsia="zh-CN" w:bidi="ar-SA"/>
                    </w:rPr>
                  </w:pPr>
                  <w:r>
                    <w:rPr>
                      <w:rFonts w:hint="default" w:ascii="Times New Roman" w:hAnsi="Times New Roman" w:cs="Times New Roman"/>
                      <w:bCs/>
                      <w:sz w:val="21"/>
                      <w:szCs w:val="21"/>
                      <w:lang w:eastAsia="zh-CN"/>
                    </w:rPr>
                    <w:t>监测项目</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cs="Times New Roman"/>
                      <w:kern w:val="2"/>
                      <w:sz w:val="21"/>
                      <w:szCs w:val="21"/>
                      <w:lang w:val="en-US" w:eastAsia="zh-CN" w:bidi="ar-SA"/>
                    </w:rPr>
                  </w:pPr>
                  <w:r>
                    <w:rPr>
                      <w:rFonts w:hint="eastAsia" w:ascii="Times New Roman" w:hAnsi="Times New Roman" w:cs="Times New Roman"/>
                      <w:bCs/>
                      <w:sz w:val="21"/>
                      <w:szCs w:val="21"/>
                      <w:lang w:val="en-US" w:eastAsia="zh-CN"/>
                    </w:rPr>
                    <w:t>2302048</w:t>
                  </w:r>
                  <w:r>
                    <w:rPr>
                      <w:rFonts w:hint="default" w:ascii="Times New Roman" w:hAnsi="Times New Roman" w:cs="Times New Roman"/>
                      <w:bCs/>
                      <w:sz w:val="21"/>
                      <w:szCs w:val="21"/>
                      <w:lang w:val="en-US" w:eastAsia="zh-CN"/>
                    </w:rPr>
                    <w:t>-G</w:t>
                  </w:r>
                  <w:r>
                    <w:rPr>
                      <w:rFonts w:hint="eastAsia" w:ascii="Times New Roman" w:hAnsi="Times New Roman" w:cs="Times New Roman"/>
                      <w:bCs/>
                      <w:sz w:val="21"/>
                      <w:szCs w:val="21"/>
                      <w:lang w:val="en-US" w:eastAsia="zh-CN"/>
                    </w:rPr>
                    <w:t>2</w:t>
                  </w:r>
                  <w:r>
                    <w:rPr>
                      <w:rFonts w:hint="default" w:ascii="Times New Roman" w:hAnsi="Times New Roman" w:cs="Times New Roman"/>
                      <w:bCs/>
                      <w:sz w:val="21"/>
                      <w:szCs w:val="21"/>
                      <w:lang w:val="en-US" w:eastAsia="zh-CN"/>
                    </w:rPr>
                    <w:t>-1</w:t>
                  </w:r>
                </w:p>
              </w:tc>
              <w:tc>
                <w:tcPr>
                  <w:tcW w:w="913"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cs="Times New Roman"/>
                      <w:kern w:val="2"/>
                      <w:sz w:val="21"/>
                      <w:szCs w:val="21"/>
                      <w:lang w:val="en-US" w:eastAsia="zh-CN" w:bidi="ar-SA"/>
                    </w:rPr>
                  </w:pPr>
                  <w:r>
                    <w:rPr>
                      <w:rFonts w:hint="eastAsia" w:ascii="Times New Roman" w:hAnsi="Times New Roman" w:cs="Times New Roman"/>
                      <w:bCs/>
                      <w:sz w:val="21"/>
                      <w:szCs w:val="21"/>
                      <w:lang w:val="en-US" w:eastAsia="zh-CN"/>
                    </w:rPr>
                    <w:t>2302048</w:t>
                  </w:r>
                  <w:r>
                    <w:rPr>
                      <w:rFonts w:hint="default" w:ascii="Times New Roman" w:hAnsi="Times New Roman" w:cs="Times New Roman"/>
                      <w:bCs/>
                      <w:sz w:val="21"/>
                      <w:szCs w:val="21"/>
                      <w:lang w:val="en-US" w:eastAsia="zh-CN"/>
                    </w:rPr>
                    <w:t>-G</w:t>
                  </w:r>
                  <w:r>
                    <w:rPr>
                      <w:rFonts w:hint="eastAsia" w:ascii="Times New Roman" w:hAnsi="Times New Roman" w:cs="Times New Roman"/>
                      <w:bCs/>
                      <w:sz w:val="21"/>
                      <w:szCs w:val="21"/>
                      <w:lang w:val="en-US" w:eastAsia="zh-CN"/>
                    </w:rPr>
                    <w:t>2</w:t>
                  </w:r>
                  <w:r>
                    <w:rPr>
                      <w:rFonts w:hint="default" w:ascii="Times New Roman" w:hAnsi="Times New Roman" w:cs="Times New Roman"/>
                      <w:bCs/>
                      <w:sz w:val="21"/>
                      <w:szCs w:val="21"/>
                      <w:lang w:val="en-US" w:eastAsia="zh-CN"/>
                    </w:rPr>
                    <w:t>-2</w:t>
                  </w:r>
                </w:p>
              </w:tc>
              <w:tc>
                <w:tcPr>
                  <w:tcW w:w="904"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cs="Times New Roman"/>
                      <w:bCs/>
                      <w:kern w:val="2"/>
                      <w:sz w:val="21"/>
                      <w:szCs w:val="21"/>
                      <w:lang w:val="en-US" w:eastAsia="zh-CN" w:bidi="ar-SA"/>
                    </w:rPr>
                  </w:pPr>
                  <w:r>
                    <w:rPr>
                      <w:rFonts w:hint="eastAsia" w:ascii="Times New Roman" w:hAnsi="Times New Roman" w:cs="Times New Roman"/>
                      <w:bCs/>
                      <w:sz w:val="21"/>
                      <w:szCs w:val="21"/>
                      <w:lang w:val="en-US" w:eastAsia="zh-CN"/>
                    </w:rPr>
                    <w:t>2302048</w:t>
                  </w:r>
                  <w:r>
                    <w:rPr>
                      <w:rFonts w:hint="default" w:ascii="Times New Roman" w:hAnsi="Times New Roman" w:cs="Times New Roman"/>
                      <w:bCs/>
                      <w:sz w:val="21"/>
                      <w:szCs w:val="21"/>
                      <w:lang w:val="en-US" w:eastAsia="zh-CN"/>
                    </w:rPr>
                    <w:t>-G</w:t>
                  </w:r>
                  <w:r>
                    <w:rPr>
                      <w:rFonts w:hint="eastAsia" w:ascii="Times New Roman" w:hAnsi="Times New Roman" w:cs="Times New Roman"/>
                      <w:bCs/>
                      <w:sz w:val="21"/>
                      <w:szCs w:val="21"/>
                      <w:lang w:val="en-US" w:eastAsia="zh-CN"/>
                    </w:rPr>
                    <w:t>2</w:t>
                  </w:r>
                  <w:r>
                    <w:rPr>
                      <w:rFonts w:hint="default" w:ascii="Times New Roman" w:hAnsi="Times New Roman" w:cs="Times New Roman"/>
                      <w:bCs/>
                      <w:sz w:val="21"/>
                      <w:szCs w:val="21"/>
                      <w:lang w:val="en-US" w:eastAsia="zh-CN"/>
                    </w:rPr>
                    <w:t>-3</w:t>
                  </w:r>
                </w:p>
              </w:tc>
              <w:tc>
                <w:tcPr>
                  <w:tcW w:w="555" w:type="pct"/>
                  <w:gridSpan w:val="2"/>
                  <w:noWrap w:val="0"/>
                  <w:vAlign w:val="center"/>
                </w:tcPr>
                <w:p>
                  <w:pPr>
                    <w:keepNext w:val="0"/>
                    <w:keepLines w:val="0"/>
                    <w:pageBreakBefore w:val="0"/>
                    <w:widowControl w:val="0"/>
                    <w:tabs>
                      <w:tab w:val="left" w:pos="735"/>
                    </w:tabs>
                    <w:kinsoku/>
                    <w:wordWrap/>
                    <w:overflowPunct/>
                    <w:topLinePunct w:val="0"/>
                    <w:autoSpaceDE/>
                    <w:autoSpaceDN/>
                    <w:bidi w:val="0"/>
                    <w:adjustRightInd/>
                    <w:spacing w:line="300" w:lineRule="exact"/>
                    <w:jc w:val="center"/>
                    <w:textAlignment w:val="auto"/>
                    <w:rPr>
                      <w:rFonts w:hint="eastAsia" w:ascii="Times New Roman" w:hAnsi="Times New Roman" w:cs="Times New Roman"/>
                      <w:bCs/>
                      <w:kern w:val="2"/>
                      <w:sz w:val="21"/>
                      <w:szCs w:val="21"/>
                      <w:lang w:val="en-US" w:eastAsia="zh-CN" w:bidi="ar-SA"/>
                    </w:rPr>
                  </w:pPr>
                  <w:r>
                    <w:rPr>
                      <w:rFonts w:hint="default" w:ascii="Times New Roman" w:hAnsi="Times New Roman" w:cs="Times New Roman"/>
                      <w:bCs/>
                      <w:sz w:val="21"/>
                      <w:szCs w:val="21"/>
                    </w:rPr>
                    <w:t>标准值</w:t>
                  </w:r>
                </w:p>
              </w:tc>
              <w:tc>
                <w:tcPr>
                  <w:tcW w:w="537" w:type="pct"/>
                  <w:noWrap w:val="0"/>
                  <w:vAlign w:val="center"/>
                </w:tcPr>
                <w:p>
                  <w:pPr>
                    <w:keepNext w:val="0"/>
                    <w:keepLines w:val="0"/>
                    <w:pageBreakBefore w:val="0"/>
                    <w:widowControl w:val="0"/>
                    <w:tabs>
                      <w:tab w:val="left" w:pos="735"/>
                    </w:tabs>
                    <w:kinsoku/>
                    <w:wordWrap/>
                    <w:overflowPunct/>
                    <w:topLinePunct w:val="0"/>
                    <w:autoSpaceDE/>
                    <w:autoSpaceDN/>
                    <w:bidi w:val="0"/>
                    <w:adjustRightInd/>
                    <w:spacing w:line="300" w:lineRule="exact"/>
                    <w:jc w:val="center"/>
                    <w:textAlignment w:val="auto"/>
                    <w:rPr>
                      <w:rFonts w:hint="eastAsia" w:ascii="Times New Roman" w:hAnsi="Times New Roman" w:cs="Times New Roman"/>
                      <w:kern w:val="2"/>
                      <w:sz w:val="21"/>
                      <w:szCs w:val="21"/>
                      <w:lang w:val="en-US" w:eastAsia="zh-CN" w:bidi="ar-SA"/>
                    </w:rPr>
                  </w:pPr>
                  <w:r>
                    <w:rPr>
                      <w:rFonts w:hint="default" w:ascii="Times New Roman" w:hAnsi="Times New Roman" w:cs="Times New Roman"/>
                      <w:bCs/>
                      <w:sz w:val="21"/>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181"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kern w:val="2"/>
                      <w:sz w:val="21"/>
                      <w:szCs w:val="21"/>
                      <w:lang w:val="en-US" w:eastAsia="zh-CN" w:bidi="ar-SA"/>
                    </w:rPr>
                  </w:pPr>
                  <w:r>
                    <w:rPr>
                      <w:rFonts w:hint="default" w:ascii="Times New Roman" w:hAnsi="Times New Roman" w:cs="Times New Roman"/>
                      <w:bCs/>
                      <w:sz w:val="21"/>
                      <w:szCs w:val="21"/>
                      <w:lang w:eastAsia="zh-CN"/>
                    </w:rPr>
                    <w:t>排气温度</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16.6</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16.9</w:t>
                  </w:r>
                </w:p>
              </w:tc>
              <w:tc>
                <w:tcPr>
                  <w:tcW w:w="909"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17.0</w:t>
                  </w:r>
                </w:p>
              </w:tc>
              <w:tc>
                <w:tcPr>
                  <w:tcW w:w="55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sz w:val="21"/>
                      <w:szCs w:val="21"/>
                      <w:lang w:val="en-US" w:eastAsia="zh-CN"/>
                    </w:rPr>
                    <w:t>/</w:t>
                  </w:r>
                </w:p>
              </w:tc>
              <w:tc>
                <w:tcPr>
                  <w:tcW w:w="542"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cs="Times New Roman"/>
                      <w:bCs/>
                      <w:kern w:val="2"/>
                      <w:sz w:val="21"/>
                      <w:szCs w:val="21"/>
                      <w:lang w:val="en-US" w:eastAsia="zh-CN" w:bidi="ar-SA"/>
                    </w:rPr>
                  </w:pPr>
                  <w:r>
                    <w:rPr>
                      <w:rFonts w:hint="default" w:ascii="Times New Roman" w:hAnsi="Times New Roman" w:cs="Times New Roman"/>
                      <w:bCs/>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181"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kern w:val="2"/>
                      <w:sz w:val="21"/>
                      <w:szCs w:val="21"/>
                      <w:lang w:val="en-US" w:eastAsia="zh-CN" w:bidi="ar-SA"/>
                    </w:rPr>
                  </w:pPr>
                  <w:r>
                    <w:rPr>
                      <w:rFonts w:hint="default" w:ascii="Times New Roman" w:hAnsi="Times New Roman" w:cs="Times New Roman"/>
                      <w:bCs/>
                      <w:sz w:val="21"/>
                      <w:szCs w:val="21"/>
                    </w:rPr>
                    <w:t>含湿量</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2.76</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3.14</w:t>
                  </w:r>
                </w:p>
              </w:tc>
              <w:tc>
                <w:tcPr>
                  <w:tcW w:w="909"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2.61</w:t>
                  </w:r>
                </w:p>
              </w:tc>
              <w:tc>
                <w:tcPr>
                  <w:tcW w:w="55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sz w:val="21"/>
                      <w:szCs w:val="21"/>
                      <w:lang w:val="en-US" w:eastAsia="zh-CN"/>
                    </w:rPr>
                    <w:t>/</w:t>
                  </w:r>
                </w:p>
              </w:tc>
              <w:tc>
                <w:tcPr>
                  <w:tcW w:w="542"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eastAsia="宋体" w:cs="Times New Roman"/>
                      <w:bCs/>
                      <w:kern w:val="2"/>
                      <w:sz w:val="21"/>
                      <w:szCs w:val="21"/>
                      <w:lang w:val="en-US" w:eastAsia="zh-CN" w:bidi="ar-SA"/>
                    </w:rPr>
                  </w:pPr>
                  <w:r>
                    <w:rPr>
                      <w:rFonts w:hint="default" w:ascii="Times New Roman" w:hAnsi="Times New Roman" w:cs="Times New Roman"/>
                      <w:bCs/>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1181"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kern w:val="2"/>
                      <w:sz w:val="21"/>
                      <w:szCs w:val="21"/>
                      <w:lang w:val="en-US" w:eastAsia="zh-CN" w:bidi="ar-SA"/>
                    </w:rPr>
                  </w:pPr>
                  <w:r>
                    <w:rPr>
                      <w:rFonts w:hint="default" w:ascii="Times New Roman" w:hAnsi="Times New Roman" w:cs="Times New Roman"/>
                      <w:bCs/>
                      <w:sz w:val="21"/>
                      <w:szCs w:val="21"/>
                    </w:rPr>
                    <w:t>排气流速</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9.3</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9.8</w:t>
                  </w:r>
                </w:p>
              </w:tc>
              <w:tc>
                <w:tcPr>
                  <w:tcW w:w="909"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9.6</w:t>
                  </w:r>
                </w:p>
              </w:tc>
              <w:tc>
                <w:tcPr>
                  <w:tcW w:w="55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sz w:val="21"/>
                      <w:szCs w:val="21"/>
                      <w:lang w:val="en-US" w:eastAsia="zh-CN"/>
                    </w:rPr>
                    <w:t>/</w:t>
                  </w:r>
                </w:p>
              </w:tc>
              <w:tc>
                <w:tcPr>
                  <w:tcW w:w="542"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eastAsia="宋体" w:cs="Times New Roman"/>
                      <w:bCs/>
                      <w:kern w:val="2"/>
                      <w:sz w:val="21"/>
                      <w:szCs w:val="21"/>
                      <w:lang w:val="en-US" w:eastAsia="zh-CN" w:bidi="ar-SA"/>
                    </w:rPr>
                  </w:pPr>
                  <w:r>
                    <w:rPr>
                      <w:rFonts w:hint="default" w:ascii="Times New Roman" w:hAnsi="Times New Roman" w:cs="Times New Roman"/>
                      <w:bCs/>
                      <w:sz w:val="21"/>
                      <w:szCs w:val="21"/>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1181"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kern w:val="2"/>
                      <w:sz w:val="21"/>
                      <w:szCs w:val="21"/>
                      <w:lang w:val="en-US" w:eastAsia="zh-CN" w:bidi="ar-SA"/>
                    </w:rPr>
                  </w:pPr>
                  <w:r>
                    <w:rPr>
                      <w:rFonts w:hint="default" w:ascii="Times New Roman" w:hAnsi="Times New Roman" w:cs="Times New Roman"/>
                      <w:bCs/>
                      <w:sz w:val="21"/>
                      <w:szCs w:val="21"/>
                    </w:rPr>
                    <w:t>排气流量</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eastAsia="宋体" w:cs="Times New Roman"/>
                      <w:b/>
                      <w:bCs w:val="0"/>
                      <w:kern w:val="2"/>
                      <w:sz w:val="21"/>
                      <w:szCs w:val="21"/>
                      <w:vertAlign w:val="superscript"/>
                      <w:lang w:val="en-US" w:eastAsia="zh-CN" w:bidi="ar-SA"/>
                    </w:rPr>
                  </w:pPr>
                  <w:r>
                    <w:rPr>
                      <w:rFonts w:hint="eastAsia" w:ascii="Times New Roman" w:hAnsi="Times New Roman" w:eastAsia="宋体" w:cs="Times New Roman"/>
                      <w:bCs/>
                      <w:sz w:val="21"/>
                      <w:szCs w:val="21"/>
                      <w:vertAlign w:val="baseline"/>
                      <w:lang w:val="en-US" w:eastAsia="zh-CN"/>
                    </w:rPr>
                    <w:t>4.79</w:t>
                  </w:r>
                  <w:r>
                    <w:rPr>
                      <w:rFonts w:hint="default" w:ascii="Times New Roman" w:hAnsi="Times New Roman" w:eastAsia="宋体" w:cs="Times New Roman"/>
                      <w:bCs/>
                      <w:sz w:val="21"/>
                      <w:szCs w:val="21"/>
                      <w:lang w:val="en-US" w:eastAsia="zh-CN"/>
                    </w:rPr>
                    <w:t>×10</w:t>
                  </w:r>
                  <w:r>
                    <w:rPr>
                      <w:rFonts w:hint="eastAsia" w:ascii="Times New Roman" w:hAnsi="Times New Roman" w:eastAsia="宋体" w:cs="Times New Roman"/>
                      <w:bCs/>
                      <w:sz w:val="21"/>
                      <w:szCs w:val="21"/>
                      <w:vertAlign w:val="superscript"/>
                      <w:lang w:val="en-US" w:eastAsia="zh-CN"/>
                    </w:rPr>
                    <w:t>3</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sz w:val="21"/>
                      <w:szCs w:val="21"/>
                      <w:vertAlign w:val="baseline"/>
                      <w:lang w:val="en-US" w:eastAsia="zh-CN"/>
                    </w:rPr>
                    <w:t>5.04</w:t>
                  </w:r>
                  <w:r>
                    <w:rPr>
                      <w:rFonts w:hint="default" w:ascii="Times New Roman" w:hAnsi="Times New Roman" w:eastAsia="宋体" w:cs="Times New Roman"/>
                      <w:bCs/>
                      <w:sz w:val="21"/>
                      <w:szCs w:val="21"/>
                      <w:lang w:val="en-US" w:eastAsia="zh-CN"/>
                    </w:rPr>
                    <w:t>×10</w:t>
                  </w:r>
                  <w:r>
                    <w:rPr>
                      <w:rFonts w:hint="eastAsia" w:ascii="Times New Roman" w:hAnsi="Times New Roman" w:eastAsia="宋体" w:cs="Times New Roman"/>
                      <w:bCs/>
                      <w:sz w:val="21"/>
                      <w:szCs w:val="21"/>
                      <w:vertAlign w:val="superscript"/>
                      <w:lang w:val="en-US" w:eastAsia="zh-CN"/>
                    </w:rPr>
                    <w:t>3</w:t>
                  </w:r>
                </w:p>
              </w:tc>
              <w:tc>
                <w:tcPr>
                  <w:tcW w:w="909"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sz w:val="21"/>
                      <w:szCs w:val="21"/>
                      <w:vertAlign w:val="baseline"/>
                      <w:lang w:val="en-US" w:eastAsia="zh-CN"/>
                    </w:rPr>
                    <w:t>4.91</w:t>
                  </w:r>
                  <w:r>
                    <w:rPr>
                      <w:rFonts w:hint="default" w:ascii="Times New Roman" w:hAnsi="Times New Roman" w:eastAsia="宋体" w:cs="Times New Roman"/>
                      <w:bCs/>
                      <w:sz w:val="21"/>
                      <w:szCs w:val="21"/>
                      <w:lang w:val="en-US" w:eastAsia="zh-CN"/>
                    </w:rPr>
                    <w:t>×10</w:t>
                  </w:r>
                  <w:r>
                    <w:rPr>
                      <w:rFonts w:hint="eastAsia" w:ascii="Times New Roman" w:hAnsi="Times New Roman" w:eastAsia="宋体" w:cs="Times New Roman"/>
                      <w:bCs/>
                      <w:sz w:val="21"/>
                      <w:szCs w:val="21"/>
                      <w:vertAlign w:val="superscript"/>
                      <w:lang w:val="en-US" w:eastAsia="zh-CN"/>
                    </w:rPr>
                    <w:t>3</w:t>
                  </w:r>
                </w:p>
              </w:tc>
              <w:tc>
                <w:tcPr>
                  <w:tcW w:w="55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sz w:val="21"/>
                      <w:szCs w:val="21"/>
                      <w:lang w:val="en-US" w:eastAsia="zh-CN"/>
                    </w:rPr>
                    <w:t>/</w:t>
                  </w:r>
                </w:p>
              </w:tc>
              <w:tc>
                <w:tcPr>
                  <w:tcW w:w="542"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eastAsia="宋体" w:cs="Times New Roman"/>
                      <w:bCs/>
                      <w:kern w:val="2"/>
                      <w:sz w:val="21"/>
                      <w:szCs w:val="21"/>
                      <w:lang w:val="en-US" w:eastAsia="zh-CN" w:bidi="ar-SA"/>
                    </w:rPr>
                  </w:pPr>
                  <w:r>
                    <w:rPr>
                      <w:rFonts w:hint="default" w:ascii="Times New Roman" w:hAnsi="Times New Roman" w:cs="Times New Roman"/>
                      <w:bCs/>
                      <w:sz w:val="21"/>
                      <w:szCs w:val="21"/>
                    </w:rPr>
                    <w:t>m</w:t>
                  </w:r>
                  <w:r>
                    <w:rPr>
                      <w:rFonts w:hint="default" w:ascii="Times New Roman" w:hAnsi="Times New Roman" w:cs="Times New Roman"/>
                      <w:bCs/>
                      <w:sz w:val="21"/>
                      <w:szCs w:val="21"/>
                      <w:vertAlign w:val="superscript"/>
                    </w:rPr>
                    <w:t>3</w:t>
                  </w:r>
                  <w:r>
                    <w:rPr>
                      <w:rFonts w:hint="default" w:ascii="Times New Roman" w:hAnsi="Times New Roman" w:cs="Times New Roman"/>
                      <w:bCs/>
                      <w:sz w:val="21"/>
                      <w:szCs w:val="21"/>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601" w:type="pct"/>
                  <w:vMerge w:val="restar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bCs/>
                      <w:sz w:val="21"/>
                      <w:szCs w:val="21"/>
                    </w:rPr>
                  </w:pPr>
                  <w:r>
                    <w:rPr>
                      <w:rFonts w:hint="eastAsia" w:ascii="Times New Roman" w:hAnsi="Times New Roman" w:eastAsia="宋体" w:cs="Times New Roman"/>
                      <w:sz w:val="21"/>
                      <w:szCs w:val="21"/>
                      <w:lang w:eastAsia="zh-CN"/>
                    </w:rPr>
                    <w:t>氯化氢</w:t>
                  </w:r>
                </w:p>
              </w:tc>
              <w:tc>
                <w:tcPr>
                  <w:tcW w:w="58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kern w:val="2"/>
                      <w:sz w:val="21"/>
                      <w:szCs w:val="21"/>
                      <w:lang w:val="en-US" w:eastAsia="zh-CN" w:bidi="ar-SA"/>
                    </w:rPr>
                  </w:pPr>
                  <w:r>
                    <w:rPr>
                      <w:rFonts w:hint="default" w:ascii="Times New Roman" w:hAnsi="Times New Roman" w:cs="Times New Roman"/>
                      <w:bCs/>
                      <w:sz w:val="21"/>
                      <w:szCs w:val="21"/>
                    </w:rPr>
                    <w:t>实测浓度</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kern w:val="2"/>
                      <w:sz w:val="21"/>
                      <w:szCs w:val="21"/>
                      <w:lang w:val="en-US" w:eastAsia="zh-CN" w:bidi="ar-SA"/>
                    </w:rPr>
                  </w:pPr>
                  <w:r>
                    <w:rPr>
                      <w:rFonts w:hint="eastAsia" w:ascii="Times New Roman" w:hAnsi="Times New Roman" w:cs="Times New Roman"/>
                      <w:bCs/>
                      <w:kern w:val="2"/>
                      <w:sz w:val="21"/>
                      <w:szCs w:val="21"/>
                      <w:lang w:val="en-US" w:eastAsia="zh-CN" w:bidi="ar-SA"/>
                    </w:rPr>
                    <w:t>5.78</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4.31</w:t>
                  </w:r>
                </w:p>
              </w:tc>
              <w:tc>
                <w:tcPr>
                  <w:tcW w:w="909"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4.14</w:t>
                  </w:r>
                </w:p>
              </w:tc>
              <w:tc>
                <w:tcPr>
                  <w:tcW w:w="55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cs="Times New Roman"/>
                      <w:bCs/>
                      <w:kern w:val="2"/>
                      <w:sz w:val="21"/>
                      <w:szCs w:val="21"/>
                      <w:lang w:val="en-US" w:eastAsia="zh-CN" w:bidi="ar-SA"/>
                    </w:rPr>
                  </w:pPr>
                  <w:r>
                    <w:rPr>
                      <w:rFonts w:hint="eastAsia" w:ascii="Times New Roman" w:hAnsi="Times New Roman" w:cs="Times New Roman"/>
                      <w:bCs/>
                      <w:kern w:val="2"/>
                      <w:sz w:val="21"/>
                      <w:szCs w:val="21"/>
                      <w:lang w:val="en-US" w:eastAsia="zh-CN" w:bidi="ar-SA"/>
                    </w:rPr>
                    <w:t>/</w:t>
                  </w:r>
                </w:p>
              </w:tc>
              <w:tc>
                <w:tcPr>
                  <w:tcW w:w="542"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cs="Times New Roman"/>
                      <w:bCs/>
                      <w:kern w:val="2"/>
                      <w:sz w:val="21"/>
                      <w:szCs w:val="21"/>
                      <w:lang w:val="en-US" w:eastAsia="zh-CN" w:bidi="ar-SA"/>
                    </w:rPr>
                  </w:pPr>
                  <w:r>
                    <w:rPr>
                      <w:rFonts w:hint="default" w:ascii="Times New Roman" w:hAnsi="Times New Roman" w:cs="Times New Roman"/>
                      <w:bCs/>
                      <w:sz w:val="21"/>
                      <w:szCs w:val="21"/>
                    </w:rPr>
                    <w:t>mg/m</w:t>
                  </w:r>
                  <w:r>
                    <w:rPr>
                      <w:rFonts w:hint="default" w:ascii="Times New Roman" w:hAnsi="Times New Roman" w:cs="Times New Roman"/>
                      <w:bCs/>
                      <w:sz w:val="21"/>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601" w:type="pct"/>
                  <w:vMerge w:val="continue"/>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bCs/>
                      <w:sz w:val="21"/>
                      <w:szCs w:val="21"/>
                    </w:rPr>
                  </w:pPr>
                </w:p>
              </w:tc>
              <w:tc>
                <w:tcPr>
                  <w:tcW w:w="58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kern w:val="2"/>
                      <w:sz w:val="21"/>
                      <w:szCs w:val="21"/>
                      <w:lang w:val="en-US" w:eastAsia="zh-CN" w:bidi="ar-SA"/>
                    </w:rPr>
                  </w:pPr>
                  <w:r>
                    <w:rPr>
                      <w:rFonts w:hint="default" w:ascii="Times New Roman" w:hAnsi="Times New Roman" w:cs="Times New Roman"/>
                      <w:bCs/>
                      <w:sz w:val="21"/>
                      <w:szCs w:val="21"/>
                    </w:rPr>
                    <w:t>排放浓度</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kern w:val="2"/>
                      <w:sz w:val="21"/>
                      <w:szCs w:val="21"/>
                      <w:lang w:val="en-US" w:eastAsia="zh-CN" w:bidi="ar-SA"/>
                    </w:rPr>
                  </w:pPr>
                  <w:r>
                    <w:rPr>
                      <w:rFonts w:hint="eastAsia" w:ascii="Times New Roman" w:hAnsi="Times New Roman" w:cs="Times New Roman"/>
                      <w:bCs/>
                      <w:kern w:val="2"/>
                      <w:sz w:val="21"/>
                      <w:szCs w:val="21"/>
                      <w:lang w:val="en-US" w:eastAsia="zh-CN" w:bidi="ar-SA"/>
                    </w:rPr>
                    <w:t>5.78</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4.31</w:t>
                  </w:r>
                </w:p>
              </w:tc>
              <w:tc>
                <w:tcPr>
                  <w:tcW w:w="909"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4.14</w:t>
                  </w:r>
                </w:p>
              </w:tc>
              <w:tc>
                <w:tcPr>
                  <w:tcW w:w="55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cs="Times New Roman"/>
                      <w:bCs/>
                      <w:kern w:val="2"/>
                      <w:sz w:val="21"/>
                      <w:szCs w:val="21"/>
                      <w:lang w:val="en-US" w:eastAsia="zh-CN" w:bidi="ar-SA"/>
                    </w:rPr>
                  </w:pPr>
                  <w:r>
                    <w:rPr>
                      <w:rFonts w:hint="eastAsia" w:ascii="Times New Roman" w:hAnsi="Times New Roman" w:cs="Times New Roman"/>
                      <w:bCs/>
                      <w:kern w:val="2"/>
                      <w:sz w:val="21"/>
                      <w:szCs w:val="21"/>
                      <w:lang w:val="en-US" w:eastAsia="zh-CN" w:bidi="ar-SA"/>
                    </w:rPr>
                    <w:t>100</w:t>
                  </w:r>
                </w:p>
              </w:tc>
              <w:tc>
                <w:tcPr>
                  <w:tcW w:w="542"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cs="Times New Roman"/>
                      <w:bCs/>
                      <w:kern w:val="2"/>
                      <w:sz w:val="21"/>
                      <w:szCs w:val="21"/>
                      <w:lang w:val="en-US" w:eastAsia="zh-CN" w:bidi="ar-SA"/>
                    </w:rPr>
                  </w:pPr>
                  <w:r>
                    <w:rPr>
                      <w:rFonts w:hint="default" w:ascii="Times New Roman" w:hAnsi="Times New Roman" w:cs="Times New Roman"/>
                      <w:bCs/>
                      <w:sz w:val="21"/>
                      <w:szCs w:val="21"/>
                    </w:rPr>
                    <w:t>mg/m</w:t>
                  </w:r>
                  <w:r>
                    <w:rPr>
                      <w:rFonts w:hint="default" w:ascii="Times New Roman" w:hAnsi="Times New Roman" w:cs="Times New Roman"/>
                      <w:bCs/>
                      <w:sz w:val="21"/>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601" w:type="pct"/>
                  <w:vMerge w:val="continue"/>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bCs/>
                      <w:sz w:val="21"/>
                      <w:szCs w:val="21"/>
                    </w:rPr>
                  </w:pPr>
                </w:p>
              </w:tc>
              <w:tc>
                <w:tcPr>
                  <w:tcW w:w="580" w:type="pc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bCs/>
                      <w:kern w:val="2"/>
                      <w:sz w:val="21"/>
                      <w:szCs w:val="21"/>
                      <w:lang w:val="en-US" w:eastAsia="zh-CN" w:bidi="ar-SA"/>
                    </w:rPr>
                  </w:pPr>
                  <w:r>
                    <w:rPr>
                      <w:rFonts w:hint="default" w:ascii="Times New Roman" w:hAnsi="Times New Roman" w:cs="Times New Roman"/>
                      <w:bCs/>
                      <w:sz w:val="21"/>
                      <w:szCs w:val="21"/>
                    </w:rPr>
                    <w:t>排放速率</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kern w:val="2"/>
                      <w:sz w:val="21"/>
                      <w:szCs w:val="21"/>
                      <w:lang w:val="en-US" w:eastAsia="zh-CN" w:bidi="ar-SA"/>
                    </w:rPr>
                  </w:pPr>
                  <w:r>
                    <w:rPr>
                      <w:rFonts w:hint="eastAsia" w:ascii="Times New Roman" w:hAnsi="Times New Roman" w:cs="Times New Roman"/>
                      <w:bCs/>
                      <w:kern w:val="2"/>
                      <w:sz w:val="21"/>
                      <w:szCs w:val="21"/>
                      <w:lang w:val="en-US" w:eastAsia="zh-CN" w:bidi="ar-SA"/>
                    </w:rPr>
                    <w:t>0.03</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0.02</w:t>
                  </w:r>
                </w:p>
              </w:tc>
              <w:tc>
                <w:tcPr>
                  <w:tcW w:w="909"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0.02</w:t>
                  </w:r>
                </w:p>
              </w:tc>
              <w:tc>
                <w:tcPr>
                  <w:tcW w:w="55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cs="Times New Roman"/>
                      <w:bCs/>
                      <w:kern w:val="2"/>
                      <w:sz w:val="21"/>
                      <w:szCs w:val="21"/>
                      <w:lang w:val="en-US" w:eastAsia="zh-CN" w:bidi="ar-SA"/>
                    </w:rPr>
                  </w:pPr>
                  <w:r>
                    <w:rPr>
                      <w:rFonts w:hint="eastAsia" w:ascii="Times New Roman" w:hAnsi="Times New Roman" w:cs="Times New Roman"/>
                      <w:bCs/>
                      <w:kern w:val="2"/>
                      <w:sz w:val="21"/>
                      <w:szCs w:val="21"/>
                      <w:lang w:val="en-US" w:eastAsia="zh-CN" w:bidi="ar-SA"/>
                    </w:rPr>
                    <w:t>0.92</w:t>
                  </w:r>
                </w:p>
              </w:tc>
              <w:tc>
                <w:tcPr>
                  <w:tcW w:w="542"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cs="Times New Roman"/>
                      <w:bCs/>
                      <w:kern w:val="2"/>
                      <w:sz w:val="21"/>
                      <w:szCs w:val="21"/>
                      <w:lang w:val="en-US" w:eastAsia="zh-CN" w:bidi="ar-SA"/>
                    </w:rPr>
                  </w:pPr>
                  <w:r>
                    <w:rPr>
                      <w:rFonts w:hint="default" w:ascii="Times New Roman" w:hAnsi="Times New Roman" w:cs="Times New Roman"/>
                      <w:bCs/>
                      <w:sz w:val="21"/>
                      <w:szCs w:val="21"/>
                    </w:rPr>
                    <w:t>kg/h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601" w:type="pct"/>
                  <w:vMerge w:val="restar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bCs/>
                      <w:sz w:val="21"/>
                      <w:szCs w:val="21"/>
                    </w:rPr>
                  </w:pPr>
                  <w:r>
                    <w:rPr>
                      <w:rFonts w:hint="eastAsia" w:ascii="Times New Roman" w:hAnsi="Times New Roman" w:cs="Times New Roman"/>
                      <w:bCs/>
                      <w:sz w:val="21"/>
                      <w:szCs w:val="21"/>
                      <w:lang w:eastAsia="zh-CN"/>
                    </w:rPr>
                    <w:t>二甲苯</w:t>
                  </w:r>
                </w:p>
              </w:tc>
              <w:tc>
                <w:tcPr>
                  <w:tcW w:w="58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kern w:val="2"/>
                      <w:sz w:val="21"/>
                      <w:szCs w:val="21"/>
                      <w:lang w:val="en-US" w:eastAsia="zh-CN" w:bidi="ar-SA"/>
                    </w:rPr>
                  </w:pPr>
                  <w:r>
                    <w:rPr>
                      <w:rFonts w:hint="default" w:ascii="Times New Roman" w:hAnsi="Times New Roman" w:cs="Times New Roman"/>
                      <w:bCs/>
                      <w:sz w:val="21"/>
                      <w:szCs w:val="21"/>
                    </w:rPr>
                    <w:t>实测浓度</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kern w:val="2"/>
                      <w:sz w:val="21"/>
                      <w:szCs w:val="21"/>
                      <w:lang w:val="en-US" w:eastAsia="zh-CN" w:bidi="ar-SA"/>
                    </w:rPr>
                  </w:pPr>
                  <w:r>
                    <w:rPr>
                      <w:rFonts w:hint="eastAsia" w:ascii="Times New Roman" w:hAnsi="Times New Roman" w:cs="Times New Roman"/>
                      <w:bCs/>
                      <w:kern w:val="2"/>
                      <w:sz w:val="21"/>
                      <w:szCs w:val="21"/>
                      <w:lang w:val="en-US" w:eastAsia="zh-CN" w:bidi="ar-SA"/>
                    </w:rPr>
                    <w:t>0.005</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0.040</w:t>
                  </w:r>
                </w:p>
              </w:tc>
              <w:tc>
                <w:tcPr>
                  <w:tcW w:w="909"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0.004</w:t>
                  </w:r>
                </w:p>
              </w:tc>
              <w:tc>
                <w:tcPr>
                  <w:tcW w:w="55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cs="Times New Roman"/>
                      <w:bCs/>
                      <w:kern w:val="2"/>
                      <w:sz w:val="21"/>
                      <w:szCs w:val="21"/>
                      <w:lang w:val="en-US" w:eastAsia="zh-CN" w:bidi="ar-SA"/>
                    </w:rPr>
                  </w:pPr>
                  <w:r>
                    <w:rPr>
                      <w:rFonts w:hint="eastAsia" w:ascii="Times New Roman" w:hAnsi="Times New Roman" w:cs="Times New Roman"/>
                      <w:bCs/>
                      <w:kern w:val="2"/>
                      <w:sz w:val="21"/>
                      <w:szCs w:val="21"/>
                      <w:lang w:val="en-US" w:eastAsia="zh-CN" w:bidi="ar-SA"/>
                    </w:rPr>
                    <w:t>/</w:t>
                  </w:r>
                </w:p>
              </w:tc>
              <w:tc>
                <w:tcPr>
                  <w:tcW w:w="542"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cs="Times New Roman"/>
                      <w:bCs/>
                      <w:kern w:val="2"/>
                      <w:sz w:val="21"/>
                      <w:szCs w:val="21"/>
                      <w:lang w:val="en-US" w:eastAsia="zh-CN" w:bidi="ar-SA"/>
                    </w:rPr>
                  </w:pPr>
                  <w:r>
                    <w:rPr>
                      <w:rFonts w:hint="default" w:ascii="Times New Roman" w:hAnsi="Times New Roman" w:cs="Times New Roman"/>
                      <w:bCs/>
                      <w:sz w:val="21"/>
                      <w:szCs w:val="21"/>
                    </w:rPr>
                    <w:t>mg/m</w:t>
                  </w:r>
                  <w:r>
                    <w:rPr>
                      <w:rFonts w:hint="default" w:ascii="Times New Roman" w:hAnsi="Times New Roman" w:cs="Times New Roman"/>
                      <w:bCs/>
                      <w:sz w:val="21"/>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601" w:type="pct"/>
                  <w:vMerge w:val="continue"/>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bCs/>
                      <w:sz w:val="21"/>
                      <w:szCs w:val="21"/>
                    </w:rPr>
                  </w:pPr>
                </w:p>
              </w:tc>
              <w:tc>
                <w:tcPr>
                  <w:tcW w:w="58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kern w:val="2"/>
                      <w:sz w:val="21"/>
                      <w:szCs w:val="21"/>
                      <w:lang w:val="en-US" w:eastAsia="zh-CN" w:bidi="ar-SA"/>
                    </w:rPr>
                  </w:pPr>
                  <w:r>
                    <w:rPr>
                      <w:rFonts w:hint="default" w:ascii="Times New Roman" w:hAnsi="Times New Roman" w:cs="Times New Roman"/>
                      <w:bCs/>
                      <w:sz w:val="21"/>
                      <w:szCs w:val="21"/>
                    </w:rPr>
                    <w:t>排放浓度</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cs="Times New Roman"/>
                      <w:bCs/>
                      <w:kern w:val="2"/>
                      <w:sz w:val="21"/>
                      <w:szCs w:val="21"/>
                      <w:lang w:val="en-US" w:eastAsia="zh-CN" w:bidi="ar-SA"/>
                    </w:rPr>
                  </w:pPr>
                  <w:r>
                    <w:rPr>
                      <w:rFonts w:hint="eastAsia" w:ascii="Times New Roman" w:hAnsi="Times New Roman" w:cs="Times New Roman"/>
                      <w:bCs/>
                      <w:kern w:val="2"/>
                      <w:sz w:val="21"/>
                      <w:szCs w:val="21"/>
                      <w:lang w:val="en-US" w:eastAsia="zh-CN" w:bidi="ar-SA"/>
                    </w:rPr>
                    <w:t>0.005</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0.040</w:t>
                  </w:r>
                </w:p>
              </w:tc>
              <w:tc>
                <w:tcPr>
                  <w:tcW w:w="909"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0.004</w:t>
                  </w:r>
                </w:p>
              </w:tc>
              <w:tc>
                <w:tcPr>
                  <w:tcW w:w="55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cs="Times New Roman"/>
                      <w:bCs/>
                      <w:kern w:val="2"/>
                      <w:sz w:val="21"/>
                      <w:szCs w:val="21"/>
                      <w:lang w:val="en-US" w:eastAsia="zh-CN" w:bidi="ar-SA"/>
                    </w:rPr>
                  </w:pPr>
                  <w:r>
                    <w:rPr>
                      <w:rFonts w:hint="eastAsia" w:ascii="Times New Roman" w:hAnsi="Times New Roman" w:cs="Times New Roman"/>
                      <w:bCs/>
                      <w:kern w:val="2"/>
                      <w:sz w:val="21"/>
                      <w:szCs w:val="21"/>
                      <w:lang w:val="en-US" w:eastAsia="zh-CN" w:bidi="ar-SA"/>
                    </w:rPr>
                    <w:t>70</w:t>
                  </w:r>
                </w:p>
              </w:tc>
              <w:tc>
                <w:tcPr>
                  <w:tcW w:w="542"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cs="Times New Roman"/>
                      <w:bCs/>
                      <w:kern w:val="2"/>
                      <w:sz w:val="21"/>
                      <w:szCs w:val="21"/>
                      <w:lang w:val="en-US" w:eastAsia="zh-CN" w:bidi="ar-SA"/>
                    </w:rPr>
                  </w:pPr>
                  <w:r>
                    <w:rPr>
                      <w:rFonts w:hint="default" w:ascii="Times New Roman" w:hAnsi="Times New Roman" w:cs="Times New Roman"/>
                      <w:bCs/>
                      <w:sz w:val="21"/>
                      <w:szCs w:val="21"/>
                    </w:rPr>
                    <w:t>mg/m</w:t>
                  </w:r>
                  <w:r>
                    <w:rPr>
                      <w:rFonts w:hint="default" w:ascii="Times New Roman" w:hAnsi="Times New Roman" w:cs="Times New Roman"/>
                      <w:bCs/>
                      <w:sz w:val="21"/>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601" w:type="pct"/>
                  <w:vMerge w:val="continue"/>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bCs/>
                      <w:sz w:val="21"/>
                      <w:szCs w:val="21"/>
                    </w:rPr>
                  </w:pPr>
                </w:p>
              </w:tc>
              <w:tc>
                <w:tcPr>
                  <w:tcW w:w="580" w:type="pc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bCs/>
                      <w:kern w:val="2"/>
                      <w:sz w:val="21"/>
                      <w:szCs w:val="21"/>
                      <w:lang w:val="en-US" w:eastAsia="zh-CN" w:bidi="ar-SA"/>
                    </w:rPr>
                  </w:pPr>
                  <w:r>
                    <w:rPr>
                      <w:rFonts w:hint="default" w:ascii="Times New Roman" w:hAnsi="Times New Roman" w:cs="Times New Roman"/>
                      <w:bCs/>
                      <w:sz w:val="21"/>
                      <w:szCs w:val="21"/>
                    </w:rPr>
                    <w:t>排放速率</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kern w:val="2"/>
                      <w:sz w:val="21"/>
                      <w:szCs w:val="21"/>
                      <w:lang w:val="en-US" w:eastAsia="zh-CN" w:bidi="ar-SA"/>
                    </w:rPr>
                  </w:pPr>
                  <w:r>
                    <w:rPr>
                      <w:rFonts w:hint="eastAsia" w:ascii="Times New Roman" w:hAnsi="Times New Roman" w:eastAsia="宋体" w:cs="Times New Roman"/>
                      <w:bCs/>
                      <w:sz w:val="21"/>
                      <w:szCs w:val="21"/>
                      <w:vertAlign w:val="baseline"/>
                      <w:lang w:val="en-US" w:eastAsia="zh-CN"/>
                    </w:rPr>
                    <w:t>2.40</w:t>
                  </w:r>
                  <w:r>
                    <w:rPr>
                      <w:rFonts w:hint="default" w:ascii="Times New Roman" w:hAnsi="Times New Roman" w:eastAsia="宋体" w:cs="Times New Roman"/>
                      <w:bCs/>
                      <w:sz w:val="21"/>
                      <w:szCs w:val="21"/>
                      <w:lang w:val="en-US" w:eastAsia="zh-CN"/>
                    </w:rPr>
                    <w:t>×10</w:t>
                  </w:r>
                  <w:r>
                    <w:rPr>
                      <w:rFonts w:hint="eastAsia" w:ascii="Times New Roman" w:hAnsi="Times New Roman" w:eastAsia="宋体" w:cs="Times New Roman"/>
                      <w:bCs/>
                      <w:sz w:val="21"/>
                      <w:szCs w:val="21"/>
                      <w:vertAlign w:val="superscript"/>
                      <w:lang w:val="en-US" w:eastAsia="zh-CN"/>
                    </w:rPr>
                    <w:t>-5</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bCs/>
                      <w:sz w:val="21"/>
                      <w:szCs w:val="21"/>
                      <w:vertAlign w:val="baseline"/>
                      <w:lang w:val="en-US" w:eastAsia="zh-CN"/>
                    </w:rPr>
                    <w:t>5.04</w:t>
                  </w:r>
                  <w:r>
                    <w:rPr>
                      <w:rFonts w:hint="default" w:ascii="Times New Roman" w:hAnsi="Times New Roman" w:eastAsia="宋体" w:cs="Times New Roman"/>
                      <w:bCs/>
                      <w:sz w:val="21"/>
                      <w:szCs w:val="21"/>
                      <w:lang w:val="en-US" w:eastAsia="zh-CN"/>
                    </w:rPr>
                    <w:t>×10</w:t>
                  </w:r>
                  <w:r>
                    <w:rPr>
                      <w:rFonts w:hint="eastAsia" w:ascii="Times New Roman" w:hAnsi="Times New Roman" w:eastAsia="宋体" w:cs="Times New Roman"/>
                      <w:bCs/>
                      <w:sz w:val="21"/>
                      <w:szCs w:val="21"/>
                      <w:vertAlign w:val="superscript"/>
                      <w:lang w:val="en-US" w:eastAsia="zh-CN"/>
                    </w:rPr>
                    <w:t>-5</w:t>
                  </w:r>
                </w:p>
              </w:tc>
              <w:tc>
                <w:tcPr>
                  <w:tcW w:w="909"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bCs/>
                      <w:sz w:val="21"/>
                      <w:szCs w:val="21"/>
                      <w:vertAlign w:val="baseline"/>
                      <w:lang w:val="en-US" w:eastAsia="zh-CN"/>
                    </w:rPr>
                    <w:t>1.96</w:t>
                  </w:r>
                  <w:r>
                    <w:rPr>
                      <w:rFonts w:hint="default" w:ascii="Times New Roman" w:hAnsi="Times New Roman" w:eastAsia="宋体" w:cs="Times New Roman"/>
                      <w:bCs/>
                      <w:sz w:val="21"/>
                      <w:szCs w:val="21"/>
                      <w:lang w:val="en-US" w:eastAsia="zh-CN"/>
                    </w:rPr>
                    <w:t>×10</w:t>
                  </w:r>
                  <w:r>
                    <w:rPr>
                      <w:rFonts w:hint="eastAsia" w:ascii="Times New Roman" w:hAnsi="Times New Roman" w:eastAsia="宋体" w:cs="Times New Roman"/>
                      <w:bCs/>
                      <w:sz w:val="21"/>
                      <w:szCs w:val="21"/>
                      <w:vertAlign w:val="superscript"/>
                      <w:lang w:val="en-US" w:eastAsia="zh-CN"/>
                    </w:rPr>
                    <w:t>-5</w:t>
                  </w:r>
                </w:p>
              </w:tc>
              <w:tc>
                <w:tcPr>
                  <w:tcW w:w="55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cs="Times New Roman"/>
                      <w:bCs/>
                      <w:kern w:val="2"/>
                      <w:sz w:val="21"/>
                      <w:szCs w:val="21"/>
                      <w:lang w:val="en-US" w:eastAsia="zh-CN" w:bidi="ar-SA"/>
                    </w:rPr>
                  </w:pPr>
                  <w:r>
                    <w:rPr>
                      <w:rFonts w:hint="eastAsia" w:ascii="Times New Roman" w:hAnsi="Times New Roman" w:cs="Times New Roman"/>
                      <w:bCs/>
                      <w:kern w:val="2"/>
                      <w:sz w:val="21"/>
                      <w:szCs w:val="21"/>
                      <w:lang w:val="en-US" w:eastAsia="zh-CN" w:bidi="ar-SA"/>
                    </w:rPr>
                    <w:t>3.8</w:t>
                  </w:r>
                </w:p>
              </w:tc>
              <w:tc>
                <w:tcPr>
                  <w:tcW w:w="542"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cs="Times New Roman"/>
                      <w:bCs/>
                      <w:kern w:val="2"/>
                      <w:sz w:val="21"/>
                      <w:szCs w:val="21"/>
                      <w:lang w:val="en-US" w:eastAsia="zh-CN" w:bidi="ar-SA"/>
                    </w:rPr>
                  </w:pPr>
                  <w:r>
                    <w:rPr>
                      <w:rFonts w:hint="default" w:ascii="Times New Roman" w:hAnsi="Times New Roman" w:cs="Times New Roman"/>
                      <w:bCs/>
                      <w:sz w:val="21"/>
                      <w:szCs w:val="21"/>
                    </w:rPr>
                    <w:t>kg/h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2" w:hRule="atLeast"/>
                <w:jc w:val="center"/>
              </w:trPr>
              <w:tc>
                <w:tcPr>
                  <w:tcW w:w="1181" w:type="pct"/>
                  <w:gridSpan w:val="2"/>
                  <w:noWrap w:val="0"/>
                  <w:vAlign w:val="center"/>
                </w:tcPr>
                <w:p>
                  <w:pPr>
                    <w:keepNext w:val="0"/>
                    <w:keepLines w:val="0"/>
                    <w:pageBreakBefore w:val="0"/>
                    <w:widowControl w:val="0"/>
                    <w:tabs>
                      <w:tab w:val="left" w:pos="735"/>
                    </w:tabs>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监测时间及点位</w:t>
                  </w:r>
                </w:p>
              </w:tc>
              <w:tc>
                <w:tcPr>
                  <w:tcW w:w="3818" w:type="pct"/>
                  <w:gridSpan w:val="7"/>
                  <w:noWrap w:val="0"/>
                  <w:vAlign w:val="center"/>
                </w:tcPr>
                <w:p>
                  <w:pPr>
                    <w:keepNext w:val="0"/>
                    <w:keepLines w:val="0"/>
                    <w:pageBreakBefore w:val="0"/>
                    <w:widowControl w:val="0"/>
                    <w:tabs>
                      <w:tab w:val="left" w:pos="735"/>
                    </w:tabs>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eastAsia" w:ascii="Times New Roman" w:hAnsi="Times New Roman" w:cs="Times New Roman"/>
                      <w:bCs/>
                      <w:sz w:val="21"/>
                      <w:szCs w:val="21"/>
                      <w:lang w:eastAsia="zh-CN"/>
                    </w:rPr>
                    <w:t>2023年2月23日</w:t>
                  </w:r>
                  <w:r>
                    <w:rPr>
                      <w:rFonts w:hint="default" w:ascii="Times New Roman" w:hAnsi="Times New Roman" w:cs="Times New Roman"/>
                      <w:bCs/>
                      <w:sz w:val="21"/>
                      <w:szCs w:val="21"/>
                      <w:lang w:eastAsia="zh-CN"/>
                    </w:rPr>
                    <w:t>（</w:t>
                  </w:r>
                  <w:r>
                    <w:rPr>
                      <w:rFonts w:hint="eastAsia" w:ascii="Times New Roman" w:hAnsi="Times New Roman" w:cs="Times New Roman"/>
                      <w:bCs/>
                      <w:sz w:val="21"/>
                      <w:szCs w:val="21"/>
                      <w:lang w:val="en-US" w:eastAsia="zh-CN"/>
                    </w:rPr>
                    <w:t>破碎+热熔挤出废气</w:t>
                  </w:r>
                  <w:r>
                    <w:rPr>
                      <w:rFonts w:hint="eastAsia" w:ascii="Times New Roman" w:hAnsi="Times New Roman" w:cs="Times New Roman"/>
                      <w:bCs/>
                      <w:sz w:val="21"/>
                      <w:szCs w:val="21"/>
                      <w:lang w:eastAsia="zh-CN"/>
                    </w:rPr>
                    <w:t>出口</w:t>
                  </w:r>
                  <w:r>
                    <w:rPr>
                      <w:rFonts w:hint="eastAsia" w:ascii="Times New Roman" w:hAnsi="Times New Roman" w:cs="Times New Roman"/>
                      <w:bCs/>
                      <w:sz w:val="21"/>
                      <w:szCs w:val="21"/>
                      <w:lang w:val="en-US" w:eastAsia="zh-CN"/>
                    </w:rPr>
                    <w:t xml:space="preserve"> </w:t>
                  </w:r>
                  <w:r>
                    <w:rPr>
                      <w:rFonts w:hint="default" w:ascii="Times New Roman" w:hAnsi="Times New Roman" w:cs="Times New Roman"/>
                      <w:bCs/>
                      <w:sz w:val="21"/>
                      <w:szCs w:val="21"/>
                      <w:lang w:val="en-US" w:eastAsia="zh-CN"/>
                    </w:rPr>
                    <w:t>G</w:t>
                  </w:r>
                  <w:r>
                    <w:rPr>
                      <w:rFonts w:hint="eastAsia" w:ascii="Times New Roman" w:hAnsi="Times New Roman" w:cs="Times New Roman"/>
                      <w:bCs/>
                      <w:sz w:val="21"/>
                      <w:szCs w:val="21"/>
                      <w:lang w:val="en-US" w:eastAsia="zh-CN"/>
                    </w:rPr>
                    <w:t>2</w:t>
                  </w:r>
                  <w:r>
                    <w:rPr>
                      <w:rFonts w:hint="default" w:ascii="Times New Roman" w:hAnsi="Times New Roman" w:cs="Times New Roman"/>
                      <w:bCs/>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4" w:hRule="atLeast"/>
                <w:jc w:val="center"/>
              </w:trPr>
              <w:tc>
                <w:tcPr>
                  <w:tcW w:w="1181" w:type="pct"/>
                  <w:gridSpan w:val="2"/>
                  <w:noWrap w:val="0"/>
                  <w:vAlign w:val="bottom"/>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bCs/>
                      <w:sz w:val="21"/>
                      <w:szCs w:val="21"/>
                    </w:rPr>
                  </w:pPr>
                  <w:r>
                    <w:rPr>
                      <w:sz w:val="21"/>
                      <w:szCs w:val="21"/>
                    </w:rPr>
                    <mc:AlternateContent>
                      <mc:Choice Requires="wps">
                        <w:drawing>
                          <wp:anchor distT="0" distB="0" distL="114300" distR="114300" simplePos="0" relativeHeight="251665408" behindDoc="0" locked="0" layoutInCell="1" allowOverlap="1">
                            <wp:simplePos x="0" y="0"/>
                            <wp:positionH relativeFrom="column">
                              <wp:posOffset>-30480</wp:posOffset>
                            </wp:positionH>
                            <wp:positionV relativeFrom="paragraph">
                              <wp:posOffset>10160</wp:posOffset>
                            </wp:positionV>
                            <wp:extent cx="1344930" cy="542290"/>
                            <wp:effectExtent l="1905" t="4445" r="5715" b="5715"/>
                            <wp:wrapNone/>
                            <wp:docPr id="19" name="直接连接符 19"/>
                            <wp:cNvGraphicFramePr/>
                            <a:graphic xmlns:a="http://schemas.openxmlformats.org/drawingml/2006/main">
                              <a:graphicData uri="http://schemas.microsoft.com/office/word/2010/wordprocessingShape">
                                <wps:wsp>
                                  <wps:cNvCnPr/>
                                  <wps:spPr>
                                    <a:xfrm>
                                      <a:off x="0" y="0"/>
                                      <a:ext cx="1344930" cy="54229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4pt;margin-top:0.8pt;height:42.7pt;width:105.9pt;z-index:251665408;mso-width-relative:page;mso-height-relative:page;" filled="f" stroked="t" coordsize="21600,21600" o:gfxdata="UEsDBAoAAAAAAIdO4kAAAAAAAAAAAAAAAAAEAAAAZHJzL1BLAwQUAAAACACHTuJA0vzxWtUAAAAH&#10;AQAADwAAAGRycy9kb3ducmV2LnhtbE2PT0/DMAzF70h8h8hIXKYtWUFj6pruAPTGhQ3E1Wu8tqJx&#10;uib7A58ec4KT9fys934u1hffqxONsQtsYT4zoIjr4DpuLLxtq+kSVEzIDvvAZOGLIqzL66sCcxfO&#10;/EqnTWqUhHDM0UKb0pBrHeuWPMZZGIjF24fRYxI5NtqNeJZw3+vMmIX22LE0tDjQY0v15+boLcTq&#10;nQ7V96SemI+7JlB2eHp5Rmtvb+ZmBSrRJf0dwy++oEMpTLtwZBdVb2F6L+RJ9gtQYmfmQV7bWVjK&#10;1GWh//OXP1BLAwQUAAAACACHTuJA8aM2lPwBAADrAwAADgAAAGRycy9lMm9Eb2MueG1srVPNjtMw&#10;EL4j8Q6W7zRtt0U0arqHLcsFQSXgAaaOk1jynzxu074EL4DEDU4cufM2uzwGY6d0Ybn0QA7O2DP+&#10;Zr7PM8vrg9FsLwMqZys+GY05k1a4Wtm24h/e3z57wRlGsDVoZ2XFjxL59erpk2XvSzl1ndO1DIxA&#10;LJa9r3gXoy+LAkUnDeDIeWnJ2bhgINI2tEUdoCd0o4vpePy86F2ofXBCItLpenDyE2K4BNA1jRJy&#10;7cTOSBsH1CA1RKKEnfLIV7nappEivm0alJHpihPTmFdKQvY2rcVqCWUbwHdKnEqAS0p4xMmAspT0&#10;DLWGCGwX1D9QRong0DVxJJwpBiJZEWIxGT/S5l0HXmYuJDX6s+j4/2DFm/0mMFVTJyw4s2Doxe8/&#10;fb/7+OXnj8+03n/7yshDMvUeS4q+sZtw2qHfhMT50AST/sSGHbK0x7O08hCZoMPJ1Wy2uCLVBfnm&#10;s+l0kbUvHm77gPGVdIYlo+Ja2UQdSti/xkgZKfR3SDrWlvUVX8ync8IE6sOG3p9M44kL2jbfRadV&#10;fau0TjcwtNsbHdgeUi/kL/Ei3L/CUpI1YDfEZdfQJZ2E+qWtWTx6EsnScPBUgpE1Z1rSLCWLAKGM&#10;oPQlkZRaW6ogSTuImaytq4/0JjsfVNuREpNcZfJQD+R6T/2amuzPfUZ6mNHV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NL88VrVAAAABwEAAA8AAAAAAAAAAQAgAAAAIgAAAGRycy9kb3ducmV2Lnht&#10;bFBLAQIUABQAAAAIAIdO4kDxozaU/AEAAOsDAAAOAAAAAAAAAAEAIAAAACQBAABkcnMvZTJvRG9j&#10;LnhtbFBLBQYAAAAABgAGAFkBAACSBQAAAAA=&#10;">
                            <v:fill on="f" focussize="0,0"/>
                            <v:stroke color="#000000" joinstyle="round"/>
                            <v:imagedata o:title=""/>
                            <o:lock v:ext="edit" aspectratio="f"/>
                          </v:line>
                        </w:pict>
                      </mc:Fallback>
                    </mc:AlternateContent>
                  </w:r>
                  <w:r>
                    <w:rPr>
                      <w:rFonts w:hint="default" w:ascii="Times New Roman" w:hAnsi="Times New Roman" w:cs="Times New Roman"/>
                      <w:bCs/>
                      <w:sz w:val="21"/>
                      <w:szCs w:val="21"/>
                      <w:lang w:val="en-US" w:eastAsia="zh-CN"/>
                    </w:rPr>
                    <w:t xml:space="preserve">       </w:t>
                  </w:r>
                  <w:r>
                    <w:rPr>
                      <w:rFonts w:hint="default" w:ascii="Times New Roman" w:hAnsi="Times New Roman" w:cs="Times New Roman"/>
                      <w:bCs/>
                      <w:sz w:val="21"/>
                      <w:szCs w:val="21"/>
                      <w:lang w:eastAsia="zh-CN"/>
                    </w:rPr>
                    <w:t>样品编号</w:t>
                  </w:r>
                </w:p>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bCs/>
                      <w:sz w:val="21"/>
                      <w:szCs w:val="21"/>
                    </w:rPr>
                  </w:pPr>
                </w:p>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both"/>
                    <w:textAlignment w:val="auto"/>
                    <w:rPr>
                      <w:rFonts w:hint="default" w:ascii="Times New Roman" w:hAnsi="Times New Roman" w:cs="Times New Roman"/>
                      <w:bCs/>
                      <w:sz w:val="21"/>
                      <w:szCs w:val="21"/>
                    </w:rPr>
                  </w:pPr>
                  <w:r>
                    <w:rPr>
                      <w:rFonts w:hint="default" w:ascii="Times New Roman" w:hAnsi="Times New Roman" w:cs="Times New Roman"/>
                      <w:bCs/>
                      <w:sz w:val="21"/>
                      <w:szCs w:val="21"/>
                      <w:lang w:eastAsia="zh-CN"/>
                    </w:rPr>
                    <w:t>监测项目</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lang w:val="en-US" w:eastAsia="zh-CN"/>
                    </w:rPr>
                  </w:pPr>
                  <w:r>
                    <w:rPr>
                      <w:rFonts w:hint="eastAsia" w:ascii="Times New Roman" w:hAnsi="Times New Roman" w:cs="Times New Roman"/>
                      <w:bCs/>
                      <w:sz w:val="21"/>
                      <w:szCs w:val="21"/>
                      <w:lang w:val="en-US" w:eastAsia="zh-CN"/>
                    </w:rPr>
                    <w:t>2302048</w:t>
                  </w:r>
                  <w:r>
                    <w:rPr>
                      <w:rFonts w:hint="default" w:ascii="Times New Roman" w:hAnsi="Times New Roman" w:cs="Times New Roman"/>
                      <w:bCs/>
                      <w:sz w:val="21"/>
                      <w:szCs w:val="21"/>
                      <w:lang w:val="en-US" w:eastAsia="zh-CN"/>
                    </w:rPr>
                    <w:t>-G</w:t>
                  </w:r>
                  <w:r>
                    <w:rPr>
                      <w:rFonts w:hint="eastAsia" w:ascii="Times New Roman" w:hAnsi="Times New Roman" w:cs="Times New Roman"/>
                      <w:bCs/>
                      <w:sz w:val="21"/>
                      <w:szCs w:val="21"/>
                      <w:lang w:val="en-US" w:eastAsia="zh-CN"/>
                    </w:rPr>
                    <w:t>2</w:t>
                  </w:r>
                  <w:r>
                    <w:rPr>
                      <w:rFonts w:hint="default" w:ascii="Times New Roman" w:hAnsi="Times New Roman" w:cs="Times New Roman"/>
                      <w:bCs/>
                      <w:sz w:val="21"/>
                      <w:szCs w:val="21"/>
                      <w:lang w:val="en-US" w:eastAsia="zh-CN"/>
                    </w:rPr>
                    <w:t>-</w:t>
                  </w:r>
                  <w:r>
                    <w:rPr>
                      <w:rFonts w:hint="eastAsia" w:ascii="Times New Roman" w:hAnsi="Times New Roman" w:cs="Times New Roman"/>
                      <w:bCs/>
                      <w:sz w:val="21"/>
                      <w:szCs w:val="21"/>
                      <w:lang w:val="en-US" w:eastAsia="zh-CN"/>
                    </w:rPr>
                    <w:t>4</w:t>
                  </w:r>
                </w:p>
              </w:tc>
              <w:tc>
                <w:tcPr>
                  <w:tcW w:w="913"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cs="Times New Roman"/>
                      <w:bCs/>
                      <w:sz w:val="21"/>
                      <w:szCs w:val="21"/>
                      <w:lang w:val="en-US" w:eastAsia="zh-CN"/>
                    </w:rPr>
                    <w:t>2302048</w:t>
                  </w:r>
                  <w:r>
                    <w:rPr>
                      <w:rFonts w:hint="default" w:ascii="Times New Roman" w:hAnsi="Times New Roman" w:cs="Times New Roman"/>
                      <w:bCs/>
                      <w:sz w:val="21"/>
                      <w:szCs w:val="21"/>
                      <w:lang w:val="en-US" w:eastAsia="zh-CN"/>
                    </w:rPr>
                    <w:t>-G</w:t>
                  </w:r>
                  <w:r>
                    <w:rPr>
                      <w:rFonts w:hint="eastAsia" w:ascii="Times New Roman" w:hAnsi="Times New Roman" w:cs="Times New Roman"/>
                      <w:bCs/>
                      <w:sz w:val="21"/>
                      <w:szCs w:val="21"/>
                      <w:lang w:val="en-US" w:eastAsia="zh-CN"/>
                    </w:rPr>
                    <w:t>2</w:t>
                  </w:r>
                  <w:r>
                    <w:rPr>
                      <w:rFonts w:hint="default" w:ascii="Times New Roman" w:hAnsi="Times New Roman" w:cs="Times New Roman"/>
                      <w:bCs/>
                      <w:sz w:val="21"/>
                      <w:szCs w:val="21"/>
                      <w:lang w:val="en-US" w:eastAsia="zh-CN"/>
                    </w:rPr>
                    <w:t>-</w:t>
                  </w:r>
                  <w:r>
                    <w:rPr>
                      <w:rFonts w:hint="eastAsia" w:ascii="Times New Roman" w:hAnsi="Times New Roman" w:cs="Times New Roman"/>
                      <w:bCs/>
                      <w:sz w:val="21"/>
                      <w:szCs w:val="21"/>
                      <w:lang w:val="en-US" w:eastAsia="zh-CN"/>
                    </w:rPr>
                    <w:t>5</w:t>
                  </w:r>
                </w:p>
              </w:tc>
              <w:tc>
                <w:tcPr>
                  <w:tcW w:w="904"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cs="Times New Roman"/>
                      <w:bCs/>
                      <w:sz w:val="21"/>
                      <w:szCs w:val="21"/>
                      <w:lang w:val="en-US" w:eastAsia="zh-CN"/>
                    </w:rPr>
                    <w:t>2302048</w:t>
                  </w:r>
                  <w:r>
                    <w:rPr>
                      <w:rFonts w:hint="default" w:ascii="Times New Roman" w:hAnsi="Times New Roman" w:cs="Times New Roman"/>
                      <w:bCs/>
                      <w:sz w:val="21"/>
                      <w:szCs w:val="21"/>
                      <w:lang w:val="en-US" w:eastAsia="zh-CN"/>
                    </w:rPr>
                    <w:t>-G</w:t>
                  </w:r>
                  <w:r>
                    <w:rPr>
                      <w:rFonts w:hint="eastAsia" w:ascii="Times New Roman" w:hAnsi="Times New Roman" w:cs="Times New Roman"/>
                      <w:bCs/>
                      <w:sz w:val="21"/>
                      <w:szCs w:val="21"/>
                      <w:lang w:val="en-US" w:eastAsia="zh-CN"/>
                    </w:rPr>
                    <w:t>2</w:t>
                  </w:r>
                  <w:r>
                    <w:rPr>
                      <w:rFonts w:hint="default" w:ascii="Times New Roman" w:hAnsi="Times New Roman" w:cs="Times New Roman"/>
                      <w:bCs/>
                      <w:sz w:val="21"/>
                      <w:szCs w:val="21"/>
                      <w:lang w:val="en-US" w:eastAsia="zh-CN"/>
                    </w:rPr>
                    <w:t>-</w:t>
                  </w:r>
                  <w:r>
                    <w:rPr>
                      <w:rFonts w:hint="eastAsia" w:ascii="Times New Roman" w:hAnsi="Times New Roman" w:cs="Times New Roman"/>
                      <w:bCs/>
                      <w:sz w:val="21"/>
                      <w:szCs w:val="21"/>
                      <w:lang w:val="en-US" w:eastAsia="zh-CN"/>
                    </w:rPr>
                    <w:t>6</w:t>
                  </w:r>
                </w:p>
              </w:tc>
              <w:tc>
                <w:tcPr>
                  <w:tcW w:w="555" w:type="pct"/>
                  <w:gridSpan w:val="2"/>
                  <w:noWrap w:val="0"/>
                  <w:vAlign w:val="center"/>
                </w:tcPr>
                <w:p>
                  <w:pPr>
                    <w:keepNext w:val="0"/>
                    <w:keepLines w:val="0"/>
                    <w:pageBreakBefore w:val="0"/>
                    <w:widowControl w:val="0"/>
                    <w:tabs>
                      <w:tab w:val="left" w:pos="735"/>
                    </w:tabs>
                    <w:kinsoku/>
                    <w:wordWrap/>
                    <w:overflowPunct/>
                    <w:topLinePunct w:val="0"/>
                    <w:autoSpaceDE/>
                    <w:autoSpaceDN/>
                    <w:bidi w:val="0"/>
                    <w:adjustRightInd/>
                    <w:spacing w:line="300" w:lineRule="exact"/>
                    <w:jc w:val="center"/>
                    <w:textAlignment w:val="auto"/>
                    <w:rPr>
                      <w:rFonts w:hint="eastAsia" w:ascii="Times New Roman" w:hAnsi="Times New Roman" w:cs="Times New Roman"/>
                      <w:bCs/>
                      <w:sz w:val="21"/>
                      <w:szCs w:val="21"/>
                      <w:lang w:val="en-US" w:eastAsia="zh-CN"/>
                    </w:rPr>
                  </w:pPr>
                  <w:r>
                    <w:rPr>
                      <w:rFonts w:hint="default" w:ascii="Times New Roman" w:hAnsi="Times New Roman" w:cs="Times New Roman"/>
                      <w:bCs/>
                      <w:sz w:val="21"/>
                      <w:szCs w:val="21"/>
                    </w:rPr>
                    <w:t>标准值</w:t>
                  </w:r>
                </w:p>
              </w:tc>
              <w:tc>
                <w:tcPr>
                  <w:tcW w:w="537" w:type="pct"/>
                  <w:noWrap w:val="0"/>
                  <w:vAlign w:val="center"/>
                </w:tcPr>
                <w:p>
                  <w:pPr>
                    <w:keepNext w:val="0"/>
                    <w:keepLines w:val="0"/>
                    <w:pageBreakBefore w:val="0"/>
                    <w:widowControl w:val="0"/>
                    <w:tabs>
                      <w:tab w:val="left" w:pos="735"/>
                    </w:tabs>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181"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lang w:eastAsia="zh-CN"/>
                    </w:rPr>
                    <w:t>排气温度</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lang w:val="en-US" w:eastAsia="zh-CN"/>
                    </w:rPr>
                  </w:pPr>
                  <w:r>
                    <w:rPr>
                      <w:rFonts w:hint="eastAsia" w:ascii="Times New Roman" w:hAnsi="Times New Roman" w:cs="Times New Roman"/>
                      <w:bCs/>
                      <w:sz w:val="21"/>
                      <w:szCs w:val="21"/>
                      <w:lang w:val="en-US" w:eastAsia="zh-CN"/>
                    </w:rPr>
                    <w:t>16.3</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16.6</w:t>
                  </w:r>
                </w:p>
              </w:tc>
              <w:tc>
                <w:tcPr>
                  <w:tcW w:w="909"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16.8</w:t>
                  </w:r>
                </w:p>
              </w:tc>
              <w:tc>
                <w:tcPr>
                  <w:tcW w:w="55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lang w:val="en-US" w:eastAsia="zh-CN"/>
                    </w:rPr>
                  </w:pPr>
                  <w:r>
                    <w:rPr>
                      <w:rFonts w:hint="eastAsia" w:ascii="Times New Roman" w:hAnsi="Times New Roman" w:cs="Times New Roman"/>
                      <w:bCs/>
                      <w:sz w:val="21"/>
                      <w:szCs w:val="21"/>
                      <w:lang w:val="en-US" w:eastAsia="zh-CN"/>
                    </w:rPr>
                    <w:t>/</w:t>
                  </w:r>
                </w:p>
              </w:tc>
              <w:tc>
                <w:tcPr>
                  <w:tcW w:w="542"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181"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含湿量</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lang w:val="en-US" w:eastAsia="zh-CN"/>
                    </w:rPr>
                  </w:pPr>
                  <w:r>
                    <w:rPr>
                      <w:rFonts w:hint="eastAsia" w:ascii="Times New Roman" w:hAnsi="Times New Roman" w:cs="Times New Roman"/>
                      <w:bCs/>
                      <w:sz w:val="21"/>
                      <w:szCs w:val="21"/>
                      <w:lang w:val="en-US" w:eastAsia="zh-CN"/>
                    </w:rPr>
                    <w:t>2.74</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2.62</w:t>
                  </w:r>
                </w:p>
              </w:tc>
              <w:tc>
                <w:tcPr>
                  <w:tcW w:w="909"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3.04</w:t>
                  </w:r>
                </w:p>
              </w:tc>
              <w:tc>
                <w:tcPr>
                  <w:tcW w:w="55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cs="Times New Roman"/>
                      <w:bCs/>
                      <w:sz w:val="21"/>
                      <w:szCs w:val="21"/>
                      <w:lang w:val="en-US" w:eastAsia="zh-CN"/>
                    </w:rPr>
                  </w:pPr>
                  <w:r>
                    <w:rPr>
                      <w:rFonts w:hint="eastAsia" w:ascii="Times New Roman" w:hAnsi="Times New Roman" w:eastAsia="宋体" w:cs="Times New Roman"/>
                      <w:bCs/>
                      <w:sz w:val="21"/>
                      <w:szCs w:val="21"/>
                      <w:lang w:val="en-US" w:eastAsia="zh-CN"/>
                    </w:rPr>
                    <w:t>/</w:t>
                  </w:r>
                </w:p>
              </w:tc>
              <w:tc>
                <w:tcPr>
                  <w:tcW w:w="542"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1181"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排气流速</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kern w:val="2"/>
                      <w:sz w:val="21"/>
                      <w:szCs w:val="21"/>
                      <w:lang w:val="en-US" w:eastAsia="zh-CN" w:bidi="ar-SA"/>
                    </w:rPr>
                  </w:pPr>
                  <w:r>
                    <w:rPr>
                      <w:rFonts w:hint="eastAsia" w:ascii="Times New Roman" w:hAnsi="Times New Roman" w:cs="Times New Roman"/>
                      <w:bCs/>
                      <w:kern w:val="2"/>
                      <w:sz w:val="21"/>
                      <w:szCs w:val="21"/>
                      <w:lang w:val="en-US" w:eastAsia="zh-CN" w:bidi="ar-SA"/>
                    </w:rPr>
                    <w:t>9.6</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9.1</w:t>
                  </w:r>
                </w:p>
              </w:tc>
              <w:tc>
                <w:tcPr>
                  <w:tcW w:w="909"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9.3</w:t>
                  </w:r>
                </w:p>
              </w:tc>
              <w:tc>
                <w:tcPr>
                  <w:tcW w:w="55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cs="Times New Roman"/>
                      <w:bCs/>
                      <w:sz w:val="21"/>
                      <w:szCs w:val="21"/>
                      <w:lang w:val="en-US" w:eastAsia="zh-CN"/>
                    </w:rPr>
                  </w:pPr>
                  <w:r>
                    <w:rPr>
                      <w:rFonts w:hint="eastAsia" w:ascii="Times New Roman" w:hAnsi="Times New Roman" w:eastAsia="宋体" w:cs="Times New Roman"/>
                      <w:bCs/>
                      <w:sz w:val="21"/>
                      <w:szCs w:val="21"/>
                      <w:lang w:val="en-US" w:eastAsia="zh-CN"/>
                    </w:rPr>
                    <w:t>/</w:t>
                  </w:r>
                </w:p>
              </w:tc>
              <w:tc>
                <w:tcPr>
                  <w:tcW w:w="542"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1181"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排气流量</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
                      <w:bCs w:val="0"/>
                      <w:kern w:val="2"/>
                      <w:sz w:val="21"/>
                      <w:szCs w:val="21"/>
                      <w:vertAlign w:val="superscript"/>
                      <w:lang w:val="en-US" w:eastAsia="zh-CN" w:bidi="ar-SA"/>
                    </w:rPr>
                  </w:pPr>
                  <w:r>
                    <w:rPr>
                      <w:rFonts w:hint="eastAsia" w:ascii="Times New Roman" w:hAnsi="Times New Roman" w:eastAsia="宋体" w:cs="Times New Roman"/>
                      <w:bCs/>
                      <w:sz w:val="21"/>
                      <w:szCs w:val="21"/>
                      <w:vertAlign w:val="baseline"/>
                      <w:lang w:val="en-US" w:eastAsia="zh-CN"/>
                    </w:rPr>
                    <w:t>4.94</w:t>
                  </w:r>
                  <w:r>
                    <w:rPr>
                      <w:rFonts w:hint="default" w:ascii="Times New Roman" w:hAnsi="Times New Roman" w:eastAsia="宋体" w:cs="Times New Roman"/>
                      <w:bCs/>
                      <w:sz w:val="21"/>
                      <w:szCs w:val="21"/>
                      <w:lang w:val="en-US" w:eastAsia="zh-CN"/>
                    </w:rPr>
                    <w:t>×10</w:t>
                  </w:r>
                  <w:r>
                    <w:rPr>
                      <w:rFonts w:hint="eastAsia" w:ascii="Times New Roman" w:hAnsi="Times New Roman" w:eastAsia="宋体" w:cs="Times New Roman"/>
                      <w:bCs/>
                      <w:sz w:val="21"/>
                      <w:szCs w:val="21"/>
                      <w:vertAlign w:val="superscript"/>
                      <w:lang w:val="en-US" w:eastAsia="zh-CN"/>
                    </w:rPr>
                    <w:t>3</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sz w:val="21"/>
                      <w:szCs w:val="21"/>
                      <w:vertAlign w:val="baseline"/>
                      <w:lang w:val="en-US" w:eastAsia="zh-CN"/>
                    </w:rPr>
                    <w:t>4.72</w:t>
                  </w:r>
                  <w:r>
                    <w:rPr>
                      <w:rFonts w:hint="default" w:ascii="Times New Roman" w:hAnsi="Times New Roman" w:eastAsia="宋体" w:cs="Times New Roman"/>
                      <w:bCs/>
                      <w:sz w:val="21"/>
                      <w:szCs w:val="21"/>
                      <w:lang w:val="en-US" w:eastAsia="zh-CN"/>
                    </w:rPr>
                    <w:t>×10</w:t>
                  </w:r>
                  <w:r>
                    <w:rPr>
                      <w:rFonts w:hint="eastAsia" w:ascii="Times New Roman" w:hAnsi="Times New Roman" w:eastAsia="宋体" w:cs="Times New Roman"/>
                      <w:bCs/>
                      <w:sz w:val="21"/>
                      <w:szCs w:val="21"/>
                      <w:vertAlign w:val="superscript"/>
                      <w:lang w:val="en-US" w:eastAsia="zh-CN"/>
                    </w:rPr>
                    <w:t>3</w:t>
                  </w:r>
                </w:p>
              </w:tc>
              <w:tc>
                <w:tcPr>
                  <w:tcW w:w="909"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sz w:val="21"/>
                      <w:szCs w:val="21"/>
                      <w:vertAlign w:val="baseline"/>
                      <w:lang w:val="en-US" w:eastAsia="zh-CN"/>
                    </w:rPr>
                    <w:t>4.79</w:t>
                  </w:r>
                  <w:r>
                    <w:rPr>
                      <w:rFonts w:hint="default" w:ascii="Times New Roman" w:hAnsi="Times New Roman" w:eastAsia="宋体" w:cs="Times New Roman"/>
                      <w:bCs/>
                      <w:sz w:val="21"/>
                      <w:szCs w:val="21"/>
                      <w:lang w:val="en-US" w:eastAsia="zh-CN"/>
                    </w:rPr>
                    <w:t>×10</w:t>
                  </w:r>
                  <w:r>
                    <w:rPr>
                      <w:rFonts w:hint="eastAsia" w:ascii="Times New Roman" w:hAnsi="Times New Roman" w:eastAsia="宋体" w:cs="Times New Roman"/>
                      <w:bCs/>
                      <w:sz w:val="21"/>
                      <w:szCs w:val="21"/>
                      <w:vertAlign w:val="superscript"/>
                      <w:lang w:val="en-US" w:eastAsia="zh-CN"/>
                    </w:rPr>
                    <w:t>3</w:t>
                  </w:r>
                </w:p>
              </w:tc>
              <w:tc>
                <w:tcPr>
                  <w:tcW w:w="55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cs="Times New Roman"/>
                      <w:bCs/>
                      <w:sz w:val="21"/>
                      <w:szCs w:val="21"/>
                      <w:lang w:val="en-US" w:eastAsia="zh-CN"/>
                    </w:rPr>
                  </w:pPr>
                  <w:r>
                    <w:rPr>
                      <w:rFonts w:hint="eastAsia" w:ascii="Times New Roman" w:hAnsi="Times New Roman" w:eastAsia="宋体" w:cs="Times New Roman"/>
                      <w:bCs/>
                      <w:sz w:val="21"/>
                      <w:szCs w:val="21"/>
                      <w:lang w:val="en-US" w:eastAsia="zh-CN"/>
                    </w:rPr>
                    <w:t>/</w:t>
                  </w:r>
                </w:p>
              </w:tc>
              <w:tc>
                <w:tcPr>
                  <w:tcW w:w="542"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m</w:t>
                  </w:r>
                  <w:r>
                    <w:rPr>
                      <w:rFonts w:hint="default" w:ascii="Times New Roman" w:hAnsi="Times New Roman" w:cs="Times New Roman"/>
                      <w:bCs/>
                      <w:sz w:val="21"/>
                      <w:szCs w:val="21"/>
                      <w:vertAlign w:val="superscript"/>
                    </w:rPr>
                    <w:t>3</w:t>
                  </w:r>
                  <w:r>
                    <w:rPr>
                      <w:rFonts w:hint="default" w:ascii="Times New Roman" w:hAnsi="Times New Roman" w:cs="Times New Roman"/>
                      <w:bCs/>
                      <w:sz w:val="21"/>
                      <w:szCs w:val="21"/>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601" w:type="pct"/>
                  <w:vMerge w:val="restar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21"/>
                      <w:szCs w:val="21"/>
                      <w:lang w:eastAsia="zh-CN"/>
                    </w:rPr>
                  </w:pPr>
                  <w:r>
                    <w:rPr>
                      <w:rFonts w:hint="default" w:ascii="Times New Roman" w:hAnsi="Times New Roman" w:cs="Times New Roman"/>
                      <w:bCs/>
                      <w:sz w:val="21"/>
                      <w:szCs w:val="21"/>
                      <w:lang w:eastAsia="zh-CN"/>
                    </w:rPr>
                    <w:t>颗粒物</w:t>
                  </w:r>
                </w:p>
              </w:tc>
              <w:tc>
                <w:tcPr>
                  <w:tcW w:w="58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实测浓度</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lang w:val="en-US" w:eastAsia="zh-CN"/>
                    </w:rPr>
                  </w:pPr>
                  <w:r>
                    <w:rPr>
                      <w:rFonts w:hint="eastAsia" w:ascii="Times New Roman" w:hAnsi="Times New Roman" w:cs="Times New Roman"/>
                      <w:bCs/>
                      <w:sz w:val="21"/>
                      <w:szCs w:val="21"/>
                      <w:lang w:val="en-US" w:eastAsia="zh-CN"/>
                    </w:rPr>
                    <w:t>12.4</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13.7</w:t>
                  </w:r>
                </w:p>
              </w:tc>
              <w:tc>
                <w:tcPr>
                  <w:tcW w:w="909"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12.9</w:t>
                  </w:r>
                </w:p>
              </w:tc>
              <w:tc>
                <w:tcPr>
                  <w:tcW w:w="55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cs="Times New Roman"/>
                      <w:bCs/>
                      <w:sz w:val="21"/>
                      <w:szCs w:val="21"/>
                      <w:lang w:val="en-US" w:eastAsia="zh-CN"/>
                    </w:rPr>
                  </w:pPr>
                  <w:r>
                    <w:rPr>
                      <w:rFonts w:hint="eastAsia" w:ascii="Times New Roman" w:hAnsi="Times New Roman" w:cs="Times New Roman"/>
                      <w:bCs/>
                      <w:kern w:val="2"/>
                      <w:sz w:val="21"/>
                      <w:szCs w:val="21"/>
                      <w:lang w:val="en-US" w:eastAsia="zh-CN" w:bidi="ar-SA"/>
                    </w:rPr>
                    <w:t>/</w:t>
                  </w:r>
                </w:p>
              </w:tc>
              <w:tc>
                <w:tcPr>
                  <w:tcW w:w="542"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mg/m</w:t>
                  </w:r>
                  <w:r>
                    <w:rPr>
                      <w:rFonts w:hint="default" w:ascii="Times New Roman" w:hAnsi="Times New Roman" w:cs="Times New Roman"/>
                      <w:bCs/>
                      <w:sz w:val="21"/>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601" w:type="pct"/>
                  <w:vMerge w:val="continue"/>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21"/>
                      <w:szCs w:val="21"/>
                      <w:lang w:eastAsia="zh-CN"/>
                    </w:rPr>
                  </w:pPr>
                </w:p>
              </w:tc>
              <w:tc>
                <w:tcPr>
                  <w:tcW w:w="58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排放浓度</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kern w:val="2"/>
                      <w:sz w:val="21"/>
                      <w:szCs w:val="21"/>
                      <w:lang w:val="en-US" w:eastAsia="zh-CN" w:bidi="ar-SA"/>
                    </w:rPr>
                  </w:pPr>
                  <w:r>
                    <w:rPr>
                      <w:rFonts w:hint="eastAsia" w:ascii="Times New Roman" w:hAnsi="Times New Roman" w:cs="Times New Roman"/>
                      <w:bCs/>
                      <w:sz w:val="21"/>
                      <w:szCs w:val="21"/>
                      <w:lang w:val="en-US" w:eastAsia="zh-CN"/>
                    </w:rPr>
                    <w:t>12.4</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13.7</w:t>
                  </w:r>
                </w:p>
              </w:tc>
              <w:tc>
                <w:tcPr>
                  <w:tcW w:w="909"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12.9</w:t>
                  </w:r>
                </w:p>
              </w:tc>
              <w:tc>
                <w:tcPr>
                  <w:tcW w:w="55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kern w:val="2"/>
                      <w:sz w:val="21"/>
                      <w:szCs w:val="21"/>
                      <w:lang w:val="en-US" w:eastAsia="zh-CN" w:bidi="ar-SA"/>
                    </w:rPr>
                  </w:pPr>
                  <w:r>
                    <w:rPr>
                      <w:rFonts w:hint="eastAsia" w:ascii="Times New Roman" w:hAnsi="Times New Roman" w:cs="Times New Roman"/>
                      <w:bCs/>
                      <w:kern w:val="2"/>
                      <w:sz w:val="21"/>
                      <w:szCs w:val="21"/>
                      <w:lang w:val="en-US" w:eastAsia="zh-CN" w:bidi="ar-SA"/>
                    </w:rPr>
                    <w:t>30</w:t>
                  </w:r>
                </w:p>
              </w:tc>
              <w:tc>
                <w:tcPr>
                  <w:tcW w:w="542"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mg/m</w:t>
                  </w:r>
                  <w:r>
                    <w:rPr>
                      <w:rFonts w:hint="default" w:ascii="Times New Roman" w:hAnsi="Times New Roman" w:cs="Times New Roman"/>
                      <w:bCs/>
                      <w:sz w:val="21"/>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601" w:type="pct"/>
                  <w:vMerge w:val="continue"/>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21"/>
                      <w:szCs w:val="21"/>
                      <w:lang w:eastAsia="zh-CN"/>
                    </w:rPr>
                  </w:pPr>
                </w:p>
              </w:tc>
              <w:tc>
                <w:tcPr>
                  <w:tcW w:w="580" w:type="pc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排放速率</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0.06</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0.06</w:t>
                  </w:r>
                </w:p>
              </w:tc>
              <w:tc>
                <w:tcPr>
                  <w:tcW w:w="909"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0.06</w:t>
                  </w:r>
                </w:p>
              </w:tc>
              <w:tc>
                <w:tcPr>
                  <w:tcW w:w="55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kern w:val="2"/>
                      <w:sz w:val="21"/>
                      <w:szCs w:val="21"/>
                      <w:lang w:val="en-US" w:eastAsia="zh-CN" w:bidi="ar-SA"/>
                    </w:rPr>
                  </w:pPr>
                  <w:r>
                    <w:rPr>
                      <w:rFonts w:hint="eastAsia" w:ascii="Times New Roman" w:hAnsi="Times New Roman" w:cs="Times New Roman"/>
                      <w:bCs/>
                      <w:kern w:val="2"/>
                      <w:sz w:val="21"/>
                      <w:szCs w:val="21"/>
                      <w:lang w:val="en-US" w:eastAsia="zh-CN" w:bidi="ar-SA"/>
                    </w:rPr>
                    <w:t>/</w:t>
                  </w:r>
                </w:p>
              </w:tc>
              <w:tc>
                <w:tcPr>
                  <w:tcW w:w="542"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kg/h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601" w:type="pct"/>
                  <w:vMerge w:val="restar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21"/>
                      <w:szCs w:val="21"/>
                      <w:lang w:eastAsia="zh-CN"/>
                    </w:rPr>
                  </w:pPr>
                  <w:r>
                    <w:rPr>
                      <w:rFonts w:hint="eastAsia" w:ascii="Times New Roman" w:hAnsi="Times New Roman" w:cs="Times New Roman"/>
                      <w:bCs/>
                      <w:sz w:val="21"/>
                      <w:szCs w:val="21"/>
                      <w:lang w:val="en-US" w:eastAsia="zh-CN"/>
                    </w:rPr>
                    <w:t>非甲烷总烃</w:t>
                  </w:r>
                </w:p>
              </w:tc>
              <w:tc>
                <w:tcPr>
                  <w:tcW w:w="58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kern w:val="2"/>
                      <w:sz w:val="21"/>
                      <w:szCs w:val="21"/>
                      <w:lang w:val="en-US" w:eastAsia="zh-CN" w:bidi="ar-SA"/>
                    </w:rPr>
                  </w:pPr>
                  <w:r>
                    <w:rPr>
                      <w:rFonts w:hint="default" w:ascii="Times New Roman" w:hAnsi="Times New Roman" w:cs="Times New Roman"/>
                      <w:bCs/>
                      <w:sz w:val="21"/>
                      <w:szCs w:val="21"/>
                    </w:rPr>
                    <w:t>实测浓度</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kern w:val="2"/>
                      <w:sz w:val="21"/>
                      <w:szCs w:val="21"/>
                      <w:lang w:val="en-US" w:eastAsia="zh-CN" w:bidi="ar-SA"/>
                    </w:rPr>
                  </w:pPr>
                  <w:r>
                    <w:rPr>
                      <w:rFonts w:hint="eastAsia" w:ascii="Times New Roman" w:hAnsi="Times New Roman" w:cs="Times New Roman"/>
                      <w:bCs/>
                      <w:kern w:val="2"/>
                      <w:sz w:val="21"/>
                      <w:szCs w:val="21"/>
                      <w:lang w:val="en-US" w:eastAsia="zh-CN" w:bidi="ar-SA"/>
                    </w:rPr>
                    <w:t>0.81</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0.87</w:t>
                  </w:r>
                </w:p>
              </w:tc>
              <w:tc>
                <w:tcPr>
                  <w:tcW w:w="909"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0.85</w:t>
                  </w:r>
                </w:p>
              </w:tc>
              <w:tc>
                <w:tcPr>
                  <w:tcW w:w="55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cs="Times New Roman"/>
                      <w:bCs/>
                      <w:kern w:val="2"/>
                      <w:sz w:val="21"/>
                      <w:szCs w:val="21"/>
                      <w:lang w:val="en-US" w:eastAsia="zh-CN" w:bidi="ar-SA"/>
                    </w:rPr>
                  </w:pPr>
                  <w:r>
                    <w:rPr>
                      <w:rFonts w:hint="eastAsia" w:ascii="Times New Roman" w:hAnsi="Times New Roman" w:cs="Times New Roman"/>
                      <w:bCs/>
                      <w:kern w:val="2"/>
                      <w:sz w:val="21"/>
                      <w:szCs w:val="21"/>
                      <w:lang w:val="en-US" w:eastAsia="zh-CN" w:bidi="ar-SA"/>
                    </w:rPr>
                    <w:t>/</w:t>
                  </w:r>
                </w:p>
              </w:tc>
              <w:tc>
                <w:tcPr>
                  <w:tcW w:w="542"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kern w:val="2"/>
                      <w:sz w:val="21"/>
                      <w:szCs w:val="21"/>
                      <w:lang w:val="en-US" w:eastAsia="zh-CN" w:bidi="ar-SA"/>
                    </w:rPr>
                  </w:pPr>
                  <w:r>
                    <w:rPr>
                      <w:rFonts w:hint="default" w:ascii="Times New Roman" w:hAnsi="Times New Roman" w:cs="Times New Roman"/>
                      <w:bCs/>
                      <w:sz w:val="21"/>
                      <w:szCs w:val="21"/>
                    </w:rPr>
                    <w:t>mg/m</w:t>
                  </w:r>
                  <w:r>
                    <w:rPr>
                      <w:rFonts w:hint="default" w:ascii="Times New Roman" w:hAnsi="Times New Roman" w:cs="Times New Roman"/>
                      <w:bCs/>
                      <w:sz w:val="21"/>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601" w:type="pct"/>
                  <w:vMerge w:val="continue"/>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21"/>
                      <w:szCs w:val="21"/>
                      <w:lang w:eastAsia="zh-CN"/>
                    </w:rPr>
                  </w:pPr>
                </w:p>
              </w:tc>
              <w:tc>
                <w:tcPr>
                  <w:tcW w:w="58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kern w:val="2"/>
                      <w:sz w:val="21"/>
                      <w:szCs w:val="21"/>
                      <w:lang w:val="en-US" w:eastAsia="zh-CN" w:bidi="ar-SA"/>
                    </w:rPr>
                  </w:pPr>
                  <w:r>
                    <w:rPr>
                      <w:rFonts w:hint="default" w:ascii="Times New Roman" w:hAnsi="Times New Roman" w:cs="Times New Roman"/>
                      <w:bCs/>
                      <w:sz w:val="21"/>
                      <w:szCs w:val="21"/>
                    </w:rPr>
                    <w:t>排放浓度</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cs="Times New Roman"/>
                      <w:bCs/>
                      <w:kern w:val="2"/>
                      <w:sz w:val="21"/>
                      <w:szCs w:val="21"/>
                      <w:lang w:val="en-US" w:eastAsia="zh-CN" w:bidi="ar-SA"/>
                    </w:rPr>
                  </w:pPr>
                  <w:r>
                    <w:rPr>
                      <w:rFonts w:hint="eastAsia" w:ascii="Times New Roman" w:hAnsi="Times New Roman" w:cs="Times New Roman"/>
                      <w:bCs/>
                      <w:kern w:val="2"/>
                      <w:sz w:val="21"/>
                      <w:szCs w:val="21"/>
                      <w:lang w:val="en-US" w:eastAsia="zh-CN" w:bidi="ar-SA"/>
                    </w:rPr>
                    <w:t>0.81</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0.87</w:t>
                  </w:r>
                </w:p>
              </w:tc>
              <w:tc>
                <w:tcPr>
                  <w:tcW w:w="909"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0.85</w:t>
                  </w:r>
                </w:p>
              </w:tc>
              <w:tc>
                <w:tcPr>
                  <w:tcW w:w="55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kern w:val="2"/>
                      <w:sz w:val="21"/>
                      <w:szCs w:val="21"/>
                      <w:lang w:val="en-US" w:eastAsia="zh-CN" w:bidi="ar-SA"/>
                    </w:rPr>
                  </w:pPr>
                  <w:r>
                    <w:rPr>
                      <w:rFonts w:hint="eastAsia" w:ascii="Times New Roman" w:hAnsi="Times New Roman" w:cs="Times New Roman"/>
                      <w:bCs/>
                      <w:kern w:val="2"/>
                      <w:sz w:val="21"/>
                      <w:szCs w:val="21"/>
                      <w:lang w:val="en-US" w:eastAsia="zh-CN" w:bidi="ar-SA"/>
                    </w:rPr>
                    <w:t>100</w:t>
                  </w:r>
                </w:p>
              </w:tc>
              <w:tc>
                <w:tcPr>
                  <w:tcW w:w="542"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kern w:val="2"/>
                      <w:sz w:val="21"/>
                      <w:szCs w:val="21"/>
                      <w:lang w:val="en-US" w:eastAsia="zh-CN" w:bidi="ar-SA"/>
                    </w:rPr>
                  </w:pPr>
                  <w:r>
                    <w:rPr>
                      <w:rFonts w:hint="default" w:ascii="Times New Roman" w:hAnsi="Times New Roman" w:cs="Times New Roman"/>
                      <w:bCs/>
                      <w:sz w:val="21"/>
                      <w:szCs w:val="21"/>
                    </w:rPr>
                    <w:t>mg/m</w:t>
                  </w:r>
                  <w:r>
                    <w:rPr>
                      <w:rFonts w:hint="default" w:ascii="Times New Roman" w:hAnsi="Times New Roman" w:cs="Times New Roman"/>
                      <w:bCs/>
                      <w:sz w:val="21"/>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601" w:type="pct"/>
                  <w:vMerge w:val="continue"/>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21"/>
                      <w:szCs w:val="21"/>
                      <w:lang w:eastAsia="zh-CN"/>
                    </w:rPr>
                  </w:pPr>
                </w:p>
              </w:tc>
              <w:tc>
                <w:tcPr>
                  <w:tcW w:w="580" w:type="pc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bCs/>
                      <w:kern w:val="2"/>
                      <w:sz w:val="21"/>
                      <w:szCs w:val="21"/>
                      <w:lang w:val="en-US" w:eastAsia="zh-CN" w:bidi="ar-SA"/>
                    </w:rPr>
                  </w:pPr>
                  <w:r>
                    <w:rPr>
                      <w:rFonts w:hint="default" w:ascii="Times New Roman" w:hAnsi="Times New Roman" w:cs="Times New Roman"/>
                      <w:bCs/>
                      <w:sz w:val="21"/>
                      <w:szCs w:val="21"/>
                    </w:rPr>
                    <w:t>排放速率</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kern w:val="2"/>
                      <w:sz w:val="21"/>
                      <w:szCs w:val="21"/>
                      <w:lang w:val="en-US" w:eastAsia="zh-CN" w:bidi="ar-SA"/>
                    </w:rPr>
                  </w:pPr>
                  <w:r>
                    <w:rPr>
                      <w:rFonts w:hint="eastAsia" w:ascii="Times New Roman" w:hAnsi="Times New Roman" w:cs="Times New Roman"/>
                      <w:bCs/>
                      <w:kern w:val="2"/>
                      <w:sz w:val="21"/>
                      <w:szCs w:val="21"/>
                      <w:lang w:val="en-US" w:eastAsia="zh-CN" w:bidi="ar-SA"/>
                    </w:rPr>
                    <w:t>4.00</w:t>
                  </w:r>
                  <w:r>
                    <w:rPr>
                      <w:rFonts w:hint="default" w:ascii="Times New Roman" w:hAnsi="Times New Roman" w:eastAsia="宋体" w:cs="Times New Roman"/>
                      <w:bCs/>
                      <w:sz w:val="21"/>
                      <w:szCs w:val="21"/>
                      <w:lang w:val="en-US" w:eastAsia="zh-CN"/>
                    </w:rPr>
                    <w:t>×10</w:t>
                  </w:r>
                  <w:r>
                    <w:rPr>
                      <w:rFonts w:hint="eastAsia" w:ascii="Times New Roman" w:hAnsi="Times New Roman" w:eastAsia="宋体" w:cs="Times New Roman"/>
                      <w:bCs/>
                      <w:sz w:val="21"/>
                      <w:szCs w:val="21"/>
                      <w:vertAlign w:val="superscript"/>
                      <w:lang w:val="en-US" w:eastAsia="zh-CN"/>
                    </w:rPr>
                    <w:t>-3</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4.11</w:t>
                  </w:r>
                  <w:r>
                    <w:rPr>
                      <w:rFonts w:hint="default" w:ascii="Times New Roman" w:hAnsi="Times New Roman" w:eastAsia="宋体" w:cs="Times New Roman"/>
                      <w:bCs/>
                      <w:sz w:val="21"/>
                      <w:szCs w:val="21"/>
                      <w:lang w:val="en-US" w:eastAsia="zh-CN"/>
                    </w:rPr>
                    <w:t>×10</w:t>
                  </w:r>
                  <w:r>
                    <w:rPr>
                      <w:rFonts w:hint="eastAsia" w:ascii="Times New Roman" w:hAnsi="Times New Roman" w:eastAsia="宋体" w:cs="Times New Roman"/>
                      <w:bCs/>
                      <w:sz w:val="21"/>
                      <w:szCs w:val="21"/>
                      <w:vertAlign w:val="superscript"/>
                      <w:lang w:val="en-US" w:eastAsia="zh-CN"/>
                    </w:rPr>
                    <w:t>-3</w:t>
                  </w:r>
                </w:p>
              </w:tc>
              <w:tc>
                <w:tcPr>
                  <w:tcW w:w="909"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4.07</w:t>
                  </w:r>
                  <w:r>
                    <w:rPr>
                      <w:rFonts w:hint="default" w:ascii="Times New Roman" w:hAnsi="Times New Roman" w:eastAsia="宋体" w:cs="Times New Roman"/>
                      <w:bCs/>
                      <w:sz w:val="21"/>
                      <w:szCs w:val="21"/>
                      <w:lang w:val="en-US" w:eastAsia="zh-CN"/>
                    </w:rPr>
                    <w:t>×10</w:t>
                  </w:r>
                  <w:r>
                    <w:rPr>
                      <w:rFonts w:hint="eastAsia" w:ascii="Times New Roman" w:hAnsi="Times New Roman" w:eastAsia="宋体" w:cs="Times New Roman"/>
                      <w:bCs/>
                      <w:sz w:val="21"/>
                      <w:szCs w:val="21"/>
                      <w:vertAlign w:val="superscript"/>
                      <w:lang w:val="en-US" w:eastAsia="zh-CN"/>
                    </w:rPr>
                    <w:t>-3</w:t>
                  </w:r>
                </w:p>
              </w:tc>
              <w:tc>
                <w:tcPr>
                  <w:tcW w:w="55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kern w:val="2"/>
                      <w:sz w:val="21"/>
                      <w:szCs w:val="21"/>
                      <w:lang w:val="en-US" w:eastAsia="zh-CN" w:bidi="ar-SA"/>
                    </w:rPr>
                  </w:pPr>
                  <w:r>
                    <w:rPr>
                      <w:rFonts w:hint="eastAsia" w:ascii="Times New Roman" w:hAnsi="Times New Roman" w:cs="Times New Roman"/>
                      <w:bCs/>
                      <w:kern w:val="2"/>
                      <w:sz w:val="21"/>
                      <w:szCs w:val="21"/>
                      <w:lang w:val="en-US" w:eastAsia="zh-CN" w:bidi="ar-SA"/>
                    </w:rPr>
                    <w:t>/</w:t>
                  </w:r>
                </w:p>
              </w:tc>
              <w:tc>
                <w:tcPr>
                  <w:tcW w:w="542"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kern w:val="2"/>
                      <w:sz w:val="21"/>
                      <w:szCs w:val="21"/>
                      <w:lang w:val="en-US" w:eastAsia="zh-CN" w:bidi="ar-SA"/>
                    </w:rPr>
                  </w:pPr>
                  <w:r>
                    <w:rPr>
                      <w:rFonts w:hint="default" w:ascii="Times New Roman" w:hAnsi="Times New Roman" w:cs="Times New Roman"/>
                      <w:bCs/>
                      <w:sz w:val="21"/>
                      <w:szCs w:val="21"/>
                    </w:rPr>
                    <w:t>kg/h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601" w:type="pct"/>
                  <w:vMerge w:val="restar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臭气浓度</w:t>
                  </w:r>
                </w:p>
              </w:tc>
              <w:tc>
                <w:tcPr>
                  <w:tcW w:w="58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实测浓度</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kern w:val="2"/>
                      <w:sz w:val="21"/>
                      <w:szCs w:val="21"/>
                      <w:lang w:val="en-US" w:eastAsia="zh-CN" w:bidi="ar-SA"/>
                    </w:rPr>
                  </w:pPr>
                  <w:r>
                    <w:rPr>
                      <w:rFonts w:hint="eastAsia" w:ascii="Times New Roman" w:hAnsi="Times New Roman" w:cs="Times New Roman"/>
                      <w:bCs/>
                      <w:kern w:val="2"/>
                      <w:sz w:val="21"/>
                      <w:szCs w:val="21"/>
                      <w:lang w:val="en-US" w:eastAsia="zh-CN" w:bidi="ar-SA"/>
                    </w:rPr>
                    <w:t>977</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851</w:t>
                  </w:r>
                </w:p>
              </w:tc>
              <w:tc>
                <w:tcPr>
                  <w:tcW w:w="909"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741</w:t>
                  </w:r>
                </w:p>
              </w:tc>
              <w:tc>
                <w:tcPr>
                  <w:tcW w:w="55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kern w:val="2"/>
                      <w:sz w:val="21"/>
                      <w:szCs w:val="21"/>
                      <w:lang w:val="en-US" w:eastAsia="zh-CN" w:bidi="ar-SA"/>
                    </w:rPr>
                  </w:pPr>
                  <w:r>
                    <w:rPr>
                      <w:rFonts w:hint="eastAsia" w:ascii="Times New Roman" w:hAnsi="Times New Roman" w:cs="Times New Roman"/>
                      <w:bCs/>
                      <w:kern w:val="2"/>
                      <w:sz w:val="21"/>
                      <w:szCs w:val="21"/>
                      <w:lang w:val="en-US" w:eastAsia="zh-CN" w:bidi="ar-SA"/>
                    </w:rPr>
                    <w:t>/</w:t>
                  </w:r>
                </w:p>
              </w:tc>
              <w:tc>
                <w:tcPr>
                  <w:tcW w:w="542"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eastAsia="宋体" w:cs="Times New Roman"/>
                      <w:bCs/>
                      <w:sz w:val="21"/>
                      <w:szCs w:val="21"/>
                      <w:lang w:eastAsia="zh-CN"/>
                    </w:rPr>
                  </w:pPr>
                  <w:r>
                    <w:rPr>
                      <w:rFonts w:hint="eastAsia" w:ascii="Times New Roman" w:hAnsi="Times New Roman" w:cs="Times New Roman"/>
                      <w:bCs/>
                      <w:sz w:val="21"/>
                      <w:szCs w:val="21"/>
                      <w:lang w:eastAsia="zh-CN"/>
                    </w:rPr>
                    <w:t>无量纲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601" w:type="pct"/>
                  <w:vMerge w:val="continue"/>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21"/>
                      <w:szCs w:val="21"/>
                      <w:lang w:eastAsia="zh-CN"/>
                    </w:rPr>
                  </w:pPr>
                </w:p>
              </w:tc>
              <w:tc>
                <w:tcPr>
                  <w:tcW w:w="58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排放浓度</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cs="Times New Roman"/>
                      <w:bCs/>
                      <w:kern w:val="2"/>
                      <w:sz w:val="21"/>
                      <w:szCs w:val="21"/>
                      <w:lang w:val="en-US" w:eastAsia="zh-CN" w:bidi="ar-SA"/>
                    </w:rPr>
                  </w:pPr>
                  <w:r>
                    <w:rPr>
                      <w:rFonts w:hint="eastAsia" w:ascii="Times New Roman" w:hAnsi="Times New Roman" w:cs="Times New Roman"/>
                      <w:bCs/>
                      <w:kern w:val="2"/>
                      <w:sz w:val="21"/>
                      <w:szCs w:val="21"/>
                      <w:lang w:val="en-US" w:eastAsia="zh-CN" w:bidi="ar-SA"/>
                    </w:rPr>
                    <w:t>977</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851</w:t>
                  </w:r>
                </w:p>
              </w:tc>
              <w:tc>
                <w:tcPr>
                  <w:tcW w:w="909"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741</w:t>
                  </w:r>
                </w:p>
              </w:tc>
              <w:tc>
                <w:tcPr>
                  <w:tcW w:w="55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kern w:val="2"/>
                      <w:sz w:val="21"/>
                      <w:szCs w:val="21"/>
                      <w:lang w:val="en-US" w:eastAsia="zh-CN" w:bidi="ar-SA"/>
                    </w:rPr>
                  </w:pPr>
                  <w:r>
                    <w:rPr>
                      <w:rFonts w:hint="eastAsia" w:ascii="Times New Roman" w:hAnsi="Times New Roman" w:cs="Times New Roman"/>
                      <w:bCs/>
                      <w:kern w:val="2"/>
                      <w:sz w:val="21"/>
                      <w:szCs w:val="21"/>
                      <w:lang w:val="en-US" w:eastAsia="zh-CN" w:bidi="ar-SA"/>
                    </w:rPr>
                    <w:t>6000</w:t>
                  </w:r>
                </w:p>
              </w:tc>
              <w:tc>
                <w:tcPr>
                  <w:tcW w:w="542"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sz w:val="21"/>
                      <w:szCs w:val="21"/>
                    </w:rPr>
                  </w:pPr>
                  <w:r>
                    <w:rPr>
                      <w:rFonts w:hint="eastAsia" w:ascii="Times New Roman" w:hAnsi="Times New Roman" w:cs="Times New Roman"/>
                      <w:bCs/>
                      <w:sz w:val="21"/>
                      <w:szCs w:val="21"/>
                      <w:lang w:eastAsia="zh-CN"/>
                    </w:rPr>
                    <w:t>无量纲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1181" w:type="pct"/>
                  <w:gridSpan w:val="2"/>
                  <w:noWrap w:val="0"/>
                  <w:vAlign w:val="center"/>
                </w:tcPr>
                <w:p>
                  <w:pPr>
                    <w:keepNext w:val="0"/>
                    <w:keepLines w:val="0"/>
                    <w:pageBreakBefore w:val="0"/>
                    <w:widowControl w:val="0"/>
                    <w:tabs>
                      <w:tab w:val="left" w:pos="735"/>
                    </w:tabs>
                    <w:kinsoku/>
                    <w:wordWrap/>
                    <w:overflowPunct/>
                    <w:topLinePunct w:val="0"/>
                    <w:autoSpaceDE/>
                    <w:autoSpaceDN/>
                    <w:bidi w:val="0"/>
                    <w:adjustRightInd/>
                    <w:spacing w:line="300" w:lineRule="exact"/>
                    <w:jc w:val="center"/>
                    <w:textAlignment w:val="auto"/>
                    <w:rPr>
                      <w:rFonts w:hint="default" w:ascii="Times New Roman" w:hAnsi="Times New Roman" w:cs="Times New Roman"/>
                      <w:bCs/>
                      <w:kern w:val="2"/>
                      <w:sz w:val="21"/>
                      <w:szCs w:val="21"/>
                      <w:lang w:val="en-US" w:eastAsia="zh-CN" w:bidi="ar-SA"/>
                    </w:rPr>
                  </w:pPr>
                  <w:r>
                    <w:rPr>
                      <w:rFonts w:hint="default" w:ascii="Times New Roman" w:hAnsi="Times New Roman" w:cs="Times New Roman"/>
                      <w:bCs/>
                      <w:sz w:val="21"/>
                      <w:szCs w:val="21"/>
                    </w:rPr>
                    <w:t>监测时间及点位</w:t>
                  </w:r>
                </w:p>
              </w:tc>
              <w:tc>
                <w:tcPr>
                  <w:tcW w:w="3818" w:type="pct"/>
                  <w:gridSpan w:val="7"/>
                  <w:noWrap w:val="0"/>
                  <w:vAlign w:val="center"/>
                </w:tcPr>
                <w:p>
                  <w:pPr>
                    <w:keepNext w:val="0"/>
                    <w:keepLines w:val="0"/>
                    <w:pageBreakBefore w:val="0"/>
                    <w:widowControl w:val="0"/>
                    <w:tabs>
                      <w:tab w:val="left" w:pos="735"/>
                    </w:tabs>
                    <w:kinsoku/>
                    <w:wordWrap/>
                    <w:overflowPunct/>
                    <w:topLinePunct w:val="0"/>
                    <w:autoSpaceDE/>
                    <w:autoSpaceDN/>
                    <w:bidi w:val="0"/>
                    <w:adjustRightInd/>
                    <w:spacing w:line="300" w:lineRule="exact"/>
                    <w:jc w:val="center"/>
                    <w:textAlignment w:val="auto"/>
                    <w:rPr>
                      <w:rFonts w:hint="eastAsia" w:ascii="Times New Roman" w:hAnsi="Times New Roman" w:cs="Times New Roman"/>
                      <w:bCs/>
                      <w:kern w:val="2"/>
                      <w:sz w:val="21"/>
                      <w:szCs w:val="21"/>
                      <w:lang w:val="en-US" w:eastAsia="zh-CN" w:bidi="ar-SA"/>
                    </w:rPr>
                  </w:pPr>
                  <w:r>
                    <w:rPr>
                      <w:rFonts w:hint="eastAsia" w:ascii="Times New Roman" w:hAnsi="Times New Roman" w:cs="Times New Roman"/>
                      <w:bCs/>
                      <w:sz w:val="21"/>
                      <w:szCs w:val="21"/>
                      <w:lang w:eastAsia="zh-CN"/>
                    </w:rPr>
                    <w:t>2023年2月23日</w:t>
                  </w:r>
                  <w:r>
                    <w:rPr>
                      <w:rFonts w:hint="default" w:ascii="Times New Roman" w:hAnsi="Times New Roman" w:cs="Times New Roman"/>
                      <w:bCs/>
                      <w:sz w:val="21"/>
                      <w:szCs w:val="21"/>
                      <w:lang w:eastAsia="zh-CN"/>
                    </w:rPr>
                    <w:t>（</w:t>
                  </w:r>
                  <w:r>
                    <w:rPr>
                      <w:rFonts w:hint="eastAsia" w:ascii="Times New Roman" w:hAnsi="Times New Roman" w:cs="Times New Roman"/>
                      <w:bCs/>
                      <w:sz w:val="21"/>
                      <w:szCs w:val="21"/>
                      <w:lang w:val="en-US" w:eastAsia="zh-CN"/>
                    </w:rPr>
                    <w:t>破碎+热熔挤出废气</w:t>
                  </w:r>
                  <w:r>
                    <w:rPr>
                      <w:rFonts w:hint="eastAsia" w:ascii="Times New Roman" w:hAnsi="Times New Roman" w:cs="Times New Roman"/>
                      <w:bCs/>
                      <w:sz w:val="21"/>
                      <w:szCs w:val="21"/>
                      <w:lang w:eastAsia="zh-CN"/>
                    </w:rPr>
                    <w:t>出口</w:t>
                  </w:r>
                  <w:r>
                    <w:rPr>
                      <w:rFonts w:hint="eastAsia" w:ascii="Times New Roman" w:hAnsi="Times New Roman" w:cs="Times New Roman"/>
                      <w:bCs/>
                      <w:sz w:val="21"/>
                      <w:szCs w:val="21"/>
                      <w:lang w:val="en-US" w:eastAsia="zh-CN"/>
                    </w:rPr>
                    <w:t xml:space="preserve"> </w:t>
                  </w:r>
                  <w:r>
                    <w:rPr>
                      <w:rFonts w:hint="default" w:ascii="Times New Roman" w:hAnsi="Times New Roman" w:cs="Times New Roman"/>
                      <w:bCs/>
                      <w:sz w:val="21"/>
                      <w:szCs w:val="21"/>
                      <w:lang w:val="en-US" w:eastAsia="zh-CN"/>
                    </w:rPr>
                    <w:t>G</w:t>
                  </w:r>
                  <w:r>
                    <w:rPr>
                      <w:rFonts w:hint="eastAsia" w:ascii="Times New Roman" w:hAnsi="Times New Roman" w:cs="Times New Roman"/>
                      <w:bCs/>
                      <w:sz w:val="21"/>
                      <w:szCs w:val="21"/>
                      <w:lang w:val="en-US" w:eastAsia="zh-CN"/>
                    </w:rPr>
                    <w:t>2</w:t>
                  </w:r>
                  <w:r>
                    <w:rPr>
                      <w:rFonts w:hint="default" w:ascii="Times New Roman" w:hAnsi="Times New Roman" w:cs="Times New Roman"/>
                      <w:bCs/>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0" w:hRule="atLeast"/>
                <w:jc w:val="center"/>
              </w:trPr>
              <w:tc>
                <w:tcPr>
                  <w:tcW w:w="1181" w:type="pct"/>
                  <w:gridSpan w:val="2"/>
                  <w:noWrap w:val="0"/>
                  <w:vAlign w:val="bottom"/>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bCs/>
                      <w:sz w:val="21"/>
                      <w:szCs w:val="21"/>
                    </w:rPr>
                  </w:pPr>
                  <w:r>
                    <w:rPr>
                      <w:sz w:val="21"/>
                      <w:szCs w:val="21"/>
                    </w:rPr>
                    <mc:AlternateContent>
                      <mc:Choice Requires="wps">
                        <w:drawing>
                          <wp:anchor distT="0" distB="0" distL="114300" distR="114300" simplePos="0" relativeHeight="251666432" behindDoc="0" locked="0" layoutInCell="1" allowOverlap="1">
                            <wp:simplePos x="0" y="0"/>
                            <wp:positionH relativeFrom="column">
                              <wp:posOffset>-30480</wp:posOffset>
                            </wp:positionH>
                            <wp:positionV relativeFrom="paragraph">
                              <wp:posOffset>10160</wp:posOffset>
                            </wp:positionV>
                            <wp:extent cx="1363980" cy="532765"/>
                            <wp:effectExtent l="1905" t="4445" r="5715" b="15240"/>
                            <wp:wrapNone/>
                            <wp:docPr id="13" name="直接连接符 13"/>
                            <wp:cNvGraphicFramePr/>
                            <a:graphic xmlns:a="http://schemas.openxmlformats.org/drawingml/2006/main">
                              <a:graphicData uri="http://schemas.microsoft.com/office/word/2010/wordprocessingShape">
                                <wps:wsp>
                                  <wps:cNvCnPr/>
                                  <wps:spPr>
                                    <a:xfrm>
                                      <a:off x="0" y="0"/>
                                      <a:ext cx="1363980" cy="53276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4pt;margin-top:0.8pt;height:41.95pt;width:107.4pt;z-index:251666432;mso-width-relative:page;mso-height-relative:page;" filled="f" stroked="t" coordsize="21600,21600" o:gfxdata="UEsDBAoAAAAAAIdO4kAAAAAAAAAAAAAAAAAEAAAAZHJzL1BLAwQUAAAACACHTuJAky27ydUAAAAH&#10;AQAADwAAAGRycy9kb3ducmV2LnhtbE2PzU7DMBCE70i8g7VIXKrWTqBVFeL0AOTGhQLiuo2XJCJe&#10;p7H7A0/PcoLjzoxmvi03Zz+oI02xD2whWxhQxE1wPbcWXl/q+RpUTMgOh8Bk4YsibKrLixILF078&#10;TMdtapWUcCzQQpfSWGgdm448xkUYicX7CJPHJOfUajfhScr9oHNjVtpjz7LQ4Uj3HTWf24O3EOs3&#10;2tffs2Zm3m/aQPn+4ekRrb2+yswdqETn9BeGX3xBh0qYduHALqrBwvxWyJPoK1Bi55mR13YW1ssl&#10;6KrU//mrH1BLAwQUAAAACACHTuJAEsk2yvoBAADrAwAADgAAAGRycy9lMm9Eb2MueG1srVNLjhMx&#10;EN0jcQfLe9L5KGGmlc4sJgwbBJGAA1Tc7m5L/snlpJNLcAEkdrBiyZ7bMByDsjtkYNhkQS/cZdfz&#10;c73n8vLmYDTby4DK2YpPRmPOpBWuVrat+Pt3d8+uOMMItgbtrKz4USK/WT19sux9Kaeuc7qWgRGJ&#10;xbL3Fe9i9GVRoOikARw5Ly0lGxcMRJqGtqgD9MRudDEdjxdF70LtgxMSkVbXQ5KfGMMlhK5plJBr&#10;J3ZG2jiwBqkhkiTslEe+ytU2jRTxTdOgjExXnJTGPNIhFG/TWKyWULYBfKfEqQS4pIRHmgwoS4ee&#10;qdYQge2C+ofKKBEcuiaOhDPFICQ7Qiom40fevO3Ay6yFrEZ/Nh3/H614vd8EpmrqhBlnFgzd+P3H&#10;bz8+fP75/RON91+/MMqQTb3HktC3dhNOM/SbkDQfmmDSn9SwQ7b2eLZWHiITtDiZLWbXV+S6oNx8&#10;Nn2+mCfS4mG3DxhfSmdYCiqulU3SoYT9K4wD9DckLWvL+opfz6dz4gTqw4bun0LjSQvaNu9Fp1V9&#10;p7ROOzC021sd2B5SL+TvVMJfsHTIGrAbcDmVYFB2EuoXtmbx6MkkS4+DpxKMrDnTkt5SijIygtKX&#10;IEm9tmRCsnYwM0VbVx/pTnY+qLYjJya5ypShHsiWnfo1Ndmf88z08EZXv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TLbvJ1QAAAAcBAAAPAAAAAAAAAAEAIAAAACIAAABkcnMvZG93bnJldi54bWxQ&#10;SwECFAAUAAAACACHTuJAEsk2yvoBAADrAwAADgAAAAAAAAABACAAAAAkAQAAZHJzL2Uyb0RvYy54&#10;bWxQSwUGAAAAAAYABgBZAQAAkAUAAAAA&#10;">
                            <v:fill on="f" focussize="0,0"/>
                            <v:stroke color="#000000" joinstyle="round"/>
                            <v:imagedata o:title=""/>
                            <o:lock v:ext="edit" aspectratio="f"/>
                          </v:line>
                        </w:pict>
                      </mc:Fallback>
                    </mc:AlternateContent>
                  </w:r>
                  <w:r>
                    <w:rPr>
                      <w:rFonts w:hint="default" w:ascii="Times New Roman" w:hAnsi="Times New Roman" w:cs="Times New Roman"/>
                      <w:bCs/>
                      <w:sz w:val="21"/>
                      <w:szCs w:val="21"/>
                      <w:lang w:val="en-US" w:eastAsia="zh-CN"/>
                    </w:rPr>
                    <w:t xml:space="preserve">       </w:t>
                  </w:r>
                  <w:r>
                    <w:rPr>
                      <w:rFonts w:hint="default" w:ascii="Times New Roman" w:hAnsi="Times New Roman" w:cs="Times New Roman"/>
                      <w:bCs/>
                      <w:sz w:val="21"/>
                      <w:szCs w:val="21"/>
                      <w:lang w:eastAsia="zh-CN"/>
                    </w:rPr>
                    <w:t>样品编号</w:t>
                  </w:r>
                </w:p>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bCs/>
                      <w:sz w:val="21"/>
                      <w:szCs w:val="21"/>
                    </w:rPr>
                  </w:pPr>
                </w:p>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both"/>
                    <w:textAlignment w:val="auto"/>
                    <w:rPr>
                      <w:rFonts w:hint="default" w:ascii="Times New Roman" w:hAnsi="Times New Roman" w:cs="Times New Roman"/>
                      <w:bCs/>
                      <w:kern w:val="2"/>
                      <w:sz w:val="21"/>
                      <w:szCs w:val="21"/>
                      <w:lang w:val="en-US" w:eastAsia="zh-CN" w:bidi="ar-SA"/>
                    </w:rPr>
                  </w:pPr>
                  <w:r>
                    <w:rPr>
                      <w:rFonts w:hint="default" w:ascii="Times New Roman" w:hAnsi="Times New Roman" w:cs="Times New Roman"/>
                      <w:bCs/>
                      <w:sz w:val="21"/>
                      <w:szCs w:val="21"/>
                      <w:lang w:eastAsia="zh-CN"/>
                    </w:rPr>
                    <w:t>监测项目</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cs="Times New Roman"/>
                      <w:bCs/>
                      <w:kern w:val="2"/>
                      <w:sz w:val="21"/>
                      <w:szCs w:val="21"/>
                      <w:lang w:val="en-US" w:eastAsia="zh-CN" w:bidi="ar-SA"/>
                    </w:rPr>
                  </w:pPr>
                  <w:r>
                    <w:rPr>
                      <w:rFonts w:hint="eastAsia" w:ascii="Times New Roman" w:hAnsi="Times New Roman" w:cs="Times New Roman"/>
                      <w:bCs/>
                      <w:sz w:val="21"/>
                      <w:szCs w:val="21"/>
                      <w:lang w:val="en-US" w:eastAsia="zh-CN"/>
                    </w:rPr>
                    <w:t>2302048</w:t>
                  </w:r>
                  <w:r>
                    <w:rPr>
                      <w:rFonts w:hint="default" w:ascii="Times New Roman" w:hAnsi="Times New Roman" w:cs="Times New Roman"/>
                      <w:bCs/>
                      <w:sz w:val="21"/>
                      <w:szCs w:val="21"/>
                      <w:lang w:val="en-US" w:eastAsia="zh-CN"/>
                    </w:rPr>
                    <w:t>-G</w:t>
                  </w:r>
                  <w:r>
                    <w:rPr>
                      <w:rFonts w:hint="eastAsia" w:ascii="Times New Roman" w:hAnsi="Times New Roman" w:cs="Times New Roman"/>
                      <w:bCs/>
                      <w:sz w:val="21"/>
                      <w:szCs w:val="21"/>
                      <w:lang w:val="en-US" w:eastAsia="zh-CN"/>
                    </w:rPr>
                    <w:t>2</w:t>
                  </w:r>
                  <w:r>
                    <w:rPr>
                      <w:rFonts w:hint="default" w:ascii="Times New Roman" w:hAnsi="Times New Roman" w:cs="Times New Roman"/>
                      <w:bCs/>
                      <w:sz w:val="21"/>
                      <w:szCs w:val="21"/>
                      <w:lang w:val="en-US" w:eastAsia="zh-CN"/>
                    </w:rPr>
                    <w:t>-</w:t>
                  </w:r>
                  <w:r>
                    <w:rPr>
                      <w:rFonts w:hint="eastAsia" w:ascii="Times New Roman" w:hAnsi="Times New Roman" w:cs="Times New Roman"/>
                      <w:bCs/>
                      <w:sz w:val="21"/>
                      <w:szCs w:val="21"/>
                      <w:lang w:val="en-US" w:eastAsia="zh-CN"/>
                    </w:rPr>
                    <w:t>4</w:t>
                  </w:r>
                </w:p>
              </w:tc>
              <w:tc>
                <w:tcPr>
                  <w:tcW w:w="913"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bCs/>
                      <w:sz w:val="21"/>
                      <w:szCs w:val="21"/>
                      <w:lang w:val="en-US" w:eastAsia="zh-CN"/>
                    </w:rPr>
                    <w:t>2302048</w:t>
                  </w:r>
                  <w:r>
                    <w:rPr>
                      <w:rFonts w:hint="default" w:ascii="Times New Roman" w:hAnsi="Times New Roman" w:cs="Times New Roman"/>
                      <w:bCs/>
                      <w:sz w:val="21"/>
                      <w:szCs w:val="21"/>
                      <w:lang w:val="en-US" w:eastAsia="zh-CN"/>
                    </w:rPr>
                    <w:t>-G</w:t>
                  </w:r>
                  <w:r>
                    <w:rPr>
                      <w:rFonts w:hint="eastAsia" w:ascii="Times New Roman" w:hAnsi="Times New Roman" w:cs="Times New Roman"/>
                      <w:bCs/>
                      <w:sz w:val="21"/>
                      <w:szCs w:val="21"/>
                      <w:lang w:val="en-US" w:eastAsia="zh-CN"/>
                    </w:rPr>
                    <w:t>2</w:t>
                  </w:r>
                  <w:r>
                    <w:rPr>
                      <w:rFonts w:hint="default" w:ascii="Times New Roman" w:hAnsi="Times New Roman" w:cs="Times New Roman"/>
                      <w:bCs/>
                      <w:sz w:val="21"/>
                      <w:szCs w:val="21"/>
                      <w:lang w:val="en-US" w:eastAsia="zh-CN"/>
                    </w:rPr>
                    <w:t>-</w:t>
                  </w:r>
                  <w:r>
                    <w:rPr>
                      <w:rFonts w:hint="eastAsia" w:ascii="Times New Roman" w:hAnsi="Times New Roman" w:cs="Times New Roman"/>
                      <w:bCs/>
                      <w:sz w:val="21"/>
                      <w:szCs w:val="21"/>
                      <w:lang w:val="en-US" w:eastAsia="zh-CN"/>
                    </w:rPr>
                    <w:t>5</w:t>
                  </w:r>
                </w:p>
              </w:tc>
              <w:tc>
                <w:tcPr>
                  <w:tcW w:w="904"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bCs/>
                      <w:sz w:val="21"/>
                      <w:szCs w:val="21"/>
                      <w:lang w:val="en-US" w:eastAsia="zh-CN"/>
                    </w:rPr>
                    <w:t>2302048</w:t>
                  </w:r>
                  <w:r>
                    <w:rPr>
                      <w:rFonts w:hint="default" w:ascii="Times New Roman" w:hAnsi="Times New Roman" w:cs="Times New Roman"/>
                      <w:bCs/>
                      <w:sz w:val="21"/>
                      <w:szCs w:val="21"/>
                      <w:lang w:val="en-US" w:eastAsia="zh-CN"/>
                    </w:rPr>
                    <w:t>-G</w:t>
                  </w:r>
                  <w:r>
                    <w:rPr>
                      <w:rFonts w:hint="eastAsia" w:ascii="Times New Roman" w:hAnsi="Times New Roman" w:cs="Times New Roman"/>
                      <w:bCs/>
                      <w:sz w:val="21"/>
                      <w:szCs w:val="21"/>
                      <w:lang w:val="en-US" w:eastAsia="zh-CN"/>
                    </w:rPr>
                    <w:t>2</w:t>
                  </w:r>
                  <w:r>
                    <w:rPr>
                      <w:rFonts w:hint="default" w:ascii="Times New Roman" w:hAnsi="Times New Roman" w:cs="Times New Roman"/>
                      <w:bCs/>
                      <w:sz w:val="21"/>
                      <w:szCs w:val="21"/>
                      <w:lang w:val="en-US" w:eastAsia="zh-CN"/>
                    </w:rPr>
                    <w:t>-</w:t>
                  </w:r>
                  <w:r>
                    <w:rPr>
                      <w:rFonts w:hint="eastAsia" w:ascii="Times New Roman" w:hAnsi="Times New Roman" w:cs="Times New Roman"/>
                      <w:bCs/>
                      <w:sz w:val="21"/>
                      <w:szCs w:val="21"/>
                      <w:lang w:val="en-US" w:eastAsia="zh-CN"/>
                    </w:rPr>
                    <w:t>6</w:t>
                  </w:r>
                </w:p>
              </w:tc>
              <w:tc>
                <w:tcPr>
                  <w:tcW w:w="555" w:type="pct"/>
                  <w:gridSpan w:val="2"/>
                  <w:noWrap w:val="0"/>
                  <w:vAlign w:val="center"/>
                </w:tcPr>
                <w:p>
                  <w:pPr>
                    <w:keepNext w:val="0"/>
                    <w:keepLines w:val="0"/>
                    <w:pageBreakBefore w:val="0"/>
                    <w:widowControl w:val="0"/>
                    <w:tabs>
                      <w:tab w:val="left" w:pos="735"/>
                    </w:tabs>
                    <w:kinsoku/>
                    <w:wordWrap/>
                    <w:overflowPunct/>
                    <w:topLinePunct w:val="0"/>
                    <w:autoSpaceDE/>
                    <w:autoSpaceDN/>
                    <w:bidi w:val="0"/>
                    <w:adjustRightInd/>
                    <w:spacing w:line="300" w:lineRule="exact"/>
                    <w:jc w:val="center"/>
                    <w:textAlignment w:val="auto"/>
                    <w:rPr>
                      <w:rFonts w:hint="eastAsia" w:ascii="Times New Roman" w:hAnsi="Times New Roman" w:cs="Times New Roman"/>
                      <w:bCs/>
                      <w:kern w:val="2"/>
                      <w:sz w:val="21"/>
                      <w:szCs w:val="21"/>
                      <w:lang w:val="en-US" w:eastAsia="zh-CN" w:bidi="ar-SA"/>
                    </w:rPr>
                  </w:pPr>
                  <w:r>
                    <w:rPr>
                      <w:rFonts w:hint="default" w:ascii="Times New Roman" w:hAnsi="Times New Roman" w:cs="Times New Roman"/>
                      <w:bCs/>
                      <w:sz w:val="21"/>
                      <w:szCs w:val="21"/>
                    </w:rPr>
                    <w:t>标准值</w:t>
                  </w:r>
                </w:p>
              </w:tc>
              <w:tc>
                <w:tcPr>
                  <w:tcW w:w="537" w:type="pct"/>
                  <w:noWrap w:val="0"/>
                  <w:vAlign w:val="center"/>
                </w:tcPr>
                <w:p>
                  <w:pPr>
                    <w:keepNext w:val="0"/>
                    <w:keepLines w:val="0"/>
                    <w:pageBreakBefore w:val="0"/>
                    <w:widowControl w:val="0"/>
                    <w:tabs>
                      <w:tab w:val="left" w:pos="735"/>
                    </w:tabs>
                    <w:kinsoku/>
                    <w:wordWrap/>
                    <w:overflowPunct/>
                    <w:topLinePunct w:val="0"/>
                    <w:autoSpaceDE/>
                    <w:autoSpaceDN/>
                    <w:bidi w:val="0"/>
                    <w:adjustRightInd/>
                    <w:spacing w:line="300" w:lineRule="exact"/>
                    <w:jc w:val="center"/>
                    <w:textAlignment w:val="auto"/>
                    <w:rPr>
                      <w:rFonts w:hint="eastAsia" w:ascii="Times New Roman" w:hAnsi="Times New Roman" w:cs="Times New Roman"/>
                      <w:bCs/>
                      <w:kern w:val="2"/>
                      <w:sz w:val="21"/>
                      <w:szCs w:val="21"/>
                      <w:lang w:val="en-US" w:eastAsia="zh-CN" w:bidi="ar-SA"/>
                    </w:rPr>
                  </w:pPr>
                  <w:r>
                    <w:rPr>
                      <w:rFonts w:hint="default" w:ascii="Times New Roman" w:hAnsi="Times New Roman" w:cs="Times New Roman"/>
                      <w:bCs/>
                      <w:sz w:val="21"/>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181"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kern w:val="2"/>
                      <w:sz w:val="21"/>
                      <w:szCs w:val="21"/>
                      <w:lang w:val="en-US" w:eastAsia="zh-CN" w:bidi="ar-SA"/>
                    </w:rPr>
                  </w:pPr>
                  <w:r>
                    <w:rPr>
                      <w:rFonts w:hint="default" w:ascii="Times New Roman" w:hAnsi="Times New Roman" w:cs="Times New Roman"/>
                      <w:bCs/>
                      <w:sz w:val="21"/>
                      <w:szCs w:val="21"/>
                      <w:lang w:eastAsia="zh-CN"/>
                    </w:rPr>
                    <w:t>排气温度</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kern w:val="2"/>
                      <w:sz w:val="21"/>
                      <w:szCs w:val="21"/>
                      <w:lang w:val="en-US" w:eastAsia="zh-CN" w:bidi="ar-SA"/>
                    </w:rPr>
                  </w:pPr>
                  <w:r>
                    <w:rPr>
                      <w:rFonts w:hint="eastAsia" w:ascii="Times New Roman" w:hAnsi="Times New Roman" w:cs="Times New Roman"/>
                      <w:bCs/>
                      <w:kern w:val="2"/>
                      <w:sz w:val="21"/>
                      <w:szCs w:val="21"/>
                      <w:lang w:val="en-US" w:eastAsia="zh-CN" w:bidi="ar-SA"/>
                    </w:rPr>
                    <w:t>16.1</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16.5</w:t>
                  </w:r>
                </w:p>
              </w:tc>
              <w:tc>
                <w:tcPr>
                  <w:tcW w:w="909"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16.6</w:t>
                  </w:r>
                </w:p>
              </w:tc>
              <w:tc>
                <w:tcPr>
                  <w:tcW w:w="55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cs="Times New Roman"/>
                      <w:bCs/>
                      <w:kern w:val="2"/>
                      <w:sz w:val="21"/>
                      <w:szCs w:val="21"/>
                      <w:lang w:val="en-US" w:eastAsia="zh-CN" w:bidi="ar-SA"/>
                    </w:rPr>
                  </w:pPr>
                  <w:r>
                    <w:rPr>
                      <w:rFonts w:hint="eastAsia" w:ascii="Times New Roman" w:hAnsi="Times New Roman" w:cs="Times New Roman"/>
                      <w:bCs/>
                      <w:sz w:val="21"/>
                      <w:szCs w:val="21"/>
                      <w:lang w:val="en-US" w:eastAsia="zh-CN"/>
                    </w:rPr>
                    <w:t>/</w:t>
                  </w:r>
                </w:p>
              </w:tc>
              <w:tc>
                <w:tcPr>
                  <w:tcW w:w="542"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cs="Times New Roman"/>
                      <w:bCs/>
                      <w:kern w:val="2"/>
                      <w:sz w:val="21"/>
                      <w:szCs w:val="21"/>
                      <w:lang w:val="en-US" w:eastAsia="zh-CN" w:bidi="ar-SA"/>
                    </w:rPr>
                  </w:pPr>
                  <w:r>
                    <w:rPr>
                      <w:rFonts w:hint="default" w:ascii="Times New Roman" w:hAnsi="Times New Roman" w:cs="Times New Roman"/>
                      <w:bCs/>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181"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kern w:val="2"/>
                      <w:sz w:val="21"/>
                      <w:szCs w:val="21"/>
                      <w:lang w:val="en-US" w:eastAsia="zh-CN" w:bidi="ar-SA"/>
                    </w:rPr>
                  </w:pPr>
                  <w:r>
                    <w:rPr>
                      <w:rFonts w:hint="default" w:ascii="Times New Roman" w:hAnsi="Times New Roman" w:cs="Times New Roman"/>
                      <w:bCs/>
                      <w:sz w:val="21"/>
                      <w:szCs w:val="21"/>
                    </w:rPr>
                    <w:t>含湿量</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kern w:val="2"/>
                      <w:sz w:val="21"/>
                      <w:szCs w:val="21"/>
                      <w:lang w:val="en-US" w:eastAsia="zh-CN" w:bidi="ar-SA"/>
                    </w:rPr>
                  </w:pPr>
                  <w:r>
                    <w:rPr>
                      <w:rFonts w:hint="eastAsia" w:ascii="Times New Roman" w:hAnsi="Times New Roman" w:cs="Times New Roman"/>
                      <w:bCs/>
                      <w:kern w:val="2"/>
                      <w:sz w:val="21"/>
                      <w:szCs w:val="21"/>
                      <w:lang w:val="en-US" w:eastAsia="zh-CN" w:bidi="ar-SA"/>
                    </w:rPr>
                    <w:t>2.68</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2.66</w:t>
                  </w:r>
                </w:p>
              </w:tc>
              <w:tc>
                <w:tcPr>
                  <w:tcW w:w="909"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2.98</w:t>
                  </w:r>
                </w:p>
              </w:tc>
              <w:tc>
                <w:tcPr>
                  <w:tcW w:w="55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cs="Times New Roman"/>
                      <w:bCs/>
                      <w:kern w:val="2"/>
                      <w:sz w:val="21"/>
                      <w:szCs w:val="21"/>
                      <w:lang w:val="en-US" w:eastAsia="zh-CN" w:bidi="ar-SA"/>
                    </w:rPr>
                  </w:pPr>
                  <w:r>
                    <w:rPr>
                      <w:rFonts w:hint="eastAsia" w:ascii="Times New Roman" w:hAnsi="Times New Roman" w:eastAsia="宋体" w:cs="Times New Roman"/>
                      <w:bCs/>
                      <w:sz w:val="21"/>
                      <w:szCs w:val="21"/>
                      <w:lang w:val="en-US" w:eastAsia="zh-CN"/>
                    </w:rPr>
                    <w:t>/</w:t>
                  </w:r>
                </w:p>
              </w:tc>
              <w:tc>
                <w:tcPr>
                  <w:tcW w:w="542"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cs="Times New Roman"/>
                      <w:bCs/>
                      <w:kern w:val="2"/>
                      <w:sz w:val="21"/>
                      <w:szCs w:val="21"/>
                      <w:lang w:val="en-US" w:eastAsia="zh-CN" w:bidi="ar-SA"/>
                    </w:rPr>
                  </w:pPr>
                  <w:r>
                    <w:rPr>
                      <w:rFonts w:hint="default" w:ascii="Times New Roman" w:hAnsi="Times New Roman" w:cs="Times New Roman"/>
                      <w:bCs/>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1181"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kern w:val="2"/>
                      <w:sz w:val="21"/>
                      <w:szCs w:val="21"/>
                      <w:lang w:val="en-US" w:eastAsia="zh-CN" w:bidi="ar-SA"/>
                    </w:rPr>
                  </w:pPr>
                  <w:r>
                    <w:rPr>
                      <w:rFonts w:hint="default" w:ascii="Times New Roman" w:hAnsi="Times New Roman" w:cs="Times New Roman"/>
                      <w:bCs/>
                      <w:sz w:val="21"/>
                      <w:szCs w:val="21"/>
                    </w:rPr>
                    <w:t>排气流速</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kern w:val="2"/>
                      <w:sz w:val="21"/>
                      <w:szCs w:val="21"/>
                      <w:lang w:val="en-US" w:eastAsia="zh-CN" w:bidi="ar-SA"/>
                    </w:rPr>
                  </w:pPr>
                  <w:r>
                    <w:rPr>
                      <w:rFonts w:hint="eastAsia" w:ascii="Times New Roman" w:hAnsi="Times New Roman" w:cs="Times New Roman"/>
                      <w:bCs/>
                      <w:kern w:val="2"/>
                      <w:sz w:val="21"/>
                      <w:szCs w:val="21"/>
                      <w:lang w:val="en-US" w:eastAsia="zh-CN" w:bidi="ar-SA"/>
                    </w:rPr>
                    <w:t>9.4</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9.1</w:t>
                  </w:r>
                </w:p>
              </w:tc>
              <w:tc>
                <w:tcPr>
                  <w:tcW w:w="909"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9.2</w:t>
                  </w:r>
                </w:p>
              </w:tc>
              <w:tc>
                <w:tcPr>
                  <w:tcW w:w="55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cs="Times New Roman"/>
                      <w:bCs/>
                      <w:kern w:val="2"/>
                      <w:sz w:val="21"/>
                      <w:szCs w:val="21"/>
                      <w:lang w:val="en-US" w:eastAsia="zh-CN" w:bidi="ar-SA"/>
                    </w:rPr>
                  </w:pPr>
                  <w:r>
                    <w:rPr>
                      <w:rFonts w:hint="eastAsia" w:ascii="Times New Roman" w:hAnsi="Times New Roman" w:eastAsia="宋体" w:cs="Times New Roman"/>
                      <w:bCs/>
                      <w:sz w:val="21"/>
                      <w:szCs w:val="21"/>
                      <w:lang w:val="en-US" w:eastAsia="zh-CN"/>
                    </w:rPr>
                    <w:t>/</w:t>
                  </w:r>
                </w:p>
              </w:tc>
              <w:tc>
                <w:tcPr>
                  <w:tcW w:w="542"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cs="Times New Roman"/>
                      <w:bCs/>
                      <w:kern w:val="2"/>
                      <w:sz w:val="21"/>
                      <w:szCs w:val="21"/>
                      <w:lang w:val="en-US" w:eastAsia="zh-CN" w:bidi="ar-SA"/>
                    </w:rPr>
                  </w:pPr>
                  <w:r>
                    <w:rPr>
                      <w:rFonts w:hint="default" w:ascii="Times New Roman" w:hAnsi="Times New Roman" w:cs="Times New Roman"/>
                      <w:bCs/>
                      <w:sz w:val="21"/>
                      <w:szCs w:val="21"/>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1181"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kern w:val="2"/>
                      <w:sz w:val="21"/>
                      <w:szCs w:val="21"/>
                      <w:lang w:val="en-US" w:eastAsia="zh-CN" w:bidi="ar-SA"/>
                    </w:rPr>
                  </w:pPr>
                  <w:r>
                    <w:rPr>
                      <w:rFonts w:hint="default" w:ascii="Times New Roman" w:hAnsi="Times New Roman" w:cs="Times New Roman"/>
                      <w:bCs/>
                      <w:sz w:val="21"/>
                      <w:szCs w:val="21"/>
                    </w:rPr>
                    <w:t>排气流量</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
                      <w:bCs w:val="0"/>
                      <w:kern w:val="2"/>
                      <w:sz w:val="21"/>
                      <w:szCs w:val="21"/>
                      <w:vertAlign w:val="superscript"/>
                      <w:lang w:val="en-US" w:eastAsia="zh-CN" w:bidi="ar-SA"/>
                    </w:rPr>
                  </w:pPr>
                  <w:r>
                    <w:rPr>
                      <w:rFonts w:hint="eastAsia" w:ascii="Times New Roman" w:hAnsi="Times New Roman" w:eastAsia="宋体" w:cs="Times New Roman"/>
                      <w:bCs/>
                      <w:sz w:val="21"/>
                      <w:szCs w:val="21"/>
                      <w:vertAlign w:val="baseline"/>
                      <w:lang w:val="en-US" w:eastAsia="zh-CN"/>
                    </w:rPr>
                    <w:t>4.87</w:t>
                  </w:r>
                  <w:r>
                    <w:rPr>
                      <w:rFonts w:hint="default" w:ascii="Times New Roman" w:hAnsi="Times New Roman" w:eastAsia="宋体" w:cs="Times New Roman"/>
                      <w:bCs/>
                      <w:sz w:val="21"/>
                      <w:szCs w:val="21"/>
                      <w:lang w:val="en-US" w:eastAsia="zh-CN"/>
                    </w:rPr>
                    <w:t>×10</w:t>
                  </w:r>
                  <w:r>
                    <w:rPr>
                      <w:rFonts w:hint="eastAsia" w:ascii="Times New Roman" w:hAnsi="Times New Roman" w:eastAsia="宋体" w:cs="Times New Roman"/>
                      <w:bCs/>
                      <w:sz w:val="21"/>
                      <w:szCs w:val="21"/>
                      <w:vertAlign w:val="superscript"/>
                      <w:lang w:val="en-US" w:eastAsia="zh-CN"/>
                    </w:rPr>
                    <w:t>3</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sz w:val="21"/>
                      <w:szCs w:val="21"/>
                      <w:vertAlign w:val="baseline"/>
                      <w:lang w:val="en-US" w:eastAsia="zh-CN"/>
                    </w:rPr>
                    <w:t>4.68</w:t>
                  </w:r>
                  <w:r>
                    <w:rPr>
                      <w:rFonts w:hint="default" w:ascii="Times New Roman" w:hAnsi="Times New Roman" w:eastAsia="宋体" w:cs="Times New Roman"/>
                      <w:bCs/>
                      <w:sz w:val="21"/>
                      <w:szCs w:val="21"/>
                      <w:lang w:val="en-US" w:eastAsia="zh-CN"/>
                    </w:rPr>
                    <w:t>×10</w:t>
                  </w:r>
                  <w:r>
                    <w:rPr>
                      <w:rFonts w:hint="eastAsia" w:ascii="Times New Roman" w:hAnsi="Times New Roman" w:eastAsia="宋体" w:cs="Times New Roman"/>
                      <w:bCs/>
                      <w:sz w:val="21"/>
                      <w:szCs w:val="21"/>
                      <w:vertAlign w:val="superscript"/>
                      <w:lang w:val="en-US" w:eastAsia="zh-CN"/>
                    </w:rPr>
                    <w:t>3</w:t>
                  </w:r>
                </w:p>
              </w:tc>
              <w:tc>
                <w:tcPr>
                  <w:tcW w:w="909"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sz w:val="21"/>
                      <w:szCs w:val="21"/>
                      <w:vertAlign w:val="baseline"/>
                      <w:lang w:val="en-US" w:eastAsia="zh-CN"/>
                    </w:rPr>
                    <w:t>4.76</w:t>
                  </w:r>
                  <w:r>
                    <w:rPr>
                      <w:rFonts w:hint="default" w:ascii="Times New Roman" w:hAnsi="Times New Roman" w:eastAsia="宋体" w:cs="Times New Roman"/>
                      <w:bCs/>
                      <w:sz w:val="21"/>
                      <w:szCs w:val="21"/>
                      <w:lang w:val="en-US" w:eastAsia="zh-CN"/>
                    </w:rPr>
                    <w:t>×10</w:t>
                  </w:r>
                  <w:r>
                    <w:rPr>
                      <w:rFonts w:hint="eastAsia" w:ascii="Times New Roman" w:hAnsi="Times New Roman" w:eastAsia="宋体" w:cs="Times New Roman"/>
                      <w:bCs/>
                      <w:sz w:val="21"/>
                      <w:szCs w:val="21"/>
                      <w:vertAlign w:val="superscript"/>
                      <w:lang w:val="en-US" w:eastAsia="zh-CN"/>
                    </w:rPr>
                    <w:t>3</w:t>
                  </w:r>
                </w:p>
              </w:tc>
              <w:tc>
                <w:tcPr>
                  <w:tcW w:w="55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cs="Times New Roman"/>
                      <w:bCs/>
                      <w:kern w:val="2"/>
                      <w:sz w:val="21"/>
                      <w:szCs w:val="21"/>
                      <w:lang w:val="en-US" w:eastAsia="zh-CN" w:bidi="ar-SA"/>
                    </w:rPr>
                  </w:pPr>
                  <w:r>
                    <w:rPr>
                      <w:rFonts w:hint="eastAsia" w:ascii="Times New Roman" w:hAnsi="Times New Roman" w:eastAsia="宋体" w:cs="Times New Roman"/>
                      <w:bCs/>
                      <w:sz w:val="21"/>
                      <w:szCs w:val="21"/>
                      <w:lang w:val="en-US" w:eastAsia="zh-CN"/>
                    </w:rPr>
                    <w:t>/</w:t>
                  </w:r>
                </w:p>
              </w:tc>
              <w:tc>
                <w:tcPr>
                  <w:tcW w:w="542"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cs="Times New Roman"/>
                      <w:bCs/>
                      <w:kern w:val="2"/>
                      <w:sz w:val="21"/>
                      <w:szCs w:val="21"/>
                      <w:lang w:val="en-US" w:eastAsia="zh-CN" w:bidi="ar-SA"/>
                    </w:rPr>
                  </w:pPr>
                  <w:r>
                    <w:rPr>
                      <w:rFonts w:hint="default" w:ascii="Times New Roman" w:hAnsi="Times New Roman" w:cs="Times New Roman"/>
                      <w:bCs/>
                      <w:sz w:val="21"/>
                      <w:szCs w:val="21"/>
                    </w:rPr>
                    <w:t>m</w:t>
                  </w:r>
                  <w:r>
                    <w:rPr>
                      <w:rFonts w:hint="default" w:ascii="Times New Roman" w:hAnsi="Times New Roman" w:cs="Times New Roman"/>
                      <w:bCs/>
                      <w:sz w:val="21"/>
                      <w:szCs w:val="21"/>
                      <w:vertAlign w:val="superscript"/>
                    </w:rPr>
                    <w:t>3</w:t>
                  </w:r>
                  <w:r>
                    <w:rPr>
                      <w:rFonts w:hint="default" w:ascii="Times New Roman" w:hAnsi="Times New Roman" w:cs="Times New Roman"/>
                      <w:bCs/>
                      <w:sz w:val="21"/>
                      <w:szCs w:val="21"/>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601" w:type="pct"/>
                  <w:vMerge w:val="restar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氯化氢</w:t>
                  </w:r>
                </w:p>
              </w:tc>
              <w:tc>
                <w:tcPr>
                  <w:tcW w:w="58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kern w:val="2"/>
                      <w:sz w:val="21"/>
                      <w:szCs w:val="21"/>
                      <w:lang w:val="en-US" w:eastAsia="zh-CN" w:bidi="ar-SA"/>
                    </w:rPr>
                  </w:pPr>
                  <w:r>
                    <w:rPr>
                      <w:rFonts w:hint="default" w:ascii="Times New Roman" w:hAnsi="Times New Roman" w:cs="Times New Roman"/>
                      <w:bCs/>
                      <w:sz w:val="21"/>
                      <w:szCs w:val="21"/>
                    </w:rPr>
                    <w:t>实测浓度</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kern w:val="2"/>
                      <w:sz w:val="21"/>
                      <w:szCs w:val="21"/>
                      <w:lang w:val="en-US" w:eastAsia="zh-CN" w:bidi="ar-SA"/>
                    </w:rPr>
                  </w:pPr>
                  <w:r>
                    <w:rPr>
                      <w:rFonts w:hint="eastAsia" w:ascii="Times New Roman" w:hAnsi="Times New Roman" w:cs="Times New Roman"/>
                      <w:bCs/>
                      <w:kern w:val="2"/>
                      <w:sz w:val="21"/>
                      <w:szCs w:val="21"/>
                      <w:lang w:val="en-US" w:eastAsia="zh-CN" w:bidi="ar-SA"/>
                    </w:rPr>
                    <w:t>4.19</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4.32</w:t>
                  </w:r>
                </w:p>
              </w:tc>
              <w:tc>
                <w:tcPr>
                  <w:tcW w:w="909"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4.35</w:t>
                  </w:r>
                </w:p>
              </w:tc>
              <w:tc>
                <w:tcPr>
                  <w:tcW w:w="55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cs="Times New Roman"/>
                      <w:bCs/>
                      <w:kern w:val="2"/>
                      <w:sz w:val="21"/>
                      <w:szCs w:val="21"/>
                      <w:lang w:val="en-US" w:eastAsia="zh-CN" w:bidi="ar-SA"/>
                    </w:rPr>
                  </w:pPr>
                  <w:r>
                    <w:rPr>
                      <w:rFonts w:hint="eastAsia" w:ascii="Times New Roman" w:hAnsi="Times New Roman" w:cs="Times New Roman"/>
                      <w:bCs/>
                      <w:kern w:val="2"/>
                      <w:sz w:val="21"/>
                      <w:szCs w:val="21"/>
                      <w:lang w:val="en-US" w:eastAsia="zh-CN" w:bidi="ar-SA"/>
                    </w:rPr>
                    <w:t>/</w:t>
                  </w:r>
                </w:p>
              </w:tc>
              <w:tc>
                <w:tcPr>
                  <w:tcW w:w="542"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cs="Times New Roman"/>
                      <w:bCs/>
                      <w:kern w:val="2"/>
                      <w:sz w:val="21"/>
                      <w:szCs w:val="21"/>
                      <w:lang w:val="en-US" w:eastAsia="zh-CN" w:bidi="ar-SA"/>
                    </w:rPr>
                  </w:pPr>
                  <w:r>
                    <w:rPr>
                      <w:rFonts w:hint="default" w:ascii="Times New Roman" w:hAnsi="Times New Roman" w:cs="Times New Roman"/>
                      <w:bCs/>
                      <w:sz w:val="21"/>
                      <w:szCs w:val="21"/>
                    </w:rPr>
                    <w:t>mg/m</w:t>
                  </w:r>
                  <w:r>
                    <w:rPr>
                      <w:rFonts w:hint="default" w:ascii="Times New Roman" w:hAnsi="Times New Roman" w:cs="Times New Roman"/>
                      <w:bCs/>
                      <w:sz w:val="21"/>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601" w:type="pct"/>
                  <w:vMerge w:val="continue"/>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21"/>
                      <w:szCs w:val="21"/>
                      <w:lang w:eastAsia="zh-CN"/>
                    </w:rPr>
                  </w:pPr>
                </w:p>
              </w:tc>
              <w:tc>
                <w:tcPr>
                  <w:tcW w:w="58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kern w:val="2"/>
                      <w:sz w:val="21"/>
                      <w:szCs w:val="21"/>
                      <w:lang w:val="en-US" w:eastAsia="zh-CN" w:bidi="ar-SA"/>
                    </w:rPr>
                  </w:pPr>
                  <w:r>
                    <w:rPr>
                      <w:rFonts w:hint="default" w:ascii="Times New Roman" w:hAnsi="Times New Roman" w:cs="Times New Roman"/>
                      <w:bCs/>
                      <w:sz w:val="21"/>
                      <w:szCs w:val="21"/>
                    </w:rPr>
                    <w:t>排放浓度</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cs="Times New Roman"/>
                      <w:bCs/>
                      <w:kern w:val="2"/>
                      <w:sz w:val="21"/>
                      <w:szCs w:val="21"/>
                      <w:lang w:val="en-US" w:eastAsia="zh-CN" w:bidi="ar-SA"/>
                    </w:rPr>
                  </w:pPr>
                  <w:r>
                    <w:rPr>
                      <w:rFonts w:hint="eastAsia" w:ascii="Times New Roman" w:hAnsi="Times New Roman" w:cs="Times New Roman"/>
                      <w:bCs/>
                      <w:kern w:val="2"/>
                      <w:sz w:val="21"/>
                      <w:szCs w:val="21"/>
                      <w:lang w:val="en-US" w:eastAsia="zh-CN" w:bidi="ar-SA"/>
                    </w:rPr>
                    <w:t>4.19</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4.32</w:t>
                  </w:r>
                </w:p>
              </w:tc>
              <w:tc>
                <w:tcPr>
                  <w:tcW w:w="909"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4.35</w:t>
                  </w:r>
                </w:p>
              </w:tc>
              <w:tc>
                <w:tcPr>
                  <w:tcW w:w="55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cs="Times New Roman"/>
                      <w:bCs/>
                      <w:kern w:val="2"/>
                      <w:sz w:val="21"/>
                      <w:szCs w:val="21"/>
                      <w:lang w:val="en-US" w:eastAsia="zh-CN" w:bidi="ar-SA"/>
                    </w:rPr>
                  </w:pPr>
                  <w:r>
                    <w:rPr>
                      <w:rFonts w:hint="eastAsia" w:ascii="Times New Roman" w:hAnsi="Times New Roman" w:cs="Times New Roman"/>
                      <w:bCs/>
                      <w:kern w:val="2"/>
                      <w:sz w:val="21"/>
                      <w:szCs w:val="21"/>
                      <w:lang w:val="en-US" w:eastAsia="zh-CN" w:bidi="ar-SA"/>
                    </w:rPr>
                    <w:t>100</w:t>
                  </w:r>
                </w:p>
              </w:tc>
              <w:tc>
                <w:tcPr>
                  <w:tcW w:w="542"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cs="Times New Roman"/>
                      <w:bCs/>
                      <w:kern w:val="2"/>
                      <w:sz w:val="21"/>
                      <w:szCs w:val="21"/>
                      <w:lang w:val="en-US" w:eastAsia="zh-CN" w:bidi="ar-SA"/>
                    </w:rPr>
                  </w:pPr>
                  <w:r>
                    <w:rPr>
                      <w:rFonts w:hint="default" w:ascii="Times New Roman" w:hAnsi="Times New Roman" w:cs="Times New Roman"/>
                      <w:bCs/>
                      <w:sz w:val="21"/>
                      <w:szCs w:val="21"/>
                    </w:rPr>
                    <w:t>mg/m</w:t>
                  </w:r>
                  <w:r>
                    <w:rPr>
                      <w:rFonts w:hint="default" w:ascii="Times New Roman" w:hAnsi="Times New Roman" w:cs="Times New Roman"/>
                      <w:bCs/>
                      <w:sz w:val="21"/>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601" w:type="pct"/>
                  <w:vMerge w:val="continue"/>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21"/>
                      <w:szCs w:val="21"/>
                      <w:lang w:eastAsia="zh-CN"/>
                    </w:rPr>
                  </w:pPr>
                </w:p>
              </w:tc>
              <w:tc>
                <w:tcPr>
                  <w:tcW w:w="580" w:type="pc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bCs/>
                      <w:kern w:val="2"/>
                      <w:sz w:val="21"/>
                      <w:szCs w:val="21"/>
                      <w:lang w:val="en-US" w:eastAsia="zh-CN" w:bidi="ar-SA"/>
                    </w:rPr>
                  </w:pPr>
                  <w:r>
                    <w:rPr>
                      <w:rFonts w:hint="default" w:ascii="Times New Roman" w:hAnsi="Times New Roman" w:cs="Times New Roman"/>
                      <w:bCs/>
                      <w:sz w:val="21"/>
                      <w:szCs w:val="21"/>
                    </w:rPr>
                    <w:t>排放速率</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kern w:val="2"/>
                      <w:sz w:val="21"/>
                      <w:szCs w:val="21"/>
                      <w:lang w:val="en-US" w:eastAsia="zh-CN" w:bidi="ar-SA"/>
                    </w:rPr>
                  </w:pPr>
                  <w:r>
                    <w:rPr>
                      <w:rFonts w:hint="eastAsia" w:ascii="Times New Roman" w:hAnsi="Times New Roman" w:cs="Times New Roman"/>
                      <w:bCs/>
                      <w:kern w:val="2"/>
                      <w:sz w:val="21"/>
                      <w:szCs w:val="21"/>
                      <w:lang w:val="en-US" w:eastAsia="zh-CN" w:bidi="ar-SA"/>
                    </w:rPr>
                    <w:t>0.02</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0.02</w:t>
                  </w:r>
                </w:p>
              </w:tc>
              <w:tc>
                <w:tcPr>
                  <w:tcW w:w="909"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0.02</w:t>
                  </w:r>
                </w:p>
              </w:tc>
              <w:tc>
                <w:tcPr>
                  <w:tcW w:w="55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cs="Times New Roman"/>
                      <w:bCs/>
                      <w:kern w:val="2"/>
                      <w:sz w:val="21"/>
                      <w:szCs w:val="21"/>
                      <w:lang w:val="en-US" w:eastAsia="zh-CN" w:bidi="ar-SA"/>
                    </w:rPr>
                  </w:pPr>
                  <w:r>
                    <w:rPr>
                      <w:rFonts w:hint="eastAsia" w:ascii="Times New Roman" w:hAnsi="Times New Roman" w:cs="Times New Roman"/>
                      <w:bCs/>
                      <w:kern w:val="2"/>
                      <w:sz w:val="21"/>
                      <w:szCs w:val="21"/>
                      <w:lang w:val="en-US" w:eastAsia="zh-CN" w:bidi="ar-SA"/>
                    </w:rPr>
                    <w:t>0.92</w:t>
                  </w:r>
                </w:p>
              </w:tc>
              <w:tc>
                <w:tcPr>
                  <w:tcW w:w="542"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cs="Times New Roman"/>
                      <w:bCs/>
                      <w:kern w:val="2"/>
                      <w:sz w:val="21"/>
                      <w:szCs w:val="21"/>
                      <w:lang w:val="en-US" w:eastAsia="zh-CN" w:bidi="ar-SA"/>
                    </w:rPr>
                  </w:pPr>
                  <w:r>
                    <w:rPr>
                      <w:rFonts w:hint="default" w:ascii="Times New Roman" w:hAnsi="Times New Roman" w:cs="Times New Roman"/>
                      <w:bCs/>
                      <w:sz w:val="21"/>
                      <w:szCs w:val="21"/>
                    </w:rPr>
                    <w:t>kg/h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601" w:type="pct"/>
                  <w:vMerge w:val="restar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21"/>
                      <w:szCs w:val="21"/>
                      <w:lang w:eastAsia="zh-CN"/>
                    </w:rPr>
                  </w:pPr>
                  <w:r>
                    <w:rPr>
                      <w:rFonts w:hint="eastAsia" w:ascii="Times New Roman" w:hAnsi="Times New Roman" w:cs="Times New Roman"/>
                      <w:bCs/>
                      <w:sz w:val="21"/>
                      <w:szCs w:val="21"/>
                      <w:lang w:eastAsia="zh-CN"/>
                    </w:rPr>
                    <w:t>二甲苯</w:t>
                  </w:r>
                </w:p>
              </w:tc>
              <w:tc>
                <w:tcPr>
                  <w:tcW w:w="58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kern w:val="2"/>
                      <w:sz w:val="21"/>
                      <w:szCs w:val="21"/>
                      <w:lang w:val="en-US" w:eastAsia="zh-CN" w:bidi="ar-SA"/>
                    </w:rPr>
                  </w:pPr>
                  <w:r>
                    <w:rPr>
                      <w:rFonts w:hint="default" w:ascii="Times New Roman" w:hAnsi="Times New Roman" w:cs="Times New Roman"/>
                      <w:bCs/>
                      <w:sz w:val="21"/>
                      <w:szCs w:val="21"/>
                    </w:rPr>
                    <w:t>实测浓度</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vertAlign w:val="baseline"/>
                      <w:lang w:val="en-US" w:eastAsia="zh-CN" w:bidi="ar-SA"/>
                    </w:rPr>
                  </w:pPr>
                  <w:r>
                    <w:rPr>
                      <w:rFonts w:hint="eastAsia" w:ascii="Times New Roman" w:hAnsi="Times New Roman" w:eastAsia="宋体" w:cs="Times New Roman"/>
                      <w:bCs/>
                      <w:kern w:val="2"/>
                      <w:sz w:val="21"/>
                      <w:szCs w:val="21"/>
                      <w:vertAlign w:val="baseline"/>
                      <w:lang w:val="en-US" w:eastAsia="zh-CN" w:bidi="ar-SA"/>
                    </w:rPr>
                    <w:t>0.004</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vertAlign w:val="baseline"/>
                      <w:lang w:val="en-US" w:eastAsia="zh-CN" w:bidi="ar-SA"/>
                    </w:rPr>
                  </w:pPr>
                  <w:r>
                    <w:rPr>
                      <w:rFonts w:hint="eastAsia" w:ascii="Times New Roman" w:hAnsi="Times New Roman" w:eastAsia="宋体" w:cs="Times New Roman"/>
                      <w:bCs/>
                      <w:kern w:val="2"/>
                      <w:sz w:val="21"/>
                      <w:szCs w:val="21"/>
                      <w:vertAlign w:val="baseline"/>
                      <w:lang w:val="en-US" w:eastAsia="zh-CN" w:bidi="ar-SA"/>
                    </w:rPr>
                    <w:t>0.009</w:t>
                  </w:r>
                </w:p>
              </w:tc>
              <w:tc>
                <w:tcPr>
                  <w:tcW w:w="909"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bCs/>
                      <w:kern w:val="2"/>
                      <w:sz w:val="21"/>
                      <w:szCs w:val="21"/>
                      <w:vertAlign w:val="baseline"/>
                      <w:lang w:val="en-US" w:eastAsia="zh-CN" w:bidi="ar-SA"/>
                    </w:rPr>
                  </w:pPr>
                  <w:r>
                    <w:rPr>
                      <w:rFonts w:hint="eastAsia" w:ascii="Times New Roman" w:hAnsi="Times New Roman" w:eastAsia="宋体" w:cs="Times New Roman"/>
                      <w:bCs/>
                      <w:kern w:val="2"/>
                      <w:sz w:val="21"/>
                      <w:szCs w:val="21"/>
                      <w:vertAlign w:val="baseline"/>
                      <w:lang w:val="en-US" w:eastAsia="zh-CN" w:bidi="ar-SA"/>
                    </w:rPr>
                    <w:t>0.007</w:t>
                  </w:r>
                </w:p>
              </w:tc>
              <w:tc>
                <w:tcPr>
                  <w:tcW w:w="55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cs="Times New Roman"/>
                      <w:bCs/>
                      <w:kern w:val="2"/>
                      <w:sz w:val="21"/>
                      <w:szCs w:val="21"/>
                      <w:lang w:val="en-US" w:eastAsia="zh-CN" w:bidi="ar-SA"/>
                    </w:rPr>
                  </w:pPr>
                  <w:r>
                    <w:rPr>
                      <w:rFonts w:hint="eastAsia" w:ascii="Times New Roman" w:hAnsi="Times New Roman" w:cs="Times New Roman"/>
                      <w:bCs/>
                      <w:kern w:val="2"/>
                      <w:sz w:val="21"/>
                      <w:szCs w:val="21"/>
                      <w:lang w:val="en-US" w:eastAsia="zh-CN" w:bidi="ar-SA"/>
                    </w:rPr>
                    <w:t>/</w:t>
                  </w:r>
                </w:p>
              </w:tc>
              <w:tc>
                <w:tcPr>
                  <w:tcW w:w="542"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cs="Times New Roman"/>
                      <w:bCs/>
                      <w:kern w:val="2"/>
                      <w:sz w:val="21"/>
                      <w:szCs w:val="21"/>
                      <w:lang w:val="en-US" w:eastAsia="zh-CN" w:bidi="ar-SA"/>
                    </w:rPr>
                  </w:pPr>
                  <w:r>
                    <w:rPr>
                      <w:rFonts w:hint="default" w:ascii="Times New Roman" w:hAnsi="Times New Roman" w:cs="Times New Roman"/>
                      <w:bCs/>
                      <w:sz w:val="21"/>
                      <w:szCs w:val="21"/>
                    </w:rPr>
                    <w:t>mg/m</w:t>
                  </w:r>
                  <w:r>
                    <w:rPr>
                      <w:rFonts w:hint="default" w:ascii="Times New Roman" w:hAnsi="Times New Roman" w:cs="Times New Roman"/>
                      <w:bCs/>
                      <w:sz w:val="21"/>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601" w:type="pct"/>
                  <w:vMerge w:val="continue"/>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21"/>
                      <w:szCs w:val="21"/>
                      <w:lang w:eastAsia="zh-CN"/>
                    </w:rPr>
                  </w:pPr>
                </w:p>
              </w:tc>
              <w:tc>
                <w:tcPr>
                  <w:tcW w:w="58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bCs/>
                      <w:kern w:val="2"/>
                      <w:sz w:val="21"/>
                      <w:szCs w:val="21"/>
                      <w:lang w:val="en-US" w:eastAsia="zh-CN" w:bidi="ar-SA"/>
                    </w:rPr>
                  </w:pPr>
                  <w:r>
                    <w:rPr>
                      <w:rFonts w:hint="default" w:ascii="Times New Roman" w:hAnsi="Times New Roman" w:cs="Times New Roman"/>
                      <w:bCs/>
                      <w:sz w:val="21"/>
                      <w:szCs w:val="21"/>
                    </w:rPr>
                    <w:t>排放浓度</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eastAsia="宋体" w:cs="Times New Roman"/>
                      <w:bCs/>
                      <w:kern w:val="2"/>
                      <w:sz w:val="21"/>
                      <w:szCs w:val="21"/>
                      <w:vertAlign w:val="baseline"/>
                      <w:lang w:val="en-US" w:eastAsia="zh-CN" w:bidi="ar-SA"/>
                    </w:rPr>
                  </w:pPr>
                  <w:r>
                    <w:rPr>
                      <w:rFonts w:hint="eastAsia" w:ascii="Times New Roman" w:hAnsi="Times New Roman" w:eastAsia="宋体" w:cs="Times New Roman"/>
                      <w:bCs/>
                      <w:kern w:val="2"/>
                      <w:sz w:val="21"/>
                      <w:szCs w:val="21"/>
                      <w:vertAlign w:val="baseline"/>
                      <w:lang w:val="en-US" w:eastAsia="zh-CN" w:bidi="ar-SA"/>
                    </w:rPr>
                    <w:t>0.004</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eastAsia="宋体" w:cs="Times New Roman"/>
                      <w:bCs/>
                      <w:kern w:val="2"/>
                      <w:sz w:val="21"/>
                      <w:szCs w:val="21"/>
                      <w:vertAlign w:val="baseline"/>
                      <w:lang w:val="en-US" w:eastAsia="zh-CN" w:bidi="ar-SA"/>
                    </w:rPr>
                  </w:pPr>
                  <w:r>
                    <w:rPr>
                      <w:rFonts w:hint="eastAsia" w:ascii="Times New Roman" w:hAnsi="Times New Roman" w:eastAsia="宋体" w:cs="Times New Roman"/>
                      <w:bCs/>
                      <w:kern w:val="2"/>
                      <w:sz w:val="21"/>
                      <w:szCs w:val="21"/>
                      <w:vertAlign w:val="baseline"/>
                      <w:lang w:val="en-US" w:eastAsia="zh-CN" w:bidi="ar-SA"/>
                    </w:rPr>
                    <w:t>0.009</w:t>
                  </w:r>
                </w:p>
              </w:tc>
              <w:tc>
                <w:tcPr>
                  <w:tcW w:w="909"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eastAsia="宋体" w:cs="Times New Roman"/>
                      <w:bCs/>
                      <w:kern w:val="2"/>
                      <w:sz w:val="21"/>
                      <w:szCs w:val="21"/>
                      <w:vertAlign w:val="baseline"/>
                      <w:lang w:val="en-US" w:eastAsia="zh-CN" w:bidi="ar-SA"/>
                    </w:rPr>
                  </w:pPr>
                  <w:r>
                    <w:rPr>
                      <w:rFonts w:hint="eastAsia" w:ascii="Times New Roman" w:hAnsi="Times New Roman" w:eastAsia="宋体" w:cs="Times New Roman"/>
                      <w:bCs/>
                      <w:kern w:val="2"/>
                      <w:sz w:val="21"/>
                      <w:szCs w:val="21"/>
                      <w:vertAlign w:val="baseline"/>
                      <w:lang w:val="en-US" w:eastAsia="zh-CN" w:bidi="ar-SA"/>
                    </w:rPr>
                    <w:t>0.007</w:t>
                  </w:r>
                </w:p>
              </w:tc>
              <w:tc>
                <w:tcPr>
                  <w:tcW w:w="55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cs="Times New Roman"/>
                      <w:bCs/>
                      <w:kern w:val="2"/>
                      <w:sz w:val="21"/>
                      <w:szCs w:val="21"/>
                      <w:lang w:val="en-US" w:eastAsia="zh-CN" w:bidi="ar-SA"/>
                    </w:rPr>
                  </w:pPr>
                  <w:r>
                    <w:rPr>
                      <w:rFonts w:hint="eastAsia" w:ascii="Times New Roman" w:hAnsi="Times New Roman" w:cs="Times New Roman"/>
                      <w:bCs/>
                      <w:kern w:val="2"/>
                      <w:sz w:val="21"/>
                      <w:szCs w:val="21"/>
                      <w:lang w:val="en-US" w:eastAsia="zh-CN" w:bidi="ar-SA"/>
                    </w:rPr>
                    <w:t>70</w:t>
                  </w:r>
                </w:p>
              </w:tc>
              <w:tc>
                <w:tcPr>
                  <w:tcW w:w="542"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cs="Times New Roman"/>
                      <w:bCs/>
                      <w:kern w:val="2"/>
                      <w:sz w:val="21"/>
                      <w:szCs w:val="21"/>
                      <w:lang w:val="en-US" w:eastAsia="zh-CN" w:bidi="ar-SA"/>
                    </w:rPr>
                  </w:pPr>
                  <w:r>
                    <w:rPr>
                      <w:rFonts w:hint="default" w:ascii="Times New Roman" w:hAnsi="Times New Roman" w:cs="Times New Roman"/>
                      <w:bCs/>
                      <w:sz w:val="21"/>
                      <w:szCs w:val="21"/>
                    </w:rPr>
                    <w:t>mg/m</w:t>
                  </w:r>
                  <w:r>
                    <w:rPr>
                      <w:rFonts w:hint="default" w:ascii="Times New Roman" w:hAnsi="Times New Roman" w:cs="Times New Roman"/>
                      <w:bCs/>
                      <w:sz w:val="21"/>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601" w:type="pct"/>
                  <w:vMerge w:val="continue"/>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21"/>
                      <w:szCs w:val="21"/>
                      <w:lang w:eastAsia="zh-CN"/>
                    </w:rPr>
                  </w:pPr>
                </w:p>
              </w:tc>
              <w:tc>
                <w:tcPr>
                  <w:tcW w:w="580" w:type="pc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bCs/>
                      <w:kern w:val="2"/>
                      <w:sz w:val="21"/>
                      <w:szCs w:val="21"/>
                      <w:lang w:val="en-US" w:eastAsia="zh-CN" w:bidi="ar-SA"/>
                    </w:rPr>
                  </w:pPr>
                  <w:r>
                    <w:rPr>
                      <w:rFonts w:hint="default" w:ascii="Times New Roman" w:hAnsi="Times New Roman" w:cs="Times New Roman"/>
                      <w:bCs/>
                      <w:sz w:val="21"/>
                      <w:szCs w:val="21"/>
                    </w:rPr>
                    <w:t>排放速率</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eastAsia="宋体" w:cs="Times New Roman"/>
                      <w:bCs/>
                      <w:kern w:val="2"/>
                      <w:sz w:val="21"/>
                      <w:szCs w:val="21"/>
                      <w:vertAlign w:val="baseline"/>
                      <w:lang w:val="en-US" w:eastAsia="zh-CN" w:bidi="ar-SA"/>
                    </w:rPr>
                  </w:pPr>
                  <w:r>
                    <w:rPr>
                      <w:rFonts w:hint="eastAsia" w:ascii="Times New Roman" w:hAnsi="Times New Roman" w:eastAsia="宋体" w:cs="Times New Roman"/>
                      <w:bCs/>
                      <w:sz w:val="21"/>
                      <w:szCs w:val="21"/>
                      <w:vertAlign w:val="baseline"/>
                      <w:lang w:val="en-US" w:eastAsia="zh-CN"/>
                    </w:rPr>
                    <w:t>1.95</w:t>
                  </w:r>
                  <w:r>
                    <w:rPr>
                      <w:rFonts w:hint="default" w:ascii="Times New Roman" w:hAnsi="Times New Roman" w:eastAsia="宋体" w:cs="Times New Roman"/>
                      <w:bCs/>
                      <w:sz w:val="21"/>
                      <w:szCs w:val="21"/>
                      <w:lang w:val="en-US" w:eastAsia="zh-CN"/>
                    </w:rPr>
                    <w:t>×10</w:t>
                  </w:r>
                  <w:r>
                    <w:rPr>
                      <w:rFonts w:hint="eastAsia" w:ascii="Times New Roman" w:hAnsi="Times New Roman" w:eastAsia="宋体" w:cs="Times New Roman"/>
                      <w:bCs/>
                      <w:sz w:val="21"/>
                      <w:szCs w:val="21"/>
                      <w:vertAlign w:val="superscript"/>
                      <w:lang w:val="en-US" w:eastAsia="zh-CN"/>
                    </w:rPr>
                    <w:t>-5</w:t>
                  </w:r>
                </w:p>
              </w:tc>
              <w:tc>
                <w:tcPr>
                  <w:tcW w:w="908"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eastAsia="宋体" w:cs="Times New Roman"/>
                      <w:bCs/>
                      <w:kern w:val="2"/>
                      <w:sz w:val="21"/>
                      <w:szCs w:val="21"/>
                      <w:vertAlign w:val="baseline"/>
                      <w:lang w:val="en-US" w:eastAsia="zh-CN" w:bidi="ar-SA"/>
                    </w:rPr>
                  </w:pPr>
                  <w:r>
                    <w:rPr>
                      <w:rFonts w:hint="eastAsia" w:ascii="Times New Roman" w:hAnsi="Times New Roman" w:eastAsia="宋体" w:cs="Times New Roman"/>
                      <w:bCs/>
                      <w:sz w:val="21"/>
                      <w:szCs w:val="21"/>
                      <w:vertAlign w:val="baseline"/>
                      <w:lang w:val="en-US" w:eastAsia="zh-CN"/>
                    </w:rPr>
                    <w:t>4.21</w:t>
                  </w:r>
                  <w:r>
                    <w:rPr>
                      <w:rFonts w:hint="default" w:ascii="Times New Roman" w:hAnsi="Times New Roman" w:eastAsia="宋体" w:cs="Times New Roman"/>
                      <w:bCs/>
                      <w:sz w:val="21"/>
                      <w:szCs w:val="21"/>
                      <w:lang w:val="en-US" w:eastAsia="zh-CN"/>
                    </w:rPr>
                    <w:t>×10</w:t>
                  </w:r>
                  <w:r>
                    <w:rPr>
                      <w:rFonts w:hint="eastAsia" w:ascii="Times New Roman" w:hAnsi="Times New Roman" w:eastAsia="宋体" w:cs="Times New Roman"/>
                      <w:bCs/>
                      <w:sz w:val="21"/>
                      <w:szCs w:val="21"/>
                      <w:vertAlign w:val="superscript"/>
                      <w:lang w:val="en-US" w:eastAsia="zh-CN"/>
                    </w:rPr>
                    <w:t>-5</w:t>
                  </w:r>
                </w:p>
              </w:tc>
              <w:tc>
                <w:tcPr>
                  <w:tcW w:w="909"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eastAsia="宋体" w:cs="Times New Roman"/>
                      <w:bCs/>
                      <w:kern w:val="2"/>
                      <w:sz w:val="21"/>
                      <w:szCs w:val="21"/>
                      <w:vertAlign w:val="baseline"/>
                      <w:lang w:val="en-US" w:eastAsia="zh-CN" w:bidi="ar-SA"/>
                    </w:rPr>
                  </w:pPr>
                  <w:r>
                    <w:rPr>
                      <w:rFonts w:hint="eastAsia" w:ascii="Times New Roman" w:hAnsi="Times New Roman" w:eastAsia="宋体" w:cs="Times New Roman"/>
                      <w:bCs/>
                      <w:sz w:val="21"/>
                      <w:szCs w:val="21"/>
                      <w:vertAlign w:val="baseline"/>
                      <w:lang w:val="en-US" w:eastAsia="zh-CN"/>
                    </w:rPr>
                    <w:t>3.33</w:t>
                  </w:r>
                  <w:r>
                    <w:rPr>
                      <w:rFonts w:hint="default" w:ascii="Times New Roman" w:hAnsi="Times New Roman" w:eastAsia="宋体" w:cs="Times New Roman"/>
                      <w:bCs/>
                      <w:sz w:val="21"/>
                      <w:szCs w:val="21"/>
                      <w:lang w:val="en-US" w:eastAsia="zh-CN"/>
                    </w:rPr>
                    <w:t>×10</w:t>
                  </w:r>
                  <w:r>
                    <w:rPr>
                      <w:rFonts w:hint="eastAsia" w:ascii="Times New Roman" w:hAnsi="Times New Roman" w:eastAsia="宋体" w:cs="Times New Roman"/>
                      <w:bCs/>
                      <w:sz w:val="21"/>
                      <w:szCs w:val="21"/>
                      <w:vertAlign w:val="superscript"/>
                      <w:lang w:val="en-US" w:eastAsia="zh-CN"/>
                    </w:rPr>
                    <w:t>-5</w:t>
                  </w:r>
                </w:p>
              </w:tc>
              <w:tc>
                <w:tcPr>
                  <w:tcW w:w="550" w:type="pct"/>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cs="Times New Roman"/>
                      <w:bCs/>
                      <w:kern w:val="2"/>
                      <w:sz w:val="21"/>
                      <w:szCs w:val="21"/>
                      <w:lang w:val="en-US" w:eastAsia="zh-CN" w:bidi="ar-SA"/>
                    </w:rPr>
                  </w:pPr>
                  <w:r>
                    <w:rPr>
                      <w:rFonts w:hint="eastAsia" w:ascii="Times New Roman" w:hAnsi="Times New Roman" w:cs="Times New Roman"/>
                      <w:bCs/>
                      <w:kern w:val="2"/>
                      <w:sz w:val="21"/>
                      <w:szCs w:val="21"/>
                      <w:lang w:val="en-US" w:eastAsia="zh-CN" w:bidi="ar-SA"/>
                    </w:rPr>
                    <w:t>3.8</w:t>
                  </w:r>
                </w:p>
              </w:tc>
              <w:tc>
                <w:tcPr>
                  <w:tcW w:w="542" w:type="pct"/>
                  <w:gridSpan w:val="2"/>
                  <w:noWrap w:val="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cs="Times New Roman"/>
                      <w:bCs/>
                      <w:kern w:val="2"/>
                      <w:sz w:val="21"/>
                      <w:szCs w:val="21"/>
                      <w:lang w:val="en-US" w:eastAsia="zh-CN" w:bidi="ar-SA"/>
                    </w:rPr>
                  </w:pPr>
                  <w:r>
                    <w:rPr>
                      <w:rFonts w:hint="default" w:ascii="Times New Roman" w:hAnsi="Times New Roman" w:cs="Times New Roman"/>
                      <w:bCs/>
                      <w:sz w:val="21"/>
                      <w:szCs w:val="21"/>
                    </w:rPr>
                    <w:t>kg/h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1181" w:type="pct"/>
                  <w:gridSpan w:val="2"/>
                  <w:noWrap w:val="0"/>
                  <w:vAlign w:val="center"/>
                </w:tcPr>
                <w:p>
                  <w:pPr>
                    <w:tabs>
                      <w:tab w:val="left" w:pos="735"/>
                    </w:tabs>
                    <w:snapToGri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标准依据</w:t>
                  </w:r>
                </w:p>
              </w:tc>
              <w:tc>
                <w:tcPr>
                  <w:tcW w:w="3818" w:type="pct"/>
                  <w:gridSpan w:val="7"/>
                  <w:noWrap w:val="0"/>
                  <w:vAlign w:val="center"/>
                </w:tcPr>
                <w:p>
                  <w:pPr>
                    <w:numPr>
                      <w:ilvl w:val="0"/>
                      <w:numId w:val="0"/>
                    </w:numPr>
                    <w:ind w:leftChars="0"/>
                    <w:jc w:val="both"/>
                    <w:rPr>
                      <w:rFonts w:hint="eastAsia"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臭气浓度执行</w:t>
                  </w:r>
                  <w:r>
                    <w:rPr>
                      <w:rFonts w:hint="default" w:ascii="Times New Roman" w:hAnsi="Times New Roman" w:cs="Times New Roman"/>
                      <w:bCs/>
                      <w:color w:val="auto"/>
                      <w:sz w:val="21"/>
                      <w:szCs w:val="21"/>
                      <w:lang w:eastAsia="zh-CN"/>
                    </w:rPr>
                    <w:t>《</w:t>
                  </w:r>
                  <w:r>
                    <w:rPr>
                      <w:rFonts w:hint="eastAsia" w:ascii="Times New Roman" w:hAnsi="Times New Roman" w:eastAsia="宋体" w:cs="Times New Roman"/>
                      <w:b w:val="0"/>
                      <w:bCs/>
                      <w:sz w:val="21"/>
                      <w:szCs w:val="21"/>
                      <w:lang w:val="en-US" w:eastAsia="zh-CN"/>
                    </w:rPr>
                    <w:t>恶臭污染物排放标准</w:t>
                  </w:r>
                  <w:r>
                    <w:rPr>
                      <w:rFonts w:hint="default" w:ascii="Times New Roman" w:hAnsi="Times New Roman" w:cs="Times New Roman"/>
                      <w:bCs/>
                      <w:color w:val="auto"/>
                      <w:sz w:val="21"/>
                      <w:szCs w:val="21"/>
                      <w:lang w:eastAsia="zh-CN"/>
                    </w:rPr>
                    <w:t>》</w:t>
                  </w:r>
                  <w:r>
                    <w:rPr>
                      <w:rFonts w:hint="eastAsia" w:ascii="Times New Roman" w:hAnsi="Times New Roman" w:eastAsia="宋体" w:cs="Times New Roman"/>
                      <w:b w:val="0"/>
                      <w:bCs/>
                      <w:sz w:val="21"/>
                      <w:szCs w:val="21"/>
                      <w:lang w:val="en-US" w:eastAsia="zh-CN"/>
                    </w:rPr>
                    <w:t>GB 14554-1993二级新扩改建</w:t>
                  </w:r>
                </w:p>
                <w:p>
                  <w:pPr>
                    <w:numPr>
                      <w:ilvl w:val="0"/>
                      <w:numId w:val="0"/>
                    </w:numPr>
                    <w:ind w:leftChars="0"/>
                    <w:jc w:val="both"/>
                    <w:rPr>
                      <w:rFonts w:hint="eastAsia"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氯化氢、二甲苯执行</w:t>
                  </w:r>
                  <w:r>
                    <w:rPr>
                      <w:rFonts w:hint="default" w:ascii="Times New Roman" w:hAnsi="Times New Roman" w:cs="Times New Roman"/>
                      <w:bCs/>
                      <w:color w:val="auto"/>
                      <w:sz w:val="21"/>
                      <w:szCs w:val="21"/>
                      <w:lang w:eastAsia="zh-CN"/>
                    </w:rPr>
                    <w:t>《</w:t>
                  </w:r>
                  <w:r>
                    <w:rPr>
                      <w:rFonts w:hint="eastAsia" w:ascii="Times New Roman" w:hAnsi="Times New Roman" w:eastAsia="宋体" w:cs="Times New Roman"/>
                      <w:b w:val="0"/>
                      <w:bCs/>
                      <w:sz w:val="21"/>
                      <w:szCs w:val="21"/>
                      <w:lang w:val="en-US" w:eastAsia="zh-CN"/>
                    </w:rPr>
                    <w:t>大气污染物综合排放标准</w:t>
                  </w:r>
                  <w:r>
                    <w:rPr>
                      <w:rFonts w:hint="default" w:ascii="Times New Roman" w:hAnsi="Times New Roman" w:cs="Times New Roman"/>
                      <w:bCs/>
                      <w:color w:val="auto"/>
                      <w:sz w:val="21"/>
                      <w:szCs w:val="21"/>
                      <w:lang w:eastAsia="zh-CN"/>
                    </w:rPr>
                    <w:t>》</w:t>
                  </w:r>
                  <w:r>
                    <w:rPr>
                      <w:rFonts w:hint="eastAsia" w:ascii="Times New Roman" w:hAnsi="Times New Roman" w:eastAsia="宋体" w:cs="Times New Roman"/>
                      <w:b w:val="0"/>
                      <w:bCs/>
                      <w:sz w:val="21"/>
                      <w:szCs w:val="21"/>
                      <w:lang w:val="en-US" w:eastAsia="zh-CN"/>
                    </w:rPr>
                    <w:t>DB50/418-2016</w:t>
                  </w:r>
                </w:p>
                <w:p>
                  <w:pPr>
                    <w:numPr>
                      <w:ilvl w:val="0"/>
                      <w:numId w:val="0"/>
                    </w:numPr>
                    <w:ind w:left="0" w:leftChars="0" w:firstLine="0" w:firstLineChars="0"/>
                    <w:jc w:val="both"/>
                    <w:rPr>
                      <w:rFonts w:hint="default" w:ascii="Times New Roman" w:hAnsi="Times New Roman" w:cs="Times New Roman"/>
                      <w:bCs/>
                      <w:sz w:val="21"/>
                      <w:szCs w:val="21"/>
                    </w:rPr>
                  </w:pPr>
                  <w:r>
                    <w:rPr>
                      <w:rFonts w:hint="eastAsia" w:ascii="Times New Roman" w:hAnsi="Times New Roman" w:cs="Times New Roman"/>
                      <w:bCs/>
                      <w:color w:val="auto"/>
                      <w:sz w:val="21"/>
                      <w:szCs w:val="21"/>
                      <w:lang w:eastAsia="zh-CN"/>
                    </w:rPr>
                    <w:t>其他项目执行</w:t>
                  </w:r>
                  <w:r>
                    <w:rPr>
                      <w:rFonts w:hint="default" w:ascii="Times New Roman" w:hAnsi="Times New Roman" w:cs="Times New Roman"/>
                      <w:bCs/>
                      <w:color w:val="auto"/>
                      <w:sz w:val="21"/>
                      <w:szCs w:val="21"/>
                      <w:lang w:eastAsia="zh-CN"/>
                    </w:rPr>
                    <w:t>《</w:t>
                  </w:r>
                  <w:r>
                    <w:rPr>
                      <w:rFonts w:hint="eastAsia" w:ascii="Times New Roman" w:hAnsi="Times New Roman" w:eastAsia="宋体" w:cs="Times New Roman"/>
                      <w:b w:val="0"/>
                      <w:bCs/>
                      <w:sz w:val="21"/>
                      <w:szCs w:val="21"/>
                      <w:lang w:val="en-US" w:eastAsia="zh-CN"/>
                    </w:rPr>
                    <w:t>合成树脂工业污染物排放标准</w:t>
                  </w:r>
                  <w:r>
                    <w:rPr>
                      <w:rFonts w:hint="default" w:ascii="Times New Roman" w:hAnsi="Times New Roman" w:cs="Times New Roman"/>
                      <w:bCs/>
                      <w:color w:val="auto"/>
                      <w:sz w:val="21"/>
                      <w:szCs w:val="21"/>
                      <w:lang w:eastAsia="zh-CN"/>
                    </w:rPr>
                    <w:t>》</w:t>
                  </w:r>
                  <w:r>
                    <w:rPr>
                      <w:rFonts w:hint="eastAsia" w:ascii="Times New Roman" w:hAnsi="Times New Roman" w:eastAsia="宋体" w:cs="Times New Roman"/>
                      <w:b w:val="0"/>
                      <w:bCs/>
                      <w:sz w:val="21"/>
                      <w:szCs w:val="21"/>
                      <w:lang w:val="en-US" w:eastAsia="zh-CN"/>
                    </w:rPr>
                    <w:t>GB 31572-2015表4</w:t>
                  </w:r>
                </w:p>
              </w:tc>
            </w:tr>
          </w:tbl>
          <w:p>
            <w:pPr>
              <w:adjustRightInd w:val="0"/>
              <w:snapToGrid w:val="0"/>
              <w:spacing w:line="360" w:lineRule="auto"/>
              <w:ind w:firstLine="480" w:firstLineChars="200"/>
              <w:jc w:val="both"/>
              <w:rPr>
                <w:rFonts w:hint="default" w:ascii="Times New Roman" w:hAnsi="Times New Roman" w:eastAsia="宋体" w:cs="Times New Roman"/>
                <w:b/>
                <w:color w:val="000000"/>
                <w:sz w:val="21"/>
                <w:szCs w:val="21"/>
                <w:vertAlign w:val="baseline"/>
                <w:lang w:val="en-US" w:eastAsia="zh-CN"/>
              </w:rPr>
            </w:pPr>
            <w:r>
              <w:rPr>
                <w:rFonts w:hint="eastAsia" w:ascii="Times New Roman" w:hAnsi="Times New Roman" w:eastAsia="宋体" w:cs="Times New Roman"/>
                <w:color w:val="000000"/>
                <w:sz w:val="24"/>
                <w:szCs w:val="24"/>
                <w:lang w:val="en-US" w:eastAsia="zh-CN" w:bidi="ar-SA"/>
              </w:rPr>
              <w:t>验收监测期间，项目</w:t>
            </w:r>
            <w:r>
              <w:rPr>
                <w:rFonts w:hint="eastAsia" w:ascii="Times New Roman" w:hAnsi="Times New Roman" w:cs="Times New Roman"/>
                <w:color w:val="000000"/>
                <w:sz w:val="24"/>
                <w:szCs w:val="24"/>
                <w:lang w:val="en-US" w:eastAsia="zh-CN" w:bidi="ar-SA"/>
              </w:rPr>
              <w:t>有组织</w:t>
            </w:r>
            <w:r>
              <w:rPr>
                <w:rFonts w:hint="eastAsia" w:ascii="Times New Roman" w:hAnsi="Times New Roman" w:eastAsia="宋体" w:cs="Times New Roman"/>
                <w:color w:val="000000"/>
                <w:sz w:val="24"/>
                <w:szCs w:val="24"/>
                <w:lang w:val="en-US" w:eastAsia="zh-CN" w:bidi="ar-SA"/>
              </w:rPr>
              <w:t>废气排放的</w:t>
            </w:r>
            <w:r>
              <w:rPr>
                <w:rFonts w:hint="eastAsia" w:ascii="Times New Roman" w:hAnsi="Times New Roman" w:cs="Times New Roman"/>
                <w:bCs/>
                <w:color w:val="auto"/>
                <w:sz w:val="24"/>
                <w:szCs w:val="24"/>
                <w:lang w:eastAsia="zh-CN"/>
              </w:rPr>
              <w:t>颗粒物、非甲烷总烃符合</w:t>
            </w:r>
            <w:r>
              <w:rPr>
                <w:rFonts w:hint="default" w:ascii="Times New Roman" w:hAnsi="Times New Roman" w:cs="Times New Roman"/>
                <w:bCs/>
                <w:color w:val="auto"/>
                <w:sz w:val="24"/>
                <w:szCs w:val="24"/>
                <w:lang w:eastAsia="zh-CN"/>
              </w:rPr>
              <w:t>《</w:t>
            </w:r>
            <w:r>
              <w:rPr>
                <w:rFonts w:hint="eastAsia" w:ascii="Times New Roman" w:hAnsi="Times New Roman" w:eastAsia="宋体" w:cs="Times New Roman"/>
                <w:b w:val="0"/>
                <w:bCs/>
                <w:sz w:val="24"/>
                <w:szCs w:val="24"/>
                <w:lang w:val="en-US" w:eastAsia="zh-CN"/>
              </w:rPr>
              <w:t>合成树脂工业污染物排放标准</w:t>
            </w:r>
            <w:r>
              <w:rPr>
                <w:rFonts w:hint="default" w:ascii="Times New Roman" w:hAnsi="Times New Roman" w:cs="Times New Roman"/>
                <w:bCs/>
                <w:color w:val="auto"/>
                <w:sz w:val="24"/>
                <w:szCs w:val="24"/>
                <w:lang w:eastAsia="zh-CN"/>
              </w:rPr>
              <w:t>》</w:t>
            </w:r>
            <w:r>
              <w:rPr>
                <w:rFonts w:hint="eastAsia" w:ascii="Times New Roman" w:hAnsi="Times New Roman" w:cs="Times New Roman"/>
                <w:bCs/>
                <w:color w:val="auto"/>
                <w:sz w:val="24"/>
                <w:szCs w:val="24"/>
                <w:lang w:eastAsia="zh-CN"/>
              </w:rPr>
              <w:t>（</w:t>
            </w:r>
            <w:r>
              <w:rPr>
                <w:rFonts w:hint="eastAsia" w:ascii="Times New Roman" w:hAnsi="Times New Roman" w:eastAsia="宋体" w:cs="Times New Roman"/>
                <w:b w:val="0"/>
                <w:bCs/>
                <w:sz w:val="24"/>
                <w:szCs w:val="24"/>
                <w:lang w:val="en-US" w:eastAsia="zh-CN"/>
              </w:rPr>
              <w:t>GB 31572-2015）表4；臭气浓度符合</w:t>
            </w:r>
            <w:r>
              <w:rPr>
                <w:rFonts w:hint="default" w:ascii="Times New Roman" w:hAnsi="Times New Roman" w:cs="Times New Roman"/>
                <w:bCs/>
                <w:color w:val="auto"/>
                <w:sz w:val="24"/>
                <w:szCs w:val="24"/>
                <w:lang w:eastAsia="zh-CN"/>
              </w:rPr>
              <w:t>《</w:t>
            </w:r>
            <w:r>
              <w:rPr>
                <w:rFonts w:hint="eastAsia" w:ascii="Times New Roman" w:hAnsi="Times New Roman" w:eastAsia="宋体" w:cs="Times New Roman"/>
                <w:b w:val="0"/>
                <w:bCs/>
                <w:sz w:val="24"/>
                <w:szCs w:val="24"/>
                <w:lang w:val="en-US" w:eastAsia="zh-CN"/>
              </w:rPr>
              <w:t>恶臭污染物排放标准</w:t>
            </w:r>
            <w:r>
              <w:rPr>
                <w:rFonts w:hint="default" w:ascii="Times New Roman" w:hAnsi="Times New Roman" w:cs="Times New Roman"/>
                <w:bCs/>
                <w:color w:val="auto"/>
                <w:sz w:val="24"/>
                <w:szCs w:val="24"/>
                <w:lang w:eastAsia="zh-CN"/>
              </w:rPr>
              <w:t>》</w:t>
            </w:r>
            <w:r>
              <w:rPr>
                <w:rFonts w:hint="eastAsia" w:ascii="Times New Roman" w:hAnsi="Times New Roman" w:cs="Times New Roman"/>
                <w:bCs/>
                <w:color w:val="auto"/>
                <w:sz w:val="24"/>
                <w:szCs w:val="24"/>
                <w:lang w:eastAsia="zh-CN"/>
              </w:rPr>
              <w:t>（</w:t>
            </w:r>
            <w:r>
              <w:rPr>
                <w:rFonts w:hint="eastAsia" w:ascii="Times New Roman" w:hAnsi="Times New Roman" w:eastAsia="宋体" w:cs="Times New Roman"/>
                <w:b w:val="0"/>
                <w:bCs/>
                <w:sz w:val="24"/>
                <w:szCs w:val="24"/>
                <w:lang w:val="en-US" w:eastAsia="zh-CN"/>
              </w:rPr>
              <w:t>GB 14554-1993）二级新扩改建；</w:t>
            </w:r>
            <w:r>
              <w:rPr>
                <w:rFonts w:hint="eastAsia" w:ascii="Times New Roman" w:hAnsi="Times New Roman" w:cs="Times New Roman"/>
                <w:bCs/>
                <w:sz w:val="24"/>
                <w:szCs w:val="24"/>
                <w:lang w:val="en-US" w:eastAsia="zh-CN"/>
              </w:rPr>
              <w:t>二甲苯、氯化氢符合</w:t>
            </w:r>
            <w:r>
              <w:rPr>
                <w:rFonts w:hint="default" w:ascii="Times New Roman" w:hAnsi="Times New Roman" w:cs="Times New Roman"/>
                <w:bCs/>
                <w:color w:val="auto"/>
                <w:sz w:val="24"/>
                <w:szCs w:val="24"/>
                <w:lang w:eastAsia="zh-CN"/>
              </w:rPr>
              <w:t>《</w:t>
            </w:r>
            <w:r>
              <w:rPr>
                <w:rFonts w:hint="eastAsia" w:ascii="Times New Roman" w:hAnsi="Times New Roman" w:eastAsia="宋体" w:cs="Times New Roman"/>
                <w:b w:val="0"/>
                <w:bCs/>
                <w:sz w:val="24"/>
                <w:szCs w:val="24"/>
                <w:lang w:val="en-US" w:eastAsia="zh-CN"/>
              </w:rPr>
              <w:t>大气污染物综合排放标准</w:t>
            </w:r>
            <w:r>
              <w:rPr>
                <w:rFonts w:hint="default" w:ascii="Times New Roman" w:hAnsi="Times New Roman" w:cs="Times New Roman"/>
                <w:bCs/>
                <w:color w:val="auto"/>
                <w:sz w:val="24"/>
                <w:szCs w:val="24"/>
                <w:lang w:eastAsia="zh-CN"/>
              </w:rPr>
              <w:t>》</w:t>
            </w:r>
            <w:r>
              <w:rPr>
                <w:rFonts w:hint="eastAsia" w:ascii="Times New Roman" w:hAnsi="Times New Roman" w:cs="Times New Roman"/>
                <w:bCs/>
                <w:color w:val="auto"/>
                <w:sz w:val="24"/>
                <w:szCs w:val="24"/>
                <w:lang w:eastAsia="zh-CN"/>
              </w:rPr>
              <w:t>（</w:t>
            </w:r>
            <w:r>
              <w:rPr>
                <w:rFonts w:hint="eastAsia" w:ascii="Times New Roman" w:hAnsi="Times New Roman" w:eastAsia="宋体" w:cs="Times New Roman"/>
                <w:b w:val="0"/>
                <w:bCs/>
                <w:sz w:val="24"/>
                <w:szCs w:val="24"/>
                <w:lang w:val="en-US" w:eastAsia="zh-CN"/>
              </w:rPr>
              <w:t>DB50/418-2016）。</w:t>
            </w:r>
          </w:p>
          <w:p>
            <w:pPr>
              <w:pStyle w:val="22"/>
              <w:numPr>
                <w:ilvl w:val="2"/>
                <w:numId w:val="7"/>
              </w:numPr>
              <w:tabs>
                <w:tab w:val="left" w:pos="947"/>
              </w:tabs>
              <w:spacing w:before="186" w:after="0" w:line="240" w:lineRule="auto"/>
              <w:ind w:left="946" w:right="0" w:hanging="362"/>
              <w:jc w:val="left"/>
              <w:rPr>
                <w:color w:val="000000"/>
                <w:sz w:val="24"/>
              </w:rPr>
            </w:pPr>
            <w:r>
              <w:rPr>
                <w:rFonts w:hint="eastAsia"/>
                <w:color w:val="000000"/>
                <w:sz w:val="24"/>
                <w:lang w:eastAsia="zh-CN"/>
              </w:rPr>
              <w:t>无</w:t>
            </w:r>
            <w:r>
              <w:rPr>
                <w:color w:val="000000"/>
                <w:sz w:val="24"/>
              </w:rPr>
              <w:t>组织废气</w:t>
            </w:r>
          </w:p>
          <w:p>
            <w:pPr>
              <w:pStyle w:val="22"/>
              <w:spacing w:before="159" w:line="367" w:lineRule="auto"/>
              <w:ind w:left="105" w:right="96" w:firstLine="480"/>
              <w:rPr>
                <w:rFonts w:hint="default" w:eastAsia="宋体"/>
                <w:color w:val="000000"/>
                <w:vertAlign w:val="baseline"/>
                <w:lang w:val="en-US" w:eastAsia="zh-CN"/>
              </w:rPr>
            </w:pPr>
            <w:r>
              <w:rPr>
                <w:rFonts w:ascii="Times New Roman" w:eastAsia="Times New Roman"/>
                <w:color w:val="000000"/>
                <w:sz w:val="24"/>
              </w:rPr>
              <w:t>202</w:t>
            </w:r>
            <w:r>
              <w:rPr>
                <w:rFonts w:hint="eastAsia" w:ascii="Times New Roman"/>
                <w:color w:val="000000"/>
                <w:sz w:val="24"/>
                <w:lang w:val="en-US" w:eastAsia="zh-CN"/>
              </w:rPr>
              <w:t>3</w:t>
            </w:r>
            <w:r>
              <w:rPr>
                <w:rFonts w:ascii="Times New Roman" w:eastAsia="Times New Roman"/>
                <w:color w:val="000000"/>
                <w:sz w:val="24"/>
              </w:rPr>
              <w:t xml:space="preserve"> </w:t>
            </w:r>
            <w:r>
              <w:rPr>
                <w:color w:val="000000"/>
                <w:spacing w:val="-32"/>
                <w:sz w:val="24"/>
              </w:rPr>
              <w:t xml:space="preserve">年 </w:t>
            </w:r>
            <w:r>
              <w:rPr>
                <w:rFonts w:hint="eastAsia" w:ascii="Times New Roman"/>
                <w:color w:val="000000"/>
                <w:sz w:val="24"/>
                <w:lang w:val="en-US" w:eastAsia="zh-CN"/>
              </w:rPr>
              <w:t>2</w:t>
            </w:r>
            <w:r>
              <w:rPr>
                <w:color w:val="000000"/>
                <w:spacing w:val="-32"/>
                <w:sz w:val="24"/>
              </w:rPr>
              <w:t xml:space="preserve">月 </w:t>
            </w:r>
            <w:r>
              <w:rPr>
                <w:rFonts w:hint="eastAsia" w:ascii="Times New Roman" w:eastAsia="宋体"/>
                <w:color w:val="000000"/>
                <w:sz w:val="24"/>
                <w:lang w:val="en-US" w:eastAsia="zh-CN"/>
              </w:rPr>
              <w:t>2</w:t>
            </w:r>
            <w:r>
              <w:rPr>
                <w:rFonts w:hint="eastAsia" w:ascii="Times New Roman"/>
                <w:color w:val="000000"/>
                <w:sz w:val="24"/>
                <w:lang w:val="en-US" w:eastAsia="zh-CN"/>
              </w:rPr>
              <w:t>2</w:t>
            </w:r>
            <w:r>
              <w:rPr>
                <w:color w:val="000000"/>
                <w:sz w:val="24"/>
              </w:rPr>
              <w:t>日</w:t>
            </w:r>
            <w:r>
              <w:rPr>
                <w:rFonts w:ascii="Times New Roman" w:eastAsia="Times New Roman"/>
                <w:color w:val="000000"/>
                <w:sz w:val="24"/>
              </w:rPr>
              <w:t>~202</w:t>
            </w:r>
            <w:r>
              <w:rPr>
                <w:rFonts w:hint="eastAsia" w:ascii="Times New Roman"/>
                <w:color w:val="000000"/>
                <w:sz w:val="24"/>
                <w:lang w:val="en-US" w:eastAsia="zh-CN"/>
              </w:rPr>
              <w:t>3</w:t>
            </w:r>
            <w:r>
              <w:rPr>
                <w:color w:val="000000"/>
                <w:spacing w:val="-29"/>
                <w:sz w:val="24"/>
              </w:rPr>
              <w:t>年</w:t>
            </w:r>
            <w:r>
              <w:rPr>
                <w:rFonts w:hint="eastAsia" w:ascii="Times New Roman" w:hAnsi="宋体" w:eastAsia="宋体" w:cs="宋体"/>
                <w:color w:val="000000"/>
                <w:sz w:val="24"/>
                <w:lang w:val="en-US" w:eastAsia="zh-CN"/>
              </w:rPr>
              <w:t xml:space="preserve"> </w:t>
            </w:r>
            <w:r>
              <w:rPr>
                <w:rFonts w:hint="eastAsia" w:ascii="Times New Roman" w:cs="宋体"/>
                <w:color w:val="000000"/>
                <w:sz w:val="24"/>
                <w:lang w:val="en-US" w:eastAsia="zh-CN"/>
              </w:rPr>
              <w:t>2</w:t>
            </w:r>
            <w:r>
              <w:rPr>
                <w:rFonts w:hint="eastAsia" w:ascii="Times New Roman" w:hAnsi="宋体" w:eastAsia="宋体" w:cs="宋体"/>
                <w:color w:val="000000"/>
                <w:sz w:val="24"/>
                <w:lang w:val="en-US" w:eastAsia="zh-CN"/>
              </w:rPr>
              <w:t>月2</w:t>
            </w:r>
            <w:r>
              <w:rPr>
                <w:rFonts w:hint="eastAsia" w:ascii="Times New Roman" w:cs="宋体"/>
                <w:color w:val="000000"/>
                <w:sz w:val="24"/>
                <w:lang w:val="en-US" w:eastAsia="zh-CN"/>
              </w:rPr>
              <w:t>3</w:t>
            </w:r>
            <w:r>
              <w:rPr>
                <w:rFonts w:hint="eastAsia" w:ascii="Times New Roman" w:hAnsi="宋体" w:eastAsia="宋体" w:cs="宋体"/>
                <w:color w:val="000000"/>
                <w:sz w:val="24"/>
                <w:lang w:val="en-US" w:eastAsia="zh-CN"/>
              </w:rPr>
              <w:t>日，对无</w:t>
            </w:r>
            <w:r>
              <w:rPr>
                <w:color w:val="000000"/>
                <w:spacing w:val="-10"/>
                <w:sz w:val="24"/>
              </w:rPr>
              <w:t xml:space="preserve">组织废气进行连续 </w:t>
            </w:r>
            <w:r>
              <w:rPr>
                <w:rFonts w:ascii="Times New Roman" w:eastAsia="Times New Roman"/>
                <w:color w:val="000000"/>
                <w:sz w:val="24"/>
              </w:rPr>
              <w:t xml:space="preserve">2 </w:t>
            </w:r>
            <w:r>
              <w:rPr>
                <w:color w:val="000000"/>
                <w:spacing w:val="-6"/>
                <w:sz w:val="24"/>
              </w:rPr>
              <w:t>天监测，每天监</w:t>
            </w:r>
            <w:r>
              <w:rPr>
                <w:color w:val="000000"/>
                <w:spacing w:val="-33"/>
                <w:sz w:val="24"/>
              </w:rPr>
              <w:t xml:space="preserve">测 </w:t>
            </w:r>
            <w:r>
              <w:rPr>
                <w:rFonts w:ascii="Times New Roman" w:eastAsia="Times New Roman"/>
                <w:color w:val="000000"/>
                <w:sz w:val="24"/>
              </w:rPr>
              <w:t xml:space="preserve">3 </w:t>
            </w:r>
            <w:r>
              <w:rPr>
                <w:color w:val="000000"/>
                <w:spacing w:val="-7"/>
                <w:sz w:val="24"/>
              </w:rPr>
              <w:t xml:space="preserve">次，监测结果见表 </w:t>
            </w:r>
            <w:r>
              <w:rPr>
                <w:rFonts w:ascii="Times New Roman" w:eastAsia="Times New Roman"/>
                <w:color w:val="000000"/>
                <w:sz w:val="24"/>
              </w:rPr>
              <w:t>6.2-</w:t>
            </w:r>
            <w:r>
              <w:rPr>
                <w:rFonts w:hint="eastAsia" w:ascii="Times New Roman"/>
                <w:color w:val="000000"/>
                <w:sz w:val="24"/>
                <w:lang w:val="en-US" w:eastAsia="zh-CN"/>
              </w:rPr>
              <w:t>2</w:t>
            </w:r>
            <w:r>
              <w:rPr>
                <w:color w:val="000000"/>
                <w:sz w:val="24"/>
              </w:rPr>
              <w:t>。</w:t>
            </w:r>
          </w:p>
          <w:p>
            <w:pPr>
              <w:keepNext w:val="0"/>
              <w:keepLines w:val="0"/>
              <w:pageBreakBefore w:val="0"/>
              <w:widowControl w:val="0"/>
              <w:numPr>
                <w:ilvl w:val="0"/>
                <w:numId w:val="0"/>
              </w:numPr>
              <w:tabs>
                <w:tab w:val="left" w:pos="735"/>
              </w:tabs>
              <w:kinsoku/>
              <w:wordWrap/>
              <w:overflowPunct/>
              <w:topLinePunct w:val="0"/>
              <w:autoSpaceDE/>
              <w:autoSpaceDN/>
              <w:bidi w:val="0"/>
              <w:adjustRightInd/>
              <w:snapToGrid/>
              <w:spacing w:line="480" w:lineRule="exact"/>
              <w:ind w:leftChars="267" w:right="0" w:rightChars="0"/>
              <w:jc w:val="center"/>
              <w:textAlignment w:val="auto"/>
              <w:outlineLvl w:val="9"/>
              <w:rPr>
                <w:rFonts w:hint="default" w:ascii="Times New Roman" w:hAnsi="Times New Roman" w:cs="Times New Roman"/>
                <w:bCs/>
                <w:sz w:val="24"/>
                <w:szCs w:val="24"/>
                <w:lang w:val="en-US" w:eastAsia="zh-CN"/>
              </w:rPr>
            </w:pPr>
            <w:r>
              <w:rPr>
                <w:rFonts w:hint="default" w:ascii="Times New Roman" w:hAnsi="Times New Roman" w:eastAsia="宋体" w:cs="Times New Roman"/>
                <w:b/>
                <w:color w:val="000000"/>
                <w:sz w:val="21"/>
              </w:rPr>
              <w:t>表 6.2-</w:t>
            </w:r>
            <w:r>
              <w:rPr>
                <w:rFonts w:hint="eastAsia" w:ascii="Times New Roman" w:hAnsi="Times New Roman" w:cs="Times New Roman"/>
                <w:b/>
                <w:color w:val="000000"/>
                <w:sz w:val="21"/>
                <w:lang w:val="en-US" w:eastAsia="zh-CN"/>
              </w:rPr>
              <w:t>2</w:t>
            </w:r>
            <w:r>
              <w:rPr>
                <w:rFonts w:hint="eastAsia" w:ascii="Times New Roman" w:hAnsi="Times New Roman" w:eastAsia="宋体" w:cs="Times New Roman"/>
                <w:b/>
                <w:color w:val="000000"/>
                <w:sz w:val="21"/>
                <w:lang w:eastAsia="zh-CN"/>
              </w:rPr>
              <w:t>无</w:t>
            </w:r>
            <w:r>
              <w:rPr>
                <w:rFonts w:hint="default" w:ascii="Times New Roman" w:hAnsi="Times New Roman" w:eastAsia="宋体" w:cs="Times New Roman"/>
                <w:b/>
                <w:color w:val="000000"/>
                <w:sz w:val="21"/>
              </w:rPr>
              <w:t>组织废气监测结果</w:t>
            </w:r>
            <w:r>
              <w:rPr>
                <w:rFonts w:hint="default" w:ascii="Times New Roman" w:hAnsi="Times New Roman" w:cs="Times New Roman"/>
                <w:b/>
                <w:color w:val="000000"/>
                <w:sz w:val="21"/>
              </w:rPr>
              <w:t>一览表</w:t>
            </w:r>
          </w:p>
          <w:tbl>
            <w:tblPr>
              <w:tblStyle w:val="1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6"/>
              <w:gridCol w:w="1699"/>
              <w:gridCol w:w="1702"/>
              <w:gridCol w:w="1702"/>
              <w:gridCol w:w="1000"/>
              <w:gridCol w:w="1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267" w:type="pc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color w:val="000000"/>
                      <w:sz w:val="21"/>
                      <w:szCs w:val="21"/>
                      <w:lang w:eastAsia="zh-CN"/>
                    </w:rPr>
                  </w:pPr>
                  <w:r>
                    <w:rPr>
                      <w:rFonts w:hint="default" w:ascii="Times New Roman" w:hAnsi="Times New Roman" w:eastAsia="宋体" w:cs="Times New Roman"/>
                      <w:bCs/>
                      <w:color w:val="000000"/>
                      <w:sz w:val="21"/>
                      <w:szCs w:val="21"/>
                      <w:lang w:val="en-US" w:eastAsia="zh-CN"/>
                    </w:rPr>
                    <w:t>监测时间及点位</w:t>
                  </w:r>
                </w:p>
              </w:tc>
              <w:tc>
                <w:tcPr>
                  <w:tcW w:w="3732" w:type="pct"/>
                  <w:gridSpan w:val="5"/>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color w:val="000000"/>
                      <w:sz w:val="21"/>
                      <w:szCs w:val="21"/>
                      <w:lang w:eastAsia="zh-CN"/>
                    </w:rPr>
                  </w:pPr>
                  <w:r>
                    <w:rPr>
                      <w:rFonts w:hint="eastAsia" w:ascii="Times New Roman" w:hAnsi="Times New Roman" w:eastAsia="宋体" w:cs="Times New Roman"/>
                      <w:bCs/>
                      <w:color w:val="000000"/>
                      <w:sz w:val="21"/>
                      <w:szCs w:val="21"/>
                      <w:lang w:val="en-US" w:eastAsia="zh-CN"/>
                    </w:rPr>
                    <w:t>2023年2月22日</w:t>
                  </w:r>
                  <w:r>
                    <w:rPr>
                      <w:rFonts w:hint="default" w:ascii="Times New Roman" w:hAnsi="Times New Roman" w:eastAsia="宋体" w:cs="Times New Roman"/>
                      <w:bCs/>
                      <w:color w:val="000000"/>
                      <w:sz w:val="21"/>
                      <w:szCs w:val="21"/>
                      <w:lang w:val="en-US" w:eastAsia="zh-CN"/>
                    </w:rPr>
                    <w:t>（G</w:t>
                  </w:r>
                  <w:r>
                    <w:rPr>
                      <w:rFonts w:hint="eastAsia" w:ascii="Times New Roman" w:hAnsi="Times New Roman" w:eastAsia="宋体" w:cs="Times New Roman"/>
                      <w:bCs/>
                      <w:color w:val="000000"/>
                      <w:sz w:val="21"/>
                      <w:szCs w:val="21"/>
                      <w:lang w:val="en-US" w:eastAsia="zh-CN"/>
                    </w:rPr>
                    <w:t>1</w:t>
                  </w:r>
                  <w:r>
                    <w:rPr>
                      <w:rFonts w:hint="default" w:ascii="Times New Roman" w:hAnsi="Times New Roman" w:eastAsia="宋体" w:cs="Times New Roman"/>
                      <w:bCs/>
                      <w:color w:val="00000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267" w:type="pct"/>
                  <w:noWrap w:val="0"/>
                  <w:vAlign w:val="bottom"/>
                  <mc:AlternateContent>
                    <mc:Choice Requires="wpsCustomData">
                      <wpsCustomData:diagonals>
                        <wpsCustomData:diagonal from="10000" to="30000">
                          <wpsCustomData:border w:val="single" w:color="auto" w:sz="4" w:space="0"/>
                        </wpsCustomData:diagonal>
                      </wpsCustomData:diagonals>
                    </mc:Choice>
                  </mc:AlternateContent>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color w:val="000000"/>
                      <w:sz w:val="21"/>
                      <w:szCs w:val="21"/>
                      <w:lang w:val="en-US" w:eastAsia="zh-CN"/>
                    </w:rPr>
                  </w:pPr>
                </w:p>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color w:val="000000"/>
                      <w:sz w:val="21"/>
                      <w:szCs w:val="21"/>
                      <w:lang w:val="en-US" w:eastAsia="zh-CN"/>
                    </w:rPr>
                  </w:pPr>
                  <w:r>
                    <w:rPr>
                      <w:rFonts w:hint="default" w:ascii="Times New Roman" w:hAnsi="Times New Roman" w:eastAsia="宋体" w:cs="Times New Roman"/>
                      <w:bCs/>
                      <w:color w:val="000000"/>
                      <w:sz w:val="21"/>
                      <w:szCs w:val="21"/>
                      <w:lang w:val="en-US" w:eastAsia="zh-CN"/>
                    </w:rPr>
                    <w:t>监</w:t>
                  </w:r>
                  <w:r>
                    <w:rPr>
                      <w:rFonts w:hint="default" w:ascii="Times New Roman" w:hAnsi="Times New Roman" w:eastAsia="宋体" w:cs="Times New Roman"/>
                      <w:bCs/>
                      <w:color w:val="000000"/>
                      <w:sz w:val="21"/>
                      <w:szCs w:val="21"/>
                    </w:rPr>
                    <w:t>测项</w:t>
                  </w:r>
                  <w:r>
                    <w:rPr>
                      <w:rFonts w:hint="default" w:ascii="Times New Roman" w:hAnsi="Times New Roman" w:eastAsia="宋体" w:cs="Times New Roman"/>
                      <w:bCs/>
                      <w:color w:val="000000"/>
                      <w:sz w:val="21"/>
                      <w:szCs w:val="21"/>
                      <w:lang w:val="en-US" w:eastAsia="zh-CN"/>
                    </w:rPr>
                    <w:t>目</w:t>
                  </w:r>
                </w:p>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mc:AlternateContent>
                      <mc:Choice Requires="wpsCustomData">
                        <wpsCustomData:diagonalParaType/>
                      </mc:Choice>
                    </mc:AlternateContent>
                    <w:rPr>
                      <w:rFonts w:hint="default" w:ascii="Times New Roman" w:hAnsi="Times New Roman" w:eastAsia="宋体" w:cs="Times New Roman"/>
                      <w:bCs/>
                      <w:color w:val="000000"/>
                      <w:sz w:val="21"/>
                      <w:szCs w:val="21"/>
                      <w:lang w:val="en-US" w:eastAsia="zh-CN"/>
                    </w:rPr>
                  </w:pPr>
                </w:p>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color w:val="000000"/>
                      <w:sz w:val="21"/>
                      <w:szCs w:val="21"/>
                      <w:lang w:val="en-US" w:eastAsia="zh-CN"/>
                    </w:rPr>
                  </w:pPr>
                  <w:r>
                    <w:rPr>
                      <w:rFonts w:hint="default" w:ascii="Times New Roman" w:hAnsi="Times New Roman" w:eastAsia="宋体" w:cs="Times New Roman"/>
                      <w:bCs/>
                      <w:color w:val="000000"/>
                      <w:sz w:val="21"/>
                      <w:szCs w:val="21"/>
                      <w:lang w:val="en-US" w:eastAsia="zh-CN"/>
                    </w:rPr>
                    <w:t>样品编号</w:t>
                  </w:r>
                </w:p>
              </w:tc>
              <w:tc>
                <w:tcPr>
                  <w:tcW w:w="891" w:type="pc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2302050</w:t>
                  </w:r>
                  <w:r>
                    <w:rPr>
                      <w:rFonts w:hint="default" w:ascii="Times New Roman" w:hAnsi="Times New Roman" w:eastAsia="宋体" w:cs="Times New Roman"/>
                      <w:bCs/>
                      <w:color w:val="000000"/>
                      <w:sz w:val="21"/>
                      <w:szCs w:val="21"/>
                      <w:lang w:val="en-US" w:eastAsia="zh-CN"/>
                    </w:rPr>
                    <w:t>-G</w:t>
                  </w:r>
                  <w:r>
                    <w:rPr>
                      <w:rFonts w:hint="eastAsia" w:ascii="Times New Roman" w:hAnsi="Times New Roman" w:eastAsia="宋体" w:cs="Times New Roman"/>
                      <w:bCs/>
                      <w:color w:val="000000"/>
                      <w:sz w:val="21"/>
                      <w:szCs w:val="21"/>
                      <w:lang w:val="en-US" w:eastAsia="zh-CN"/>
                    </w:rPr>
                    <w:t>1</w:t>
                  </w:r>
                  <w:r>
                    <w:rPr>
                      <w:rFonts w:hint="default" w:ascii="Times New Roman" w:hAnsi="Times New Roman" w:eastAsia="宋体" w:cs="Times New Roman"/>
                      <w:bCs/>
                      <w:color w:val="000000"/>
                      <w:sz w:val="21"/>
                      <w:szCs w:val="21"/>
                      <w:lang w:val="en-US" w:eastAsia="zh-CN"/>
                    </w:rPr>
                    <w:t>-1</w:t>
                  </w:r>
                </w:p>
              </w:tc>
              <w:tc>
                <w:tcPr>
                  <w:tcW w:w="892" w:type="pc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color w:val="000000"/>
                      <w:sz w:val="21"/>
                      <w:szCs w:val="21"/>
                    </w:rPr>
                  </w:pPr>
                  <w:r>
                    <w:rPr>
                      <w:rFonts w:hint="eastAsia" w:ascii="Times New Roman" w:hAnsi="Times New Roman" w:eastAsia="宋体" w:cs="Times New Roman"/>
                      <w:bCs/>
                      <w:color w:val="000000"/>
                      <w:sz w:val="21"/>
                      <w:szCs w:val="21"/>
                      <w:lang w:val="en-US" w:eastAsia="zh-CN"/>
                    </w:rPr>
                    <w:t>2302050</w:t>
                  </w:r>
                  <w:r>
                    <w:rPr>
                      <w:rFonts w:hint="default" w:ascii="Times New Roman" w:hAnsi="Times New Roman" w:eastAsia="宋体" w:cs="Times New Roman"/>
                      <w:bCs/>
                      <w:color w:val="000000"/>
                      <w:sz w:val="21"/>
                      <w:szCs w:val="21"/>
                      <w:lang w:val="en-US" w:eastAsia="zh-CN"/>
                    </w:rPr>
                    <w:t>-G</w:t>
                  </w:r>
                  <w:r>
                    <w:rPr>
                      <w:rFonts w:hint="eastAsia" w:ascii="Times New Roman" w:hAnsi="Times New Roman" w:eastAsia="宋体" w:cs="Times New Roman"/>
                      <w:bCs/>
                      <w:color w:val="000000"/>
                      <w:sz w:val="21"/>
                      <w:szCs w:val="21"/>
                      <w:lang w:val="en-US" w:eastAsia="zh-CN"/>
                    </w:rPr>
                    <w:t>1</w:t>
                  </w:r>
                  <w:r>
                    <w:rPr>
                      <w:rFonts w:hint="default" w:ascii="Times New Roman" w:hAnsi="Times New Roman" w:eastAsia="宋体" w:cs="Times New Roman"/>
                      <w:bCs/>
                      <w:color w:val="000000"/>
                      <w:sz w:val="21"/>
                      <w:szCs w:val="21"/>
                      <w:lang w:val="en-US" w:eastAsia="zh-CN"/>
                    </w:rPr>
                    <w:t>-2</w:t>
                  </w:r>
                </w:p>
              </w:tc>
              <w:tc>
                <w:tcPr>
                  <w:tcW w:w="892" w:type="pc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color w:val="000000"/>
                      <w:sz w:val="21"/>
                      <w:szCs w:val="21"/>
                    </w:rPr>
                  </w:pPr>
                  <w:r>
                    <w:rPr>
                      <w:rFonts w:hint="eastAsia" w:ascii="Times New Roman" w:hAnsi="Times New Roman" w:eastAsia="宋体" w:cs="Times New Roman"/>
                      <w:bCs/>
                      <w:color w:val="000000"/>
                      <w:sz w:val="21"/>
                      <w:szCs w:val="21"/>
                      <w:lang w:val="en-US" w:eastAsia="zh-CN"/>
                    </w:rPr>
                    <w:t>2302050</w:t>
                  </w:r>
                  <w:r>
                    <w:rPr>
                      <w:rFonts w:hint="default" w:ascii="Times New Roman" w:hAnsi="Times New Roman" w:eastAsia="宋体" w:cs="Times New Roman"/>
                      <w:bCs/>
                      <w:color w:val="000000"/>
                      <w:sz w:val="21"/>
                      <w:szCs w:val="21"/>
                      <w:lang w:val="en-US" w:eastAsia="zh-CN"/>
                    </w:rPr>
                    <w:t>-G</w:t>
                  </w:r>
                  <w:r>
                    <w:rPr>
                      <w:rFonts w:hint="eastAsia" w:ascii="Times New Roman" w:hAnsi="Times New Roman" w:eastAsia="宋体" w:cs="Times New Roman"/>
                      <w:bCs/>
                      <w:color w:val="000000"/>
                      <w:sz w:val="21"/>
                      <w:szCs w:val="21"/>
                      <w:lang w:val="en-US" w:eastAsia="zh-CN"/>
                    </w:rPr>
                    <w:t>1</w:t>
                  </w:r>
                  <w:r>
                    <w:rPr>
                      <w:rFonts w:hint="default" w:ascii="Times New Roman" w:hAnsi="Times New Roman" w:eastAsia="宋体" w:cs="Times New Roman"/>
                      <w:bCs/>
                      <w:color w:val="000000"/>
                      <w:sz w:val="21"/>
                      <w:szCs w:val="21"/>
                      <w:lang w:val="en-US" w:eastAsia="zh-CN"/>
                    </w:rPr>
                    <w:t>-3</w:t>
                  </w:r>
                </w:p>
              </w:tc>
              <w:tc>
                <w:tcPr>
                  <w:tcW w:w="524" w:type="pc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color w:val="000000"/>
                      <w:sz w:val="21"/>
                      <w:szCs w:val="21"/>
                    </w:rPr>
                  </w:pPr>
                  <w:r>
                    <w:rPr>
                      <w:rFonts w:hint="default" w:ascii="Times New Roman" w:hAnsi="Times New Roman" w:eastAsia="宋体" w:cs="Times New Roman"/>
                      <w:bCs/>
                      <w:color w:val="000000"/>
                      <w:sz w:val="21"/>
                      <w:szCs w:val="21"/>
                      <w:lang w:val="en-US" w:eastAsia="zh-CN"/>
                    </w:rPr>
                    <w:t>标准值</w:t>
                  </w:r>
                </w:p>
              </w:tc>
              <w:tc>
                <w:tcPr>
                  <w:tcW w:w="531" w:type="pc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color w:val="000000"/>
                      <w:sz w:val="21"/>
                      <w:szCs w:val="21"/>
                    </w:rPr>
                  </w:pPr>
                  <w:r>
                    <w:rPr>
                      <w:rFonts w:hint="default" w:ascii="Times New Roman" w:hAnsi="Times New Roman" w:eastAsia="宋体" w:cs="Times New Roman"/>
                      <w:bCs/>
                      <w:color w:val="000000"/>
                      <w:sz w:val="21"/>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7" w:type="pc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颗粒物</w:t>
                  </w:r>
                </w:p>
              </w:tc>
              <w:tc>
                <w:tcPr>
                  <w:tcW w:w="891" w:type="pc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0.436</w:t>
                  </w:r>
                </w:p>
              </w:tc>
              <w:tc>
                <w:tcPr>
                  <w:tcW w:w="892" w:type="pc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0.475</w:t>
                  </w:r>
                </w:p>
              </w:tc>
              <w:tc>
                <w:tcPr>
                  <w:tcW w:w="892" w:type="pc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0.427</w:t>
                  </w:r>
                </w:p>
              </w:tc>
              <w:tc>
                <w:tcPr>
                  <w:tcW w:w="524" w:type="pc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1.0</w:t>
                  </w:r>
                </w:p>
              </w:tc>
              <w:tc>
                <w:tcPr>
                  <w:tcW w:w="531" w:type="pc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color w:val="000000"/>
                      <w:sz w:val="21"/>
                      <w:szCs w:val="21"/>
                      <w:lang w:val="en-US" w:eastAsia="zh-CN"/>
                    </w:rPr>
                  </w:pPr>
                  <w:r>
                    <w:rPr>
                      <w:rFonts w:hint="default" w:ascii="Times New Roman" w:hAnsi="Times New Roman" w:eastAsia="宋体" w:cs="Times New Roman"/>
                      <w:bCs/>
                      <w:color w:val="000000"/>
                      <w:sz w:val="21"/>
                      <w:szCs w:val="21"/>
                      <w:lang w:val="en-US" w:eastAsia="zh-CN"/>
                    </w:rPr>
                    <w:t>mg/m</w:t>
                  </w:r>
                  <w:r>
                    <w:rPr>
                      <w:rFonts w:hint="default" w:ascii="Times New Roman" w:hAnsi="Times New Roman" w:eastAsia="宋体" w:cs="Times New Roman"/>
                      <w:bCs/>
                      <w:color w:val="000000"/>
                      <w:sz w:val="21"/>
                      <w:szCs w:val="21"/>
                      <w:vertAlign w:val="superscript"/>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7" w:type="pc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非甲烷总烃</w:t>
                  </w:r>
                </w:p>
              </w:tc>
              <w:tc>
                <w:tcPr>
                  <w:tcW w:w="891" w:type="pc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0.66</w:t>
                  </w:r>
                </w:p>
              </w:tc>
              <w:tc>
                <w:tcPr>
                  <w:tcW w:w="892" w:type="pc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0.67</w:t>
                  </w:r>
                </w:p>
              </w:tc>
              <w:tc>
                <w:tcPr>
                  <w:tcW w:w="892" w:type="pc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0.70</w:t>
                  </w:r>
                </w:p>
              </w:tc>
              <w:tc>
                <w:tcPr>
                  <w:tcW w:w="524" w:type="pc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eastAsia"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4.0</w:t>
                  </w:r>
                </w:p>
              </w:tc>
              <w:tc>
                <w:tcPr>
                  <w:tcW w:w="531" w:type="pc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color w:val="000000"/>
                      <w:sz w:val="21"/>
                      <w:szCs w:val="21"/>
                      <w:lang w:val="en-US" w:eastAsia="zh-CN"/>
                    </w:rPr>
                  </w:pPr>
                  <w:r>
                    <w:rPr>
                      <w:rFonts w:hint="default" w:ascii="Times New Roman" w:hAnsi="Times New Roman" w:eastAsia="宋体" w:cs="Times New Roman"/>
                      <w:bCs/>
                      <w:color w:val="000000"/>
                      <w:sz w:val="21"/>
                      <w:szCs w:val="21"/>
                      <w:lang w:val="en-US" w:eastAsia="zh-CN"/>
                    </w:rPr>
                    <w:t>mg/m</w:t>
                  </w:r>
                  <w:r>
                    <w:rPr>
                      <w:rFonts w:hint="default" w:ascii="Times New Roman" w:hAnsi="Times New Roman" w:eastAsia="宋体" w:cs="Times New Roman"/>
                      <w:bCs/>
                      <w:color w:val="000000"/>
                      <w:sz w:val="21"/>
                      <w:szCs w:val="21"/>
                      <w:vertAlign w:val="superscript"/>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7" w:type="pc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color w:val="000000"/>
                      <w:sz w:val="21"/>
                      <w:szCs w:val="21"/>
                      <w:lang w:val="en-US" w:eastAsia="zh-CN"/>
                    </w:rPr>
                  </w:pPr>
                  <w:r>
                    <w:rPr>
                      <w:rFonts w:hint="default" w:ascii="Times New Roman" w:hAnsi="Times New Roman" w:eastAsia="宋体" w:cs="Times New Roman"/>
                      <w:bCs/>
                      <w:color w:val="000000"/>
                      <w:sz w:val="21"/>
                      <w:szCs w:val="21"/>
                      <w:lang w:val="en-US" w:eastAsia="zh-CN"/>
                    </w:rPr>
                    <w:t>监测时间及点位</w:t>
                  </w:r>
                </w:p>
              </w:tc>
              <w:tc>
                <w:tcPr>
                  <w:tcW w:w="3732" w:type="pct"/>
                  <w:gridSpan w:val="5"/>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2023年2月23日</w:t>
                  </w:r>
                  <w:r>
                    <w:rPr>
                      <w:rFonts w:hint="default" w:ascii="Times New Roman" w:hAnsi="Times New Roman" w:eastAsia="宋体" w:cs="Times New Roman"/>
                      <w:bCs/>
                      <w:color w:val="000000"/>
                      <w:sz w:val="21"/>
                      <w:szCs w:val="21"/>
                      <w:lang w:val="en-US" w:eastAsia="zh-CN"/>
                    </w:rPr>
                    <w:t>（G</w:t>
                  </w:r>
                  <w:r>
                    <w:rPr>
                      <w:rFonts w:hint="eastAsia" w:ascii="Times New Roman" w:hAnsi="Times New Roman" w:eastAsia="宋体" w:cs="Times New Roman"/>
                      <w:bCs/>
                      <w:color w:val="000000"/>
                      <w:sz w:val="21"/>
                      <w:szCs w:val="21"/>
                      <w:lang w:val="en-US" w:eastAsia="zh-CN"/>
                    </w:rPr>
                    <w:t>1</w:t>
                  </w:r>
                  <w:r>
                    <w:rPr>
                      <w:rFonts w:hint="default" w:ascii="Times New Roman" w:hAnsi="Times New Roman" w:eastAsia="宋体" w:cs="Times New Roman"/>
                      <w:bCs/>
                      <w:color w:val="00000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267" w:type="pct"/>
                  <w:noWrap w:val="0"/>
                  <w:vAlign w:val="bottom"/>
                  <mc:AlternateContent>
                    <mc:Choice Requires="wpsCustomData">
                      <wpsCustomData:diagonals>
                        <wpsCustomData:diagonal from="10000" to="30000">
                          <wpsCustomData:border w:val="single" w:color="auto" w:sz="4" w:space="0"/>
                        </wpsCustomData:diagonal>
                      </wpsCustomData:diagonals>
                    </mc:Choice>
                  </mc:AlternateContent>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color w:val="000000"/>
                      <w:sz w:val="21"/>
                      <w:szCs w:val="21"/>
                      <w:lang w:val="en-US" w:eastAsia="zh-CN"/>
                    </w:rPr>
                  </w:pPr>
                </w:p>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color w:val="000000"/>
                      <w:sz w:val="21"/>
                      <w:szCs w:val="21"/>
                      <w:lang w:val="en-US" w:eastAsia="zh-CN"/>
                    </w:rPr>
                  </w:pPr>
                  <w:r>
                    <w:rPr>
                      <w:rFonts w:hint="default" w:ascii="Times New Roman" w:hAnsi="Times New Roman" w:eastAsia="宋体" w:cs="Times New Roman"/>
                      <w:bCs/>
                      <w:color w:val="000000"/>
                      <w:sz w:val="21"/>
                      <w:szCs w:val="21"/>
                      <w:lang w:val="en-US" w:eastAsia="zh-CN"/>
                    </w:rPr>
                    <w:t>监</w:t>
                  </w:r>
                  <w:r>
                    <w:rPr>
                      <w:rFonts w:hint="default" w:ascii="Times New Roman" w:hAnsi="Times New Roman" w:eastAsia="宋体" w:cs="Times New Roman"/>
                      <w:bCs/>
                      <w:color w:val="000000"/>
                      <w:sz w:val="21"/>
                      <w:szCs w:val="21"/>
                    </w:rPr>
                    <w:t>测项</w:t>
                  </w:r>
                  <w:r>
                    <w:rPr>
                      <w:rFonts w:hint="default" w:ascii="Times New Roman" w:hAnsi="Times New Roman" w:eastAsia="宋体" w:cs="Times New Roman"/>
                      <w:bCs/>
                      <w:color w:val="000000"/>
                      <w:sz w:val="21"/>
                      <w:szCs w:val="21"/>
                      <w:lang w:val="en-US" w:eastAsia="zh-CN"/>
                    </w:rPr>
                    <w:t>目</w:t>
                  </w:r>
                </w:p>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mc:AlternateContent>
                      <mc:Choice Requires="wpsCustomData">
                        <wpsCustomData:diagonalParaType/>
                      </mc:Choice>
                    </mc:AlternateContent>
                    <w:rPr>
                      <w:rFonts w:hint="default" w:ascii="Times New Roman" w:hAnsi="Times New Roman" w:eastAsia="宋体" w:cs="Times New Roman"/>
                      <w:bCs/>
                      <w:color w:val="000000"/>
                      <w:sz w:val="21"/>
                      <w:szCs w:val="21"/>
                      <w:lang w:val="en-US" w:eastAsia="zh-CN"/>
                    </w:rPr>
                  </w:pPr>
                </w:p>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color w:val="000000"/>
                      <w:sz w:val="21"/>
                      <w:szCs w:val="21"/>
                      <w:lang w:val="en-US" w:eastAsia="zh-CN"/>
                    </w:rPr>
                  </w:pPr>
                  <w:r>
                    <w:rPr>
                      <w:rFonts w:hint="default" w:ascii="Times New Roman" w:hAnsi="Times New Roman" w:eastAsia="宋体" w:cs="Times New Roman"/>
                      <w:bCs/>
                      <w:color w:val="000000"/>
                      <w:sz w:val="21"/>
                      <w:szCs w:val="21"/>
                      <w:lang w:val="en-US" w:eastAsia="zh-CN"/>
                    </w:rPr>
                    <w:t>样品编号</w:t>
                  </w:r>
                </w:p>
              </w:tc>
              <w:tc>
                <w:tcPr>
                  <w:tcW w:w="891" w:type="pc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2302050</w:t>
                  </w:r>
                  <w:r>
                    <w:rPr>
                      <w:rFonts w:hint="default" w:ascii="Times New Roman" w:hAnsi="Times New Roman" w:eastAsia="宋体" w:cs="Times New Roman"/>
                      <w:bCs/>
                      <w:color w:val="000000"/>
                      <w:sz w:val="21"/>
                      <w:szCs w:val="21"/>
                      <w:lang w:val="en-US" w:eastAsia="zh-CN"/>
                    </w:rPr>
                    <w:t>-G</w:t>
                  </w:r>
                  <w:r>
                    <w:rPr>
                      <w:rFonts w:hint="eastAsia" w:ascii="Times New Roman" w:hAnsi="Times New Roman" w:eastAsia="宋体" w:cs="Times New Roman"/>
                      <w:bCs/>
                      <w:color w:val="000000"/>
                      <w:sz w:val="21"/>
                      <w:szCs w:val="21"/>
                      <w:lang w:val="en-US" w:eastAsia="zh-CN"/>
                    </w:rPr>
                    <w:t>1-4</w:t>
                  </w:r>
                </w:p>
              </w:tc>
              <w:tc>
                <w:tcPr>
                  <w:tcW w:w="892" w:type="pc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2302050</w:t>
                  </w:r>
                  <w:r>
                    <w:rPr>
                      <w:rFonts w:hint="default" w:ascii="Times New Roman" w:hAnsi="Times New Roman" w:eastAsia="宋体" w:cs="Times New Roman"/>
                      <w:bCs/>
                      <w:color w:val="000000"/>
                      <w:sz w:val="21"/>
                      <w:szCs w:val="21"/>
                      <w:lang w:val="en-US" w:eastAsia="zh-CN"/>
                    </w:rPr>
                    <w:t>-G</w:t>
                  </w:r>
                  <w:r>
                    <w:rPr>
                      <w:rFonts w:hint="eastAsia" w:ascii="Times New Roman" w:hAnsi="Times New Roman" w:eastAsia="宋体" w:cs="Times New Roman"/>
                      <w:bCs/>
                      <w:color w:val="000000"/>
                      <w:sz w:val="21"/>
                      <w:szCs w:val="21"/>
                      <w:lang w:val="en-US" w:eastAsia="zh-CN"/>
                    </w:rPr>
                    <w:t>1</w:t>
                  </w:r>
                  <w:r>
                    <w:rPr>
                      <w:rFonts w:hint="default" w:ascii="Times New Roman" w:hAnsi="Times New Roman" w:eastAsia="宋体" w:cs="Times New Roman"/>
                      <w:bCs/>
                      <w:color w:val="000000"/>
                      <w:sz w:val="21"/>
                      <w:szCs w:val="21"/>
                      <w:lang w:val="en-US" w:eastAsia="zh-CN"/>
                    </w:rPr>
                    <w:t>-</w:t>
                  </w:r>
                  <w:r>
                    <w:rPr>
                      <w:rFonts w:hint="eastAsia" w:ascii="Times New Roman" w:hAnsi="Times New Roman" w:eastAsia="宋体" w:cs="Times New Roman"/>
                      <w:bCs/>
                      <w:color w:val="000000"/>
                      <w:sz w:val="21"/>
                      <w:szCs w:val="21"/>
                      <w:lang w:val="en-US" w:eastAsia="zh-CN"/>
                    </w:rPr>
                    <w:t>5</w:t>
                  </w:r>
                </w:p>
              </w:tc>
              <w:tc>
                <w:tcPr>
                  <w:tcW w:w="892" w:type="pc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2302050</w:t>
                  </w:r>
                  <w:r>
                    <w:rPr>
                      <w:rFonts w:hint="default" w:ascii="Times New Roman" w:hAnsi="Times New Roman" w:eastAsia="宋体" w:cs="Times New Roman"/>
                      <w:bCs/>
                      <w:color w:val="000000"/>
                      <w:sz w:val="21"/>
                      <w:szCs w:val="21"/>
                      <w:lang w:val="en-US" w:eastAsia="zh-CN"/>
                    </w:rPr>
                    <w:t>-G</w:t>
                  </w:r>
                  <w:r>
                    <w:rPr>
                      <w:rFonts w:hint="eastAsia" w:ascii="Times New Roman" w:hAnsi="Times New Roman" w:eastAsia="宋体" w:cs="Times New Roman"/>
                      <w:bCs/>
                      <w:color w:val="000000"/>
                      <w:sz w:val="21"/>
                      <w:szCs w:val="21"/>
                      <w:lang w:val="en-US" w:eastAsia="zh-CN"/>
                    </w:rPr>
                    <w:t>1</w:t>
                  </w:r>
                  <w:r>
                    <w:rPr>
                      <w:rFonts w:hint="default" w:ascii="Times New Roman" w:hAnsi="Times New Roman" w:eastAsia="宋体" w:cs="Times New Roman"/>
                      <w:bCs/>
                      <w:color w:val="000000"/>
                      <w:sz w:val="21"/>
                      <w:szCs w:val="21"/>
                      <w:lang w:val="en-US" w:eastAsia="zh-CN"/>
                    </w:rPr>
                    <w:t>-</w:t>
                  </w:r>
                  <w:r>
                    <w:rPr>
                      <w:rFonts w:hint="eastAsia" w:ascii="Times New Roman" w:hAnsi="Times New Roman" w:eastAsia="宋体" w:cs="Times New Roman"/>
                      <w:bCs/>
                      <w:color w:val="000000"/>
                      <w:sz w:val="21"/>
                      <w:szCs w:val="21"/>
                      <w:lang w:val="en-US" w:eastAsia="zh-CN"/>
                    </w:rPr>
                    <w:t>6</w:t>
                  </w:r>
                </w:p>
              </w:tc>
              <w:tc>
                <w:tcPr>
                  <w:tcW w:w="524" w:type="pc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color w:val="000000"/>
                      <w:sz w:val="21"/>
                      <w:szCs w:val="21"/>
                      <w:lang w:val="en-US" w:eastAsia="zh-CN"/>
                    </w:rPr>
                  </w:pPr>
                  <w:r>
                    <w:rPr>
                      <w:rFonts w:hint="default" w:ascii="Times New Roman" w:hAnsi="Times New Roman" w:eastAsia="宋体" w:cs="Times New Roman"/>
                      <w:bCs/>
                      <w:color w:val="000000"/>
                      <w:sz w:val="21"/>
                      <w:szCs w:val="21"/>
                      <w:lang w:val="en-US" w:eastAsia="zh-CN"/>
                    </w:rPr>
                    <w:t>标准值</w:t>
                  </w:r>
                </w:p>
              </w:tc>
              <w:tc>
                <w:tcPr>
                  <w:tcW w:w="531" w:type="pc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color w:val="000000"/>
                      <w:sz w:val="21"/>
                      <w:szCs w:val="21"/>
                      <w:lang w:val="en-US" w:eastAsia="zh-CN"/>
                    </w:rPr>
                  </w:pPr>
                  <w:r>
                    <w:rPr>
                      <w:rFonts w:hint="default" w:ascii="Times New Roman" w:hAnsi="Times New Roman" w:eastAsia="宋体" w:cs="Times New Roman"/>
                      <w:bCs/>
                      <w:color w:val="000000"/>
                      <w:sz w:val="21"/>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7" w:type="pc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eastAsia"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颗粒物</w:t>
                  </w:r>
                </w:p>
              </w:tc>
              <w:tc>
                <w:tcPr>
                  <w:tcW w:w="891" w:type="pc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0.430</w:t>
                  </w:r>
                </w:p>
              </w:tc>
              <w:tc>
                <w:tcPr>
                  <w:tcW w:w="892" w:type="pc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0.456</w:t>
                  </w:r>
                </w:p>
              </w:tc>
              <w:tc>
                <w:tcPr>
                  <w:tcW w:w="892" w:type="pc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0.446</w:t>
                  </w:r>
                </w:p>
              </w:tc>
              <w:tc>
                <w:tcPr>
                  <w:tcW w:w="524" w:type="pc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1.0</w:t>
                  </w:r>
                </w:p>
              </w:tc>
              <w:tc>
                <w:tcPr>
                  <w:tcW w:w="531" w:type="pc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color w:val="000000"/>
                      <w:sz w:val="21"/>
                      <w:szCs w:val="21"/>
                      <w:lang w:val="en-US" w:eastAsia="zh-CN"/>
                    </w:rPr>
                  </w:pPr>
                  <w:r>
                    <w:rPr>
                      <w:rFonts w:hint="default" w:ascii="Times New Roman" w:hAnsi="Times New Roman" w:eastAsia="宋体" w:cs="Times New Roman"/>
                      <w:bCs/>
                      <w:color w:val="000000"/>
                      <w:sz w:val="21"/>
                      <w:szCs w:val="21"/>
                      <w:lang w:val="en-US" w:eastAsia="zh-CN"/>
                    </w:rPr>
                    <w:t>mg/m</w:t>
                  </w:r>
                  <w:r>
                    <w:rPr>
                      <w:rFonts w:hint="default" w:ascii="Times New Roman" w:hAnsi="Times New Roman" w:eastAsia="宋体" w:cs="Times New Roman"/>
                      <w:bCs/>
                      <w:color w:val="000000"/>
                      <w:sz w:val="21"/>
                      <w:szCs w:val="21"/>
                      <w:vertAlign w:val="superscript"/>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7" w:type="pc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eastAsia"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非甲烷总烃</w:t>
                  </w:r>
                </w:p>
              </w:tc>
              <w:tc>
                <w:tcPr>
                  <w:tcW w:w="891" w:type="pc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0.95</w:t>
                  </w:r>
                </w:p>
              </w:tc>
              <w:tc>
                <w:tcPr>
                  <w:tcW w:w="892" w:type="pc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0.91</w:t>
                  </w:r>
                </w:p>
              </w:tc>
              <w:tc>
                <w:tcPr>
                  <w:tcW w:w="892" w:type="pc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0.93</w:t>
                  </w:r>
                </w:p>
              </w:tc>
              <w:tc>
                <w:tcPr>
                  <w:tcW w:w="524" w:type="pc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eastAsia"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4.0</w:t>
                  </w:r>
                </w:p>
              </w:tc>
              <w:tc>
                <w:tcPr>
                  <w:tcW w:w="531" w:type="pc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color w:val="000000"/>
                      <w:sz w:val="21"/>
                      <w:szCs w:val="21"/>
                      <w:lang w:val="en-US" w:eastAsia="zh-CN"/>
                    </w:rPr>
                  </w:pPr>
                  <w:r>
                    <w:rPr>
                      <w:rFonts w:hint="default" w:ascii="Times New Roman" w:hAnsi="Times New Roman" w:eastAsia="宋体" w:cs="Times New Roman"/>
                      <w:bCs/>
                      <w:color w:val="000000"/>
                      <w:sz w:val="21"/>
                      <w:szCs w:val="21"/>
                      <w:lang w:val="en-US" w:eastAsia="zh-CN"/>
                    </w:rPr>
                    <w:t>mg/m</w:t>
                  </w:r>
                  <w:r>
                    <w:rPr>
                      <w:rFonts w:hint="default" w:ascii="Times New Roman" w:hAnsi="Times New Roman" w:eastAsia="宋体" w:cs="Times New Roman"/>
                      <w:bCs/>
                      <w:color w:val="000000"/>
                      <w:sz w:val="21"/>
                      <w:szCs w:val="21"/>
                      <w:vertAlign w:val="superscript"/>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7" w:type="pc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color w:val="000000"/>
                      <w:sz w:val="21"/>
                      <w:szCs w:val="21"/>
                      <w:lang w:val="en-US" w:eastAsia="zh-CN"/>
                    </w:rPr>
                  </w:pPr>
                  <w:r>
                    <w:rPr>
                      <w:rFonts w:hint="default" w:ascii="Times New Roman" w:hAnsi="Times New Roman" w:eastAsia="宋体" w:cs="Times New Roman"/>
                      <w:bCs/>
                      <w:color w:val="000000"/>
                      <w:sz w:val="21"/>
                      <w:szCs w:val="21"/>
                      <w:lang w:val="en-US" w:eastAsia="zh-CN"/>
                    </w:rPr>
                    <w:t>监测时间及点位</w:t>
                  </w:r>
                </w:p>
              </w:tc>
              <w:tc>
                <w:tcPr>
                  <w:tcW w:w="3732" w:type="pct"/>
                  <w:gridSpan w:val="5"/>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2023年2月22日</w:t>
                  </w:r>
                  <w:r>
                    <w:rPr>
                      <w:rFonts w:hint="default" w:ascii="Times New Roman" w:hAnsi="Times New Roman" w:eastAsia="宋体" w:cs="Times New Roman"/>
                      <w:bCs/>
                      <w:color w:val="000000"/>
                      <w:sz w:val="21"/>
                      <w:szCs w:val="21"/>
                      <w:lang w:val="en-US" w:eastAsia="zh-CN"/>
                    </w:rPr>
                    <w:t>（G</w:t>
                  </w:r>
                  <w:r>
                    <w:rPr>
                      <w:rFonts w:hint="eastAsia" w:ascii="Times New Roman" w:hAnsi="Times New Roman" w:eastAsia="宋体" w:cs="Times New Roman"/>
                      <w:bCs/>
                      <w:color w:val="000000"/>
                      <w:sz w:val="21"/>
                      <w:szCs w:val="21"/>
                      <w:lang w:val="en-US" w:eastAsia="zh-CN"/>
                    </w:rPr>
                    <w:t>2</w:t>
                  </w:r>
                  <w:r>
                    <w:rPr>
                      <w:rFonts w:hint="default" w:ascii="Times New Roman" w:hAnsi="Times New Roman" w:eastAsia="宋体" w:cs="Times New Roman"/>
                      <w:bCs/>
                      <w:color w:val="00000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267" w:type="pct"/>
                  <w:noWrap w:val="0"/>
                  <w:vAlign w:val="bottom"/>
                  <mc:AlternateContent>
                    <mc:Choice Requires="wpsCustomData">
                      <wpsCustomData:diagonals>
                        <wpsCustomData:diagonal from="10000" to="30000">
                          <wpsCustomData:border w:val="single" w:color="auto" w:sz="4" w:space="0"/>
                        </wpsCustomData:diagonal>
                      </wpsCustomData:diagonals>
                    </mc:Choice>
                  </mc:AlternateContent>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color w:val="000000"/>
                      <w:sz w:val="21"/>
                      <w:szCs w:val="21"/>
                      <w:lang w:val="en-US" w:eastAsia="zh-CN"/>
                    </w:rPr>
                  </w:pPr>
                </w:p>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color w:val="000000"/>
                      <w:sz w:val="21"/>
                      <w:szCs w:val="21"/>
                      <w:lang w:val="en-US" w:eastAsia="zh-CN"/>
                    </w:rPr>
                  </w:pPr>
                  <w:r>
                    <w:rPr>
                      <w:rFonts w:hint="default" w:ascii="Times New Roman" w:hAnsi="Times New Roman" w:eastAsia="宋体" w:cs="Times New Roman"/>
                      <w:bCs/>
                      <w:color w:val="000000"/>
                      <w:sz w:val="21"/>
                      <w:szCs w:val="21"/>
                      <w:lang w:val="en-US" w:eastAsia="zh-CN"/>
                    </w:rPr>
                    <w:t>监测项目</w:t>
                  </w:r>
                </w:p>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mc:AlternateContent>
                      <mc:Choice Requires="wpsCustomData">
                        <wpsCustomData:diagonalParaType/>
                      </mc:Choice>
                    </mc:AlternateContent>
                    <w:rPr>
                      <w:rFonts w:hint="default" w:ascii="Times New Roman" w:hAnsi="Times New Roman" w:eastAsia="宋体" w:cs="Times New Roman"/>
                      <w:bCs/>
                      <w:color w:val="000000"/>
                      <w:sz w:val="21"/>
                      <w:szCs w:val="21"/>
                      <w:lang w:val="en-US" w:eastAsia="zh-CN"/>
                    </w:rPr>
                  </w:pPr>
                </w:p>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color w:val="000000"/>
                      <w:sz w:val="21"/>
                      <w:szCs w:val="21"/>
                      <w:lang w:val="en-US" w:eastAsia="zh-CN"/>
                    </w:rPr>
                  </w:pPr>
                  <w:r>
                    <w:rPr>
                      <w:rFonts w:hint="default" w:ascii="Times New Roman" w:hAnsi="Times New Roman" w:eastAsia="宋体" w:cs="Times New Roman"/>
                      <w:bCs/>
                      <w:color w:val="000000"/>
                      <w:sz w:val="21"/>
                      <w:szCs w:val="21"/>
                      <w:lang w:val="en-US" w:eastAsia="zh-CN"/>
                    </w:rPr>
                    <w:t>样品编号</w:t>
                  </w:r>
                </w:p>
              </w:tc>
              <w:tc>
                <w:tcPr>
                  <w:tcW w:w="891" w:type="pc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2302050</w:t>
                  </w:r>
                  <w:r>
                    <w:rPr>
                      <w:rFonts w:hint="default" w:ascii="Times New Roman" w:hAnsi="Times New Roman" w:eastAsia="宋体" w:cs="Times New Roman"/>
                      <w:bCs/>
                      <w:color w:val="000000"/>
                      <w:sz w:val="21"/>
                      <w:szCs w:val="21"/>
                      <w:lang w:val="en-US" w:eastAsia="zh-CN"/>
                    </w:rPr>
                    <w:t>-G</w:t>
                  </w:r>
                  <w:r>
                    <w:rPr>
                      <w:rFonts w:hint="eastAsia" w:ascii="Times New Roman" w:hAnsi="Times New Roman" w:eastAsia="宋体" w:cs="Times New Roman"/>
                      <w:bCs/>
                      <w:color w:val="000000"/>
                      <w:sz w:val="21"/>
                      <w:szCs w:val="21"/>
                      <w:lang w:val="en-US" w:eastAsia="zh-CN"/>
                    </w:rPr>
                    <w:t>2</w:t>
                  </w:r>
                  <w:r>
                    <w:rPr>
                      <w:rFonts w:hint="default" w:ascii="Times New Roman" w:hAnsi="Times New Roman" w:eastAsia="宋体" w:cs="Times New Roman"/>
                      <w:bCs/>
                      <w:color w:val="000000"/>
                      <w:sz w:val="21"/>
                      <w:szCs w:val="21"/>
                      <w:lang w:val="en-US" w:eastAsia="zh-CN"/>
                    </w:rPr>
                    <w:t>-1</w:t>
                  </w:r>
                </w:p>
              </w:tc>
              <w:tc>
                <w:tcPr>
                  <w:tcW w:w="892" w:type="pc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2302050</w:t>
                  </w:r>
                  <w:r>
                    <w:rPr>
                      <w:rFonts w:hint="default" w:ascii="Times New Roman" w:hAnsi="Times New Roman" w:eastAsia="宋体" w:cs="Times New Roman"/>
                      <w:bCs/>
                      <w:color w:val="000000"/>
                      <w:sz w:val="21"/>
                      <w:szCs w:val="21"/>
                      <w:lang w:val="en-US" w:eastAsia="zh-CN"/>
                    </w:rPr>
                    <w:t>-G</w:t>
                  </w:r>
                  <w:r>
                    <w:rPr>
                      <w:rFonts w:hint="eastAsia" w:ascii="Times New Roman" w:hAnsi="Times New Roman" w:eastAsia="宋体" w:cs="Times New Roman"/>
                      <w:bCs/>
                      <w:color w:val="000000"/>
                      <w:sz w:val="21"/>
                      <w:szCs w:val="21"/>
                      <w:lang w:val="en-US" w:eastAsia="zh-CN"/>
                    </w:rPr>
                    <w:t>2</w:t>
                  </w:r>
                  <w:r>
                    <w:rPr>
                      <w:rFonts w:hint="default" w:ascii="Times New Roman" w:hAnsi="Times New Roman" w:eastAsia="宋体" w:cs="Times New Roman"/>
                      <w:bCs/>
                      <w:color w:val="000000"/>
                      <w:sz w:val="21"/>
                      <w:szCs w:val="21"/>
                      <w:lang w:val="en-US" w:eastAsia="zh-CN"/>
                    </w:rPr>
                    <w:t>-2</w:t>
                  </w:r>
                </w:p>
              </w:tc>
              <w:tc>
                <w:tcPr>
                  <w:tcW w:w="892" w:type="pc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2302050</w:t>
                  </w:r>
                  <w:r>
                    <w:rPr>
                      <w:rFonts w:hint="default" w:ascii="Times New Roman" w:hAnsi="Times New Roman" w:eastAsia="宋体" w:cs="Times New Roman"/>
                      <w:bCs/>
                      <w:color w:val="000000"/>
                      <w:sz w:val="21"/>
                      <w:szCs w:val="21"/>
                      <w:lang w:val="en-US" w:eastAsia="zh-CN"/>
                    </w:rPr>
                    <w:t>-G</w:t>
                  </w:r>
                  <w:r>
                    <w:rPr>
                      <w:rFonts w:hint="eastAsia" w:ascii="Times New Roman" w:hAnsi="Times New Roman" w:eastAsia="宋体" w:cs="Times New Roman"/>
                      <w:bCs/>
                      <w:color w:val="000000"/>
                      <w:sz w:val="21"/>
                      <w:szCs w:val="21"/>
                      <w:lang w:val="en-US" w:eastAsia="zh-CN"/>
                    </w:rPr>
                    <w:t>2</w:t>
                  </w:r>
                  <w:r>
                    <w:rPr>
                      <w:rFonts w:hint="default" w:ascii="Times New Roman" w:hAnsi="Times New Roman" w:eastAsia="宋体" w:cs="Times New Roman"/>
                      <w:bCs/>
                      <w:color w:val="000000"/>
                      <w:sz w:val="21"/>
                      <w:szCs w:val="21"/>
                      <w:lang w:val="en-US" w:eastAsia="zh-CN"/>
                    </w:rPr>
                    <w:t>-3</w:t>
                  </w:r>
                </w:p>
              </w:tc>
              <w:tc>
                <w:tcPr>
                  <w:tcW w:w="524" w:type="pc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color w:val="000000"/>
                      <w:sz w:val="21"/>
                      <w:szCs w:val="21"/>
                      <w:lang w:val="en-US" w:eastAsia="zh-CN"/>
                    </w:rPr>
                  </w:pPr>
                  <w:r>
                    <w:rPr>
                      <w:rFonts w:hint="default" w:ascii="Times New Roman" w:hAnsi="Times New Roman" w:eastAsia="宋体" w:cs="Times New Roman"/>
                      <w:bCs/>
                      <w:color w:val="000000"/>
                      <w:sz w:val="21"/>
                      <w:szCs w:val="21"/>
                      <w:lang w:val="en-US" w:eastAsia="zh-CN"/>
                    </w:rPr>
                    <w:t>标准值</w:t>
                  </w:r>
                </w:p>
              </w:tc>
              <w:tc>
                <w:tcPr>
                  <w:tcW w:w="531" w:type="pc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color w:val="000000"/>
                      <w:sz w:val="21"/>
                      <w:szCs w:val="21"/>
                      <w:lang w:val="en-US" w:eastAsia="zh-CN"/>
                    </w:rPr>
                  </w:pPr>
                  <w:r>
                    <w:rPr>
                      <w:rFonts w:hint="default" w:ascii="Times New Roman" w:hAnsi="Times New Roman" w:eastAsia="宋体" w:cs="Times New Roman"/>
                      <w:bCs/>
                      <w:color w:val="000000"/>
                      <w:sz w:val="21"/>
                      <w:szCs w:val="21"/>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7" w:type="pc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颗粒物</w:t>
                  </w:r>
                </w:p>
              </w:tc>
              <w:tc>
                <w:tcPr>
                  <w:tcW w:w="891" w:type="pc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0.470</w:t>
                  </w:r>
                </w:p>
              </w:tc>
              <w:tc>
                <w:tcPr>
                  <w:tcW w:w="892" w:type="pc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0.457</w:t>
                  </w:r>
                </w:p>
              </w:tc>
              <w:tc>
                <w:tcPr>
                  <w:tcW w:w="892" w:type="pc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0.441</w:t>
                  </w:r>
                </w:p>
              </w:tc>
              <w:tc>
                <w:tcPr>
                  <w:tcW w:w="524" w:type="pc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1.0</w:t>
                  </w:r>
                </w:p>
              </w:tc>
              <w:tc>
                <w:tcPr>
                  <w:tcW w:w="531" w:type="pc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color w:val="000000"/>
                      <w:sz w:val="21"/>
                      <w:szCs w:val="21"/>
                      <w:lang w:val="en-US" w:eastAsia="zh-CN"/>
                    </w:rPr>
                  </w:pPr>
                  <w:r>
                    <w:rPr>
                      <w:rFonts w:hint="default" w:ascii="Times New Roman" w:hAnsi="Times New Roman" w:eastAsia="宋体" w:cs="Times New Roman"/>
                      <w:bCs/>
                      <w:color w:val="000000"/>
                      <w:sz w:val="21"/>
                      <w:szCs w:val="21"/>
                      <w:lang w:val="en-US" w:eastAsia="zh-CN"/>
                    </w:rPr>
                    <w:t>mg/m</w:t>
                  </w:r>
                  <w:r>
                    <w:rPr>
                      <w:rFonts w:hint="default" w:ascii="Times New Roman" w:hAnsi="Times New Roman" w:eastAsia="宋体" w:cs="Times New Roman"/>
                      <w:bCs/>
                      <w:color w:val="000000"/>
                      <w:sz w:val="21"/>
                      <w:szCs w:val="21"/>
                      <w:vertAlign w:val="superscript"/>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7" w:type="pc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非甲烷总烃</w:t>
                  </w:r>
                </w:p>
              </w:tc>
              <w:tc>
                <w:tcPr>
                  <w:tcW w:w="891" w:type="pc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2.43</w:t>
                  </w:r>
                </w:p>
              </w:tc>
              <w:tc>
                <w:tcPr>
                  <w:tcW w:w="892" w:type="pc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2.36</w:t>
                  </w:r>
                </w:p>
              </w:tc>
              <w:tc>
                <w:tcPr>
                  <w:tcW w:w="892" w:type="pc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2.30</w:t>
                  </w:r>
                </w:p>
              </w:tc>
              <w:tc>
                <w:tcPr>
                  <w:tcW w:w="524" w:type="pc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eastAsia"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4.0</w:t>
                  </w:r>
                </w:p>
              </w:tc>
              <w:tc>
                <w:tcPr>
                  <w:tcW w:w="531" w:type="pc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color w:val="000000"/>
                      <w:sz w:val="21"/>
                      <w:szCs w:val="21"/>
                      <w:lang w:val="en-US" w:eastAsia="zh-CN"/>
                    </w:rPr>
                  </w:pPr>
                  <w:r>
                    <w:rPr>
                      <w:rFonts w:hint="default" w:ascii="Times New Roman" w:hAnsi="Times New Roman" w:eastAsia="宋体" w:cs="Times New Roman"/>
                      <w:bCs/>
                      <w:color w:val="000000"/>
                      <w:sz w:val="21"/>
                      <w:szCs w:val="21"/>
                      <w:lang w:val="en-US" w:eastAsia="zh-CN"/>
                    </w:rPr>
                    <w:t>mg/m</w:t>
                  </w:r>
                  <w:r>
                    <w:rPr>
                      <w:rFonts w:hint="default" w:ascii="Times New Roman" w:hAnsi="Times New Roman" w:eastAsia="宋体" w:cs="Times New Roman"/>
                      <w:bCs/>
                      <w:color w:val="000000"/>
                      <w:sz w:val="21"/>
                      <w:szCs w:val="21"/>
                      <w:vertAlign w:val="superscript"/>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7" w:type="pc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color w:val="000000"/>
                      <w:sz w:val="21"/>
                      <w:szCs w:val="21"/>
                      <w:lang w:val="en-US" w:eastAsia="zh-CN"/>
                    </w:rPr>
                  </w:pPr>
                  <w:r>
                    <w:rPr>
                      <w:rFonts w:hint="default" w:ascii="Times New Roman" w:hAnsi="Times New Roman" w:eastAsia="宋体" w:cs="Times New Roman"/>
                      <w:bCs/>
                      <w:color w:val="000000"/>
                      <w:sz w:val="21"/>
                      <w:szCs w:val="21"/>
                      <w:lang w:val="en-US" w:eastAsia="zh-CN"/>
                    </w:rPr>
                    <w:t>监测时间及点位</w:t>
                  </w:r>
                </w:p>
              </w:tc>
              <w:tc>
                <w:tcPr>
                  <w:tcW w:w="3732" w:type="pct"/>
                  <w:gridSpan w:val="5"/>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2023年2月23日</w:t>
                  </w:r>
                  <w:r>
                    <w:rPr>
                      <w:rFonts w:hint="default" w:ascii="Times New Roman" w:hAnsi="Times New Roman" w:eastAsia="宋体" w:cs="Times New Roman"/>
                      <w:bCs/>
                      <w:color w:val="000000"/>
                      <w:sz w:val="21"/>
                      <w:szCs w:val="21"/>
                      <w:lang w:val="en-US" w:eastAsia="zh-CN"/>
                    </w:rPr>
                    <w:t>（G</w:t>
                  </w:r>
                  <w:r>
                    <w:rPr>
                      <w:rFonts w:hint="eastAsia" w:ascii="Times New Roman" w:hAnsi="Times New Roman" w:eastAsia="宋体" w:cs="Times New Roman"/>
                      <w:bCs/>
                      <w:color w:val="000000"/>
                      <w:sz w:val="21"/>
                      <w:szCs w:val="21"/>
                      <w:lang w:val="en-US" w:eastAsia="zh-CN"/>
                    </w:rPr>
                    <w:t>2</w:t>
                  </w:r>
                  <w:r>
                    <w:rPr>
                      <w:rFonts w:hint="default" w:ascii="Times New Roman" w:hAnsi="Times New Roman" w:eastAsia="宋体" w:cs="Times New Roman"/>
                      <w:bCs/>
                      <w:color w:val="00000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267" w:type="pct"/>
                  <w:noWrap w:val="0"/>
                  <w:vAlign w:val="bottom"/>
                  <mc:AlternateContent>
                    <mc:Choice Requires="wpsCustomData">
                      <wpsCustomData:diagonals>
                        <wpsCustomData:diagonal from="10000" to="30000">
                          <wpsCustomData:border w:val="single" w:color="auto" w:sz="4" w:space="0"/>
                        </wpsCustomData:diagonal>
                      </wpsCustomData:diagonals>
                    </mc:Choice>
                  </mc:AlternateContent>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color w:val="000000"/>
                      <w:sz w:val="21"/>
                      <w:szCs w:val="21"/>
                      <w:lang w:val="en-US" w:eastAsia="zh-CN"/>
                    </w:rPr>
                  </w:pPr>
                </w:p>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color w:val="000000"/>
                      <w:sz w:val="21"/>
                      <w:szCs w:val="21"/>
                      <w:lang w:val="en-US" w:eastAsia="zh-CN"/>
                    </w:rPr>
                  </w:pPr>
                  <w:r>
                    <w:rPr>
                      <w:rFonts w:hint="default" w:ascii="Times New Roman" w:hAnsi="Times New Roman" w:eastAsia="宋体" w:cs="Times New Roman"/>
                      <w:bCs/>
                      <w:color w:val="000000"/>
                      <w:sz w:val="21"/>
                      <w:szCs w:val="21"/>
                      <w:lang w:val="en-US" w:eastAsia="zh-CN"/>
                    </w:rPr>
                    <w:t>监测项目</w:t>
                  </w:r>
                </w:p>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mc:AlternateContent>
                      <mc:Choice Requires="wpsCustomData">
                        <wpsCustomData:diagonalParaType/>
                      </mc:Choice>
                    </mc:AlternateContent>
                    <w:rPr>
                      <w:rFonts w:hint="default" w:ascii="Times New Roman" w:hAnsi="Times New Roman" w:eastAsia="宋体" w:cs="Times New Roman"/>
                      <w:bCs/>
                      <w:color w:val="000000"/>
                      <w:sz w:val="21"/>
                      <w:szCs w:val="21"/>
                      <w:lang w:val="en-US" w:eastAsia="zh-CN"/>
                    </w:rPr>
                  </w:pPr>
                </w:p>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color w:val="000000"/>
                      <w:sz w:val="21"/>
                      <w:szCs w:val="21"/>
                      <w:lang w:val="en-US" w:eastAsia="zh-CN"/>
                    </w:rPr>
                  </w:pPr>
                  <w:r>
                    <w:rPr>
                      <w:rFonts w:hint="default" w:ascii="Times New Roman" w:hAnsi="Times New Roman" w:eastAsia="宋体" w:cs="Times New Roman"/>
                      <w:bCs/>
                      <w:color w:val="000000"/>
                      <w:sz w:val="21"/>
                      <w:szCs w:val="21"/>
                      <w:lang w:val="en-US" w:eastAsia="zh-CN"/>
                    </w:rPr>
                    <w:t>样品编号</w:t>
                  </w:r>
                </w:p>
              </w:tc>
              <w:tc>
                <w:tcPr>
                  <w:tcW w:w="891" w:type="pc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2302050</w:t>
                  </w:r>
                  <w:r>
                    <w:rPr>
                      <w:rFonts w:hint="default" w:ascii="Times New Roman" w:hAnsi="Times New Roman" w:eastAsia="宋体" w:cs="Times New Roman"/>
                      <w:bCs/>
                      <w:color w:val="000000"/>
                      <w:sz w:val="21"/>
                      <w:szCs w:val="21"/>
                      <w:lang w:val="en-US" w:eastAsia="zh-CN"/>
                    </w:rPr>
                    <w:t>-G</w:t>
                  </w:r>
                  <w:r>
                    <w:rPr>
                      <w:rFonts w:hint="eastAsia" w:ascii="Times New Roman" w:hAnsi="Times New Roman" w:eastAsia="宋体" w:cs="Times New Roman"/>
                      <w:bCs/>
                      <w:color w:val="000000"/>
                      <w:sz w:val="21"/>
                      <w:szCs w:val="21"/>
                      <w:lang w:val="en-US" w:eastAsia="zh-CN"/>
                    </w:rPr>
                    <w:t>2-4</w:t>
                  </w:r>
                </w:p>
              </w:tc>
              <w:tc>
                <w:tcPr>
                  <w:tcW w:w="892" w:type="pc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2302050</w:t>
                  </w:r>
                  <w:r>
                    <w:rPr>
                      <w:rFonts w:hint="default" w:ascii="Times New Roman" w:hAnsi="Times New Roman" w:eastAsia="宋体" w:cs="Times New Roman"/>
                      <w:bCs/>
                      <w:color w:val="000000"/>
                      <w:sz w:val="21"/>
                      <w:szCs w:val="21"/>
                      <w:lang w:val="en-US" w:eastAsia="zh-CN"/>
                    </w:rPr>
                    <w:t>-G</w:t>
                  </w:r>
                  <w:r>
                    <w:rPr>
                      <w:rFonts w:hint="eastAsia" w:ascii="Times New Roman" w:hAnsi="Times New Roman" w:eastAsia="宋体" w:cs="Times New Roman"/>
                      <w:bCs/>
                      <w:color w:val="000000"/>
                      <w:sz w:val="21"/>
                      <w:szCs w:val="21"/>
                      <w:lang w:val="en-US" w:eastAsia="zh-CN"/>
                    </w:rPr>
                    <w:t>2</w:t>
                  </w:r>
                  <w:r>
                    <w:rPr>
                      <w:rFonts w:hint="default" w:ascii="Times New Roman" w:hAnsi="Times New Roman" w:eastAsia="宋体" w:cs="Times New Roman"/>
                      <w:bCs/>
                      <w:color w:val="000000"/>
                      <w:sz w:val="21"/>
                      <w:szCs w:val="21"/>
                      <w:lang w:val="en-US" w:eastAsia="zh-CN"/>
                    </w:rPr>
                    <w:t>-</w:t>
                  </w:r>
                  <w:r>
                    <w:rPr>
                      <w:rFonts w:hint="eastAsia" w:ascii="Times New Roman" w:hAnsi="Times New Roman" w:eastAsia="宋体" w:cs="Times New Roman"/>
                      <w:bCs/>
                      <w:color w:val="000000"/>
                      <w:sz w:val="21"/>
                      <w:szCs w:val="21"/>
                      <w:lang w:val="en-US" w:eastAsia="zh-CN"/>
                    </w:rPr>
                    <w:t>5</w:t>
                  </w:r>
                </w:p>
              </w:tc>
              <w:tc>
                <w:tcPr>
                  <w:tcW w:w="892" w:type="pc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2302050</w:t>
                  </w:r>
                  <w:r>
                    <w:rPr>
                      <w:rFonts w:hint="default" w:ascii="Times New Roman" w:hAnsi="Times New Roman" w:eastAsia="宋体" w:cs="Times New Roman"/>
                      <w:bCs/>
                      <w:color w:val="000000"/>
                      <w:sz w:val="21"/>
                      <w:szCs w:val="21"/>
                      <w:lang w:val="en-US" w:eastAsia="zh-CN"/>
                    </w:rPr>
                    <w:t>-G</w:t>
                  </w:r>
                  <w:r>
                    <w:rPr>
                      <w:rFonts w:hint="eastAsia" w:ascii="Times New Roman" w:hAnsi="Times New Roman" w:eastAsia="宋体" w:cs="Times New Roman"/>
                      <w:bCs/>
                      <w:color w:val="000000"/>
                      <w:sz w:val="21"/>
                      <w:szCs w:val="21"/>
                      <w:lang w:val="en-US" w:eastAsia="zh-CN"/>
                    </w:rPr>
                    <w:t>2</w:t>
                  </w:r>
                  <w:r>
                    <w:rPr>
                      <w:rFonts w:hint="default" w:ascii="Times New Roman" w:hAnsi="Times New Roman" w:eastAsia="宋体" w:cs="Times New Roman"/>
                      <w:bCs/>
                      <w:color w:val="000000"/>
                      <w:sz w:val="21"/>
                      <w:szCs w:val="21"/>
                      <w:lang w:val="en-US" w:eastAsia="zh-CN"/>
                    </w:rPr>
                    <w:t>-</w:t>
                  </w:r>
                  <w:r>
                    <w:rPr>
                      <w:rFonts w:hint="eastAsia" w:ascii="Times New Roman" w:hAnsi="Times New Roman" w:eastAsia="宋体" w:cs="Times New Roman"/>
                      <w:bCs/>
                      <w:color w:val="000000"/>
                      <w:sz w:val="21"/>
                      <w:szCs w:val="21"/>
                      <w:lang w:val="en-US" w:eastAsia="zh-CN"/>
                    </w:rPr>
                    <w:t>6</w:t>
                  </w:r>
                </w:p>
              </w:tc>
              <w:tc>
                <w:tcPr>
                  <w:tcW w:w="524" w:type="pc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color w:val="000000"/>
                      <w:sz w:val="21"/>
                      <w:szCs w:val="21"/>
                      <w:lang w:val="en-US" w:eastAsia="zh-CN"/>
                    </w:rPr>
                  </w:pPr>
                  <w:r>
                    <w:rPr>
                      <w:rFonts w:hint="default" w:ascii="Times New Roman" w:hAnsi="Times New Roman" w:eastAsia="宋体" w:cs="Times New Roman"/>
                      <w:bCs/>
                      <w:color w:val="000000"/>
                      <w:sz w:val="21"/>
                      <w:szCs w:val="21"/>
                      <w:lang w:val="en-US" w:eastAsia="zh-CN"/>
                    </w:rPr>
                    <w:t>标准值</w:t>
                  </w:r>
                </w:p>
              </w:tc>
              <w:tc>
                <w:tcPr>
                  <w:tcW w:w="531" w:type="pc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color w:val="000000"/>
                      <w:sz w:val="21"/>
                      <w:szCs w:val="21"/>
                      <w:lang w:val="en-US" w:eastAsia="zh-CN"/>
                    </w:rPr>
                  </w:pPr>
                  <w:r>
                    <w:rPr>
                      <w:rFonts w:hint="default" w:ascii="Times New Roman" w:hAnsi="Times New Roman" w:eastAsia="宋体" w:cs="Times New Roman"/>
                      <w:bCs/>
                      <w:color w:val="000000"/>
                      <w:sz w:val="21"/>
                      <w:szCs w:val="21"/>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7" w:type="pc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eastAsia"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颗粒物</w:t>
                  </w:r>
                </w:p>
              </w:tc>
              <w:tc>
                <w:tcPr>
                  <w:tcW w:w="891" w:type="pc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0.412</w:t>
                  </w:r>
                </w:p>
              </w:tc>
              <w:tc>
                <w:tcPr>
                  <w:tcW w:w="892" w:type="pc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0.481</w:t>
                  </w:r>
                </w:p>
              </w:tc>
              <w:tc>
                <w:tcPr>
                  <w:tcW w:w="892" w:type="pc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0.436</w:t>
                  </w:r>
                </w:p>
              </w:tc>
              <w:tc>
                <w:tcPr>
                  <w:tcW w:w="524" w:type="pc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1.0</w:t>
                  </w:r>
                </w:p>
              </w:tc>
              <w:tc>
                <w:tcPr>
                  <w:tcW w:w="531" w:type="pc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color w:val="000000"/>
                      <w:sz w:val="21"/>
                      <w:szCs w:val="21"/>
                      <w:lang w:val="en-US" w:eastAsia="zh-CN"/>
                    </w:rPr>
                  </w:pPr>
                  <w:r>
                    <w:rPr>
                      <w:rFonts w:hint="default" w:ascii="Times New Roman" w:hAnsi="Times New Roman" w:eastAsia="宋体" w:cs="Times New Roman"/>
                      <w:bCs/>
                      <w:color w:val="000000"/>
                      <w:sz w:val="21"/>
                      <w:szCs w:val="21"/>
                      <w:lang w:val="en-US" w:eastAsia="zh-CN"/>
                    </w:rPr>
                    <w:t>mg/m</w:t>
                  </w:r>
                  <w:r>
                    <w:rPr>
                      <w:rFonts w:hint="default" w:ascii="Times New Roman" w:hAnsi="Times New Roman" w:eastAsia="宋体" w:cs="Times New Roman"/>
                      <w:bCs/>
                      <w:color w:val="000000"/>
                      <w:sz w:val="21"/>
                      <w:szCs w:val="21"/>
                      <w:vertAlign w:val="superscript"/>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7" w:type="pc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eastAsia"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非甲烷总烃</w:t>
                  </w:r>
                </w:p>
              </w:tc>
              <w:tc>
                <w:tcPr>
                  <w:tcW w:w="891" w:type="pc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1.76</w:t>
                  </w:r>
                </w:p>
              </w:tc>
              <w:tc>
                <w:tcPr>
                  <w:tcW w:w="892" w:type="pc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1.71</w:t>
                  </w:r>
                </w:p>
              </w:tc>
              <w:tc>
                <w:tcPr>
                  <w:tcW w:w="892" w:type="pc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1.67</w:t>
                  </w:r>
                </w:p>
              </w:tc>
              <w:tc>
                <w:tcPr>
                  <w:tcW w:w="524" w:type="pc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eastAsia"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4.0</w:t>
                  </w:r>
                </w:p>
              </w:tc>
              <w:tc>
                <w:tcPr>
                  <w:tcW w:w="531" w:type="pc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color w:val="000000"/>
                      <w:sz w:val="21"/>
                      <w:szCs w:val="21"/>
                      <w:lang w:val="en-US" w:eastAsia="zh-CN"/>
                    </w:rPr>
                  </w:pPr>
                  <w:r>
                    <w:rPr>
                      <w:rFonts w:hint="default" w:ascii="Times New Roman" w:hAnsi="Times New Roman" w:eastAsia="宋体" w:cs="Times New Roman"/>
                      <w:bCs/>
                      <w:color w:val="000000"/>
                      <w:sz w:val="21"/>
                      <w:szCs w:val="21"/>
                      <w:lang w:val="en-US" w:eastAsia="zh-CN"/>
                    </w:rPr>
                    <w:t>mg/m</w:t>
                  </w:r>
                  <w:r>
                    <w:rPr>
                      <w:rFonts w:hint="default" w:ascii="Times New Roman" w:hAnsi="Times New Roman" w:eastAsia="宋体" w:cs="Times New Roman"/>
                      <w:bCs/>
                      <w:color w:val="000000"/>
                      <w:sz w:val="21"/>
                      <w:szCs w:val="21"/>
                      <w:vertAlign w:val="superscript"/>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267" w:type="pct"/>
                  <w:noWrap w:val="0"/>
                  <w:vAlign w:val="bottom"/>
                  <mc:AlternateContent>
                    <mc:Choice Requires="wpsCustomData">
                      <wpsCustomData:diagonals>
                        <wpsCustomData:diagonal from="10000" to="30000">
                          <wpsCustomData:border w:val="single" w:color="auto" w:sz="4" w:space="0"/>
                        </wpsCustomData:diagonal>
                      </wpsCustomData:diagonals>
                    </mc:Choice>
                  </mc:AlternateContent>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color w:val="000000"/>
                      <w:sz w:val="21"/>
                      <w:szCs w:val="21"/>
                      <w:lang w:val="en-US" w:eastAsia="zh-CN"/>
                    </w:rPr>
                  </w:pPr>
                </w:p>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color w:val="000000"/>
                      <w:sz w:val="21"/>
                      <w:szCs w:val="21"/>
                      <w:lang w:val="en-US" w:eastAsia="zh-CN"/>
                    </w:rPr>
                  </w:pPr>
                  <w:r>
                    <w:rPr>
                      <w:rFonts w:hint="default" w:ascii="Times New Roman" w:hAnsi="Times New Roman" w:eastAsia="宋体" w:cs="Times New Roman"/>
                      <w:bCs/>
                      <w:color w:val="000000"/>
                      <w:sz w:val="21"/>
                      <w:szCs w:val="21"/>
                      <w:lang w:val="en-US" w:eastAsia="zh-CN"/>
                    </w:rPr>
                    <w:t>监测项目</w:t>
                  </w:r>
                </w:p>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mc:AlternateContent>
                      <mc:Choice Requires="wpsCustomData">
                        <wpsCustomData:diagonalParaType/>
                      </mc:Choice>
                    </mc:AlternateContent>
                    <w:rPr>
                      <w:rFonts w:hint="default" w:ascii="Times New Roman" w:hAnsi="Times New Roman" w:eastAsia="宋体" w:cs="Times New Roman"/>
                      <w:bCs/>
                      <w:color w:val="000000"/>
                      <w:sz w:val="21"/>
                      <w:szCs w:val="21"/>
                      <w:lang w:val="en-US" w:eastAsia="zh-CN"/>
                    </w:rPr>
                  </w:pPr>
                </w:p>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color w:val="000000"/>
                      <w:sz w:val="21"/>
                      <w:szCs w:val="21"/>
                      <w:lang w:val="en-US" w:eastAsia="zh-CN"/>
                    </w:rPr>
                  </w:pPr>
                  <w:r>
                    <w:rPr>
                      <w:rFonts w:hint="default" w:ascii="Times New Roman" w:hAnsi="Times New Roman" w:eastAsia="宋体" w:cs="Times New Roman"/>
                      <w:bCs/>
                      <w:color w:val="000000"/>
                      <w:sz w:val="21"/>
                      <w:szCs w:val="21"/>
                      <w:lang w:val="en-US" w:eastAsia="zh-CN"/>
                    </w:rPr>
                    <w:t>样品编号</w:t>
                  </w:r>
                </w:p>
              </w:tc>
              <w:tc>
                <w:tcPr>
                  <w:tcW w:w="891" w:type="pc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2302050</w:t>
                  </w:r>
                  <w:r>
                    <w:rPr>
                      <w:rFonts w:hint="default" w:ascii="Times New Roman" w:hAnsi="Times New Roman" w:eastAsia="宋体" w:cs="Times New Roman"/>
                      <w:bCs/>
                      <w:color w:val="000000"/>
                      <w:sz w:val="21"/>
                      <w:szCs w:val="21"/>
                      <w:lang w:val="en-US" w:eastAsia="zh-CN"/>
                    </w:rPr>
                    <w:t>-G</w:t>
                  </w:r>
                  <w:r>
                    <w:rPr>
                      <w:rFonts w:hint="eastAsia" w:ascii="Times New Roman" w:hAnsi="Times New Roman" w:eastAsia="宋体" w:cs="Times New Roman"/>
                      <w:bCs/>
                      <w:color w:val="000000"/>
                      <w:sz w:val="21"/>
                      <w:szCs w:val="21"/>
                      <w:lang w:val="en-US" w:eastAsia="zh-CN"/>
                    </w:rPr>
                    <w:t>3</w:t>
                  </w:r>
                  <w:r>
                    <w:rPr>
                      <w:rFonts w:hint="default" w:ascii="Times New Roman" w:hAnsi="Times New Roman" w:eastAsia="宋体" w:cs="Times New Roman"/>
                      <w:bCs/>
                      <w:color w:val="000000"/>
                      <w:sz w:val="21"/>
                      <w:szCs w:val="21"/>
                      <w:lang w:val="en-US" w:eastAsia="zh-CN"/>
                    </w:rPr>
                    <w:t>-1</w:t>
                  </w:r>
                </w:p>
              </w:tc>
              <w:tc>
                <w:tcPr>
                  <w:tcW w:w="892" w:type="pc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2302050</w:t>
                  </w:r>
                  <w:r>
                    <w:rPr>
                      <w:rFonts w:hint="default" w:ascii="Times New Roman" w:hAnsi="Times New Roman" w:eastAsia="宋体" w:cs="Times New Roman"/>
                      <w:bCs/>
                      <w:color w:val="000000"/>
                      <w:sz w:val="21"/>
                      <w:szCs w:val="21"/>
                      <w:lang w:val="en-US" w:eastAsia="zh-CN"/>
                    </w:rPr>
                    <w:t>-G</w:t>
                  </w:r>
                  <w:r>
                    <w:rPr>
                      <w:rFonts w:hint="eastAsia" w:ascii="Times New Roman" w:hAnsi="Times New Roman" w:eastAsia="宋体" w:cs="Times New Roman"/>
                      <w:bCs/>
                      <w:color w:val="000000"/>
                      <w:sz w:val="21"/>
                      <w:szCs w:val="21"/>
                      <w:lang w:val="en-US" w:eastAsia="zh-CN"/>
                    </w:rPr>
                    <w:t>3</w:t>
                  </w:r>
                  <w:r>
                    <w:rPr>
                      <w:rFonts w:hint="default" w:ascii="Times New Roman" w:hAnsi="Times New Roman" w:eastAsia="宋体" w:cs="Times New Roman"/>
                      <w:bCs/>
                      <w:color w:val="000000"/>
                      <w:sz w:val="21"/>
                      <w:szCs w:val="21"/>
                      <w:lang w:val="en-US" w:eastAsia="zh-CN"/>
                    </w:rPr>
                    <w:t>-2</w:t>
                  </w:r>
                </w:p>
              </w:tc>
              <w:tc>
                <w:tcPr>
                  <w:tcW w:w="892" w:type="pc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2302050</w:t>
                  </w:r>
                  <w:r>
                    <w:rPr>
                      <w:rFonts w:hint="default" w:ascii="Times New Roman" w:hAnsi="Times New Roman" w:eastAsia="宋体" w:cs="Times New Roman"/>
                      <w:bCs/>
                      <w:color w:val="000000"/>
                      <w:sz w:val="21"/>
                      <w:szCs w:val="21"/>
                      <w:lang w:val="en-US" w:eastAsia="zh-CN"/>
                    </w:rPr>
                    <w:t>-G</w:t>
                  </w:r>
                  <w:r>
                    <w:rPr>
                      <w:rFonts w:hint="eastAsia" w:ascii="Times New Roman" w:hAnsi="Times New Roman" w:eastAsia="宋体" w:cs="Times New Roman"/>
                      <w:bCs/>
                      <w:color w:val="000000"/>
                      <w:sz w:val="21"/>
                      <w:szCs w:val="21"/>
                      <w:lang w:val="en-US" w:eastAsia="zh-CN"/>
                    </w:rPr>
                    <w:t>3</w:t>
                  </w:r>
                  <w:r>
                    <w:rPr>
                      <w:rFonts w:hint="default" w:ascii="Times New Roman" w:hAnsi="Times New Roman" w:eastAsia="宋体" w:cs="Times New Roman"/>
                      <w:bCs/>
                      <w:color w:val="000000"/>
                      <w:sz w:val="21"/>
                      <w:szCs w:val="21"/>
                      <w:lang w:val="en-US" w:eastAsia="zh-CN"/>
                    </w:rPr>
                    <w:t>-3</w:t>
                  </w:r>
                </w:p>
              </w:tc>
              <w:tc>
                <w:tcPr>
                  <w:tcW w:w="524" w:type="pc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color w:val="000000"/>
                      <w:sz w:val="21"/>
                      <w:szCs w:val="21"/>
                      <w:lang w:val="en-US" w:eastAsia="zh-CN"/>
                    </w:rPr>
                  </w:pPr>
                  <w:r>
                    <w:rPr>
                      <w:rFonts w:hint="default" w:ascii="Times New Roman" w:hAnsi="Times New Roman" w:eastAsia="宋体" w:cs="Times New Roman"/>
                      <w:bCs/>
                      <w:color w:val="000000"/>
                      <w:sz w:val="21"/>
                      <w:szCs w:val="21"/>
                      <w:lang w:val="en-US" w:eastAsia="zh-CN"/>
                    </w:rPr>
                    <w:t>标准值</w:t>
                  </w:r>
                </w:p>
              </w:tc>
              <w:tc>
                <w:tcPr>
                  <w:tcW w:w="531" w:type="pc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color w:val="000000"/>
                      <w:sz w:val="21"/>
                      <w:szCs w:val="21"/>
                      <w:lang w:val="en-US" w:eastAsia="zh-CN"/>
                    </w:rPr>
                  </w:pPr>
                  <w:r>
                    <w:rPr>
                      <w:rFonts w:hint="default" w:ascii="Times New Roman" w:hAnsi="Times New Roman" w:eastAsia="宋体" w:cs="Times New Roman"/>
                      <w:bCs/>
                      <w:color w:val="000000"/>
                      <w:sz w:val="21"/>
                      <w:szCs w:val="21"/>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7" w:type="pc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颗粒物</w:t>
                  </w:r>
                </w:p>
              </w:tc>
              <w:tc>
                <w:tcPr>
                  <w:tcW w:w="891" w:type="pc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0.373</w:t>
                  </w:r>
                </w:p>
              </w:tc>
              <w:tc>
                <w:tcPr>
                  <w:tcW w:w="892" w:type="pc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0.390</w:t>
                  </w:r>
                </w:p>
              </w:tc>
              <w:tc>
                <w:tcPr>
                  <w:tcW w:w="892" w:type="pc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0.369</w:t>
                  </w:r>
                </w:p>
              </w:tc>
              <w:tc>
                <w:tcPr>
                  <w:tcW w:w="524" w:type="pc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1.0</w:t>
                  </w:r>
                </w:p>
              </w:tc>
              <w:tc>
                <w:tcPr>
                  <w:tcW w:w="531" w:type="pc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color w:val="000000"/>
                      <w:sz w:val="21"/>
                      <w:szCs w:val="21"/>
                      <w:lang w:val="en-US" w:eastAsia="zh-CN"/>
                    </w:rPr>
                  </w:pPr>
                  <w:r>
                    <w:rPr>
                      <w:rFonts w:hint="default" w:ascii="Times New Roman" w:hAnsi="Times New Roman" w:eastAsia="宋体" w:cs="Times New Roman"/>
                      <w:bCs/>
                      <w:color w:val="000000"/>
                      <w:sz w:val="21"/>
                      <w:szCs w:val="21"/>
                      <w:lang w:val="en-US" w:eastAsia="zh-CN"/>
                    </w:rPr>
                    <w:t>mg/m</w:t>
                  </w:r>
                  <w:r>
                    <w:rPr>
                      <w:rFonts w:hint="default" w:ascii="Times New Roman" w:hAnsi="Times New Roman" w:eastAsia="宋体" w:cs="Times New Roman"/>
                      <w:bCs/>
                      <w:color w:val="000000"/>
                      <w:sz w:val="21"/>
                      <w:szCs w:val="21"/>
                      <w:vertAlign w:val="superscript"/>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7" w:type="pc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非甲烷总烃</w:t>
                  </w:r>
                </w:p>
              </w:tc>
              <w:tc>
                <w:tcPr>
                  <w:tcW w:w="891" w:type="pc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1.85</w:t>
                  </w:r>
                </w:p>
              </w:tc>
              <w:tc>
                <w:tcPr>
                  <w:tcW w:w="892" w:type="pc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1.76</w:t>
                  </w:r>
                </w:p>
              </w:tc>
              <w:tc>
                <w:tcPr>
                  <w:tcW w:w="892" w:type="pc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1.72</w:t>
                  </w:r>
                </w:p>
              </w:tc>
              <w:tc>
                <w:tcPr>
                  <w:tcW w:w="524" w:type="pc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4.0</w:t>
                  </w:r>
                </w:p>
              </w:tc>
              <w:tc>
                <w:tcPr>
                  <w:tcW w:w="531" w:type="pc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color w:val="000000"/>
                      <w:sz w:val="21"/>
                      <w:szCs w:val="21"/>
                      <w:lang w:val="en-US" w:eastAsia="zh-CN"/>
                    </w:rPr>
                  </w:pPr>
                  <w:r>
                    <w:rPr>
                      <w:rFonts w:hint="default" w:ascii="Times New Roman" w:hAnsi="Times New Roman" w:eastAsia="宋体" w:cs="Times New Roman"/>
                      <w:bCs/>
                      <w:color w:val="000000"/>
                      <w:sz w:val="21"/>
                      <w:szCs w:val="21"/>
                      <w:lang w:val="en-US" w:eastAsia="zh-CN"/>
                    </w:rPr>
                    <w:t>mg/m</w:t>
                  </w:r>
                  <w:r>
                    <w:rPr>
                      <w:rFonts w:hint="default" w:ascii="Times New Roman" w:hAnsi="Times New Roman" w:eastAsia="宋体" w:cs="Times New Roman"/>
                      <w:bCs/>
                      <w:color w:val="000000"/>
                      <w:sz w:val="21"/>
                      <w:szCs w:val="21"/>
                      <w:vertAlign w:val="superscript"/>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7" w:type="pc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color w:val="000000"/>
                      <w:sz w:val="21"/>
                      <w:szCs w:val="21"/>
                      <w:lang w:val="en-US" w:eastAsia="zh-CN"/>
                    </w:rPr>
                  </w:pPr>
                  <w:r>
                    <w:rPr>
                      <w:rFonts w:hint="default" w:ascii="Times New Roman" w:hAnsi="Times New Roman" w:eastAsia="宋体" w:cs="Times New Roman"/>
                      <w:bCs/>
                      <w:color w:val="000000"/>
                      <w:sz w:val="21"/>
                      <w:szCs w:val="21"/>
                      <w:lang w:val="en-US" w:eastAsia="zh-CN"/>
                    </w:rPr>
                    <w:t>监测时间及点位</w:t>
                  </w:r>
                </w:p>
              </w:tc>
              <w:tc>
                <w:tcPr>
                  <w:tcW w:w="3732" w:type="pct"/>
                  <w:gridSpan w:val="5"/>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2023年2月23日</w:t>
                  </w:r>
                  <w:r>
                    <w:rPr>
                      <w:rFonts w:hint="default" w:ascii="Times New Roman" w:hAnsi="Times New Roman" w:eastAsia="宋体" w:cs="Times New Roman"/>
                      <w:bCs/>
                      <w:color w:val="000000"/>
                      <w:sz w:val="21"/>
                      <w:szCs w:val="21"/>
                      <w:lang w:val="en-US" w:eastAsia="zh-CN"/>
                    </w:rPr>
                    <w:t>（G</w:t>
                  </w:r>
                  <w:r>
                    <w:rPr>
                      <w:rFonts w:hint="eastAsia" w:ascii="Times New Roman" w:hAnsi="Times New Roman" w:eastAsia="宋体" w:cs="Times New Roman"/>
                      <w:bCs/>
                      <w:color w:val="000000"/>
                      <w:sz w:val="21"/>
                      <w:szCs w:val="21"/>
                      <w:lang w:val="en-US" w:eastAsia="zh-CN"/>
                    </w:rPr>
                    <w:t>3</w:t>
                  </w:r>
                  <w:r>
                    <w:rPr>
                      <w:rFonts w:hint="default" w:ascii="Times New Roman" w:hAnsi="Times New Roman" w:eastAsia="宋体" w:cs="Times New Roman"/>
                      <w:bCs/>
                      <w:color w:val="00000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267" w:type="pct"/>
                  <w:noWrap w:val="0"/>
                  <w:vAlign w:val="bottom"/>
                  <mc:AlternateContent>
                    <mc:Choice Requires="wpsCustomData">
                      <wpsCustomData:diagonals>
                        <wpsCustomData:diagonal from="10000" to="30000">
                          <wpsCustomData:border w:val="single" w:color="auto" w:sz="4" w:space="0"/>
                        </wpsCustomData:diagonal>
                      </wpsCustomData:diagonals>
                    </mc:Choice>
                  </mc:AlternateContent>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color w:val="000000"/>
                      <w:sz w:val="21"/>
                      <w:szCs w:val="21"/>
                      <w:lang w:val="en-US" w:eastAsia="zh-CN"/>
                    </w:rPr>
                  </w:pPr>
                </w:p>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color w:val="000000"/>
                      <w:sz w:val="21"/>
                      <w:szCs w:val="21"/>
                      <w:lang w:val="en-US" w:eastAsia="zh-CN"/>
                    </w:rPr>
                  </w:pPr>
                  <w:r>
                    <w:rPr>
                      <w:rFonts w:hint="default" w:ascii="Times New Roman" w:hAnsi="Times New Roman" w:eastAsia="宋体" w:cs="Times New Roman"/>
                      <w:bCs/>
                      <w:color w:val="000000"/>
                      <w:sz w:val="21"/>
                      <w:szCs w:val="21"/>
                      <w:lang w:val="en-US" w:eastAsia="zh-CN"/>
                    </w:rPr>
                    <w:t>监测项目</w:t>
                  </w:r>
                </w:p>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mc:AlternateContent>
                      <mc:Choice Requires="wpsCustomData">
                        <wpsCustomData:diagonalParaType/>
                      </mc:Choice>
                    </mc:AlternateContent>
                    <w:rPr>
                      <w:rFonts w:hint="default" w:ascii="Times New Roman" w:hAnsi="Times New Roman" w:eastAsia="宋体" w:cs="Times New Roman"/>
                      <w:bCs/>
                      <w:color w:val="000000"/>
                      <w:sz w:val="21"/>
                      <w:szCs w:val="21"/>
                      <w:lang w:val="en-US" w:eastAsia="zh-CN"/>
                    </w:rPr>
                  </w:pPr>
                </w:p>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color w:val="000000"/>
                      <w:sz w:val="21"/>
                      <w:szCs w:val="21"/>
                      <w:lang w:val="en-US" w:eastAsia="zh-CN"/>
                    </w:rPr>
                  </w:pPr>
                  <w:r>
                    <w:rPr>
                      <w:rFonts w:hint="default" w:ascii="Times New Roman" w:hAnsi="Times New Roman" w:eastAsia="宋体" w:cs="Times New Roman"/>
                      <w:bCs/>
                      <w:color w:val="000000"/>
                      <w:sz w:val="21"/>
                      <w:szCs w:val="21"/>
                      <w:lang w:val="en-US" w:eastAsia="zh-CN"/>
                    </w:rPr>
                    <w:t>样品编号</w:t>
                  </w:r>
                </w:p>
              </w:tc>
              <w:tc>
                <w:tcPr>
                  <w:tcW w:w="891" w:type="pc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2302050</w:t>
                  </w:r>
                  <w:r>
                    <w:rPr>
                      <w:rFonts w:hint="default" w:ascii="Times New Roman" w:hAnsi="Times New Roman" w:eastAsia="宋体" w:cs="Times New Roman"/>
                      <w:bCs/>
                      <w:color w:val="000000"/>
                      <w:sz w:val="21"/>
                      <w:szCs w:val="21"/>
                      <w:lang w:val="en-US" w:eastAsia="zh-CN"/>
                    </w:rPr>
                    <w:t>-G</w:t>
                  </w:r>
                  <w:r>
                    <w:rPr>
                      <w:rFonts w:hint="eastAsia" w:ascii="Times New Roman" w:hAnsi="Times New Roman" w:eastAsia="宋体" w:cs="Times New Roman"/>
                      <w:bCs/>
                      <w:color w:val="000000"/>
                      <w:sz w:val="21"/>
                      <w:szCs w:val="21"/>
                      <w:lang w:val="en-US" w:eastAsia="zh-CN"/>
                    </w:rPr>
                    <w:t>3-4</w:t>
                  </w:r>
                </w:p>
              </w:tc>
              <w:tc>
                <w:tcPr>
                  <w:tcW w:w="892" w:type="pc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2302050</w:t>
                  </w:r>
                  <w:r>
                    <w:rPr>
                      <w:rFonts w:hint="default" w:ascii="Times New Roman" w:hAnsi="Times New Roman" w:eastAsia="宋体" w:cs="Times New Roman"/>
                      <w:bCs/>
                      <w:color w:val="000000"/>
                      <w:sz w:val="21"/>
                      <w:szCs w:val="21"/>
                      <w:lang w:val="en-US" w:eastAsia="zh-CN"/>
                    </w:rPr>
                    <w:t>-G</w:t>
                  </w:r>
                  <w:r>
                    <w:rPr>
                      <w:rFonts w:hint="eastAsia" w:ascii="Times New Roman" w:hAnsi="Times New Roman" w:eastAsia="宋体" w:cs="Times New Roman"/>
                      <w:bCs/>
                      <w:color w:val="000000"/>
                      <w:sz w:val="21"/>
                      <w:szCs w:val="21"/>
                      <w:lang w:val="en-US" w:eastAsia="zh-CN"/>
                    </w:rPr>
                    <w:t>3</w:t>
                  </w:r>
                  <w:r>
                    <w:rPr>
                      <w:rFonts w:hint="default" w:ascii="Times New Roman" w:hAnsi="Times New Roman" w:eastAsia="宋体" w:cs="Times New Roman"/>
                      <w:bCs/>
                      <w:color w:val="000000"/>
                      <w:sz w:val="21"/>
                      <w:szCs w:val="21"/>
                      <w:lang w:val="en-US" w:eastAsia="zh-CN"/>
                    </w:rPr>
                    <w:t>-</w:t>
                  </w:r>
                  <w:r>
                    <w:rPr>
                      <w:rFonts w:hint="eastAsia" w:ascii="Times New Roman" w:hAnsi="Times New Roman" w:eastAsia="宋体" w:cs="Times New Roman"/>
                      <w:bCs/>
                      <w:color w:val="000000"/>
                      <w:sz w:val="21"/>
                      <w:szCs w:val="21"/>
                      <w:lang w:val="en-US" w:eastAsia="zh-CN"/>
                    </w:rPr>
                    <w:t>5</w:t>
                  </w:r>
                </w:p>
              </w:tc>
              <w:tc>
                <w:tcPr>
                  <w:tcW w:w="892" w:type="pc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2302050</w:t>
                  </w:r>
                  <w:r>
                    <w:rPr>
                      <w:rFonts w:hint="default" w:ascii="Times New Roman" w:hAnsi="Times New Roman" w:eastAsia="宋体" w:cs="Times New Roman"/>
                      <w:bCs/>
                      <w:color w:val="000000"/>
                      <w:sz w:val="21"/>
                      <w:szCs w:val="21"/>
                      <w:lang w:val="en-US" w:eastAsia="zh-CN"/>
                    </w:rPr>
                    <w:t>-G</w:t>
                  </w:r>
                  <w:r>
                    <w:rPr>
                      <w:rFonts w:hint="eastAsia" w:ascii="Times New Roman" w:hAnsi="Times New Roman" w:eastAsia="宋体" w:cs="Times New Roman"/>
                      <w:bCs/>
                      <w:color w:val="000000"/>
                      <w:sz w:val="21"/>
                      <w:szCs w:val="21"/>
                      <w:lang w:val="en-US" w:eastAsia="zh-CN"/>
                    </w:rPr>
                    <w:t>3</w:t>
                  </w:r>
                  <w:r>
                    <w:rPr>
                      <w:rFonts w:hint="default" w:ascii="Times New Roman" w:hAnsi="Times New Roman" w:eastAsia="宋体" w:cs="Times New Roman"/>
                      <w:bCs/>
                      <w:color w:val="000000"/>
                      <w:sz w:val="21"/>
                      <w:szCs w:val="21"/>
                      <w:lang w:val="en-US" w:eastAsia="zh-CN"/>
                    </w:rPr>
                    <w:t>-</w:t>
                  </w:r>
                  <w:r>
                    <w:rPr>
                      <w:rFonts w:hint="eastAsia" w:ascii="Times New Roman" w:hAnsi="Times New Roman" w:eastAsia="宋体" w:cs="Times New Roman"/>
                      <w:bCs/>
                      <w:color w:val="000000"/>
                      <w:sz w:val="21"/>
                      <w:szCs w:val="21"/>
                      <w:lang w:val="en-US" w:eastAsia="zh-CN"/>
                    </w:rPr>
                    <w:t>6</w:t>
                  </w:r>
                </w:p>
              </w:tc>
              <w:tc>
                <w:tcPr>
                  <w:tcW w:w="524" w:type="pc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color w:val="000000"/>
                      <w:sz w:val="21"/>
                      <w:szCs w:val="21"/>
                      <w:lang w:val="en-US" w:eastAsia="zh-CN"/>
                    </w:rPr>
                  </w:pPr>
                  <w:r>
                    <w:rPr>
                      <w:rFonts w:hint="default" w:ascii="Times New Roman" w:hAnsi="Times New Roman" w:eastAsia="宋体" w:cs="Times New Roman"/>
                      <w:bCs/>
                      <w:color w:val="000000"/>
                      <w:sz w:val="21"/>
                      <w:szCs w:val="21"/>
                      <w:lang w:val="en-US" w:eastAsia="zh-CN"/>
                    </w:rPr>
                    <w:t>标准值</w:t>
                  </w:r>
                </w:p>
              </w:tc>
              <w:tc>
                <w:tcPr>
                  <w:tcW w:w="531" w:type="pc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color w:val="000000"/>
                      <w:sz w:val="21"/>
                      <w:szCs w:val="21"/>
                      <w:lang w:val="en-US" w:eastAsia="zh-CN"/>
                    </w:rPr>
                  </w:pPr>
                  <w:r>
                    <w:rPr>
                      <w:rFonts w:hint="default" w:ascii="Times New Roman" w:hAnsi="Times New Roman" w:eastAsia="宋体" w:cs="Times New Roman"/>
                      <w:bCs/>
                      <w:color w:val="000000"/>
                      <w:sz w:val="21"/>
                      <w:szCs w:val="21"/>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7" w:type="pc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eastAsia"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颗粒物</w:t>
                  </w:r>
                </w:p>
              </w:tc>
              <w:tc>
                <w:tcPr>
                  <w:tcW w:w="891" w:type="pc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0.404</w:t>
                  </w:r>
                </w:p>
              </w:tc>
              <w:tc>
                <w:tcPr>
                  <w:tcW w:w="892" w:type="pc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0.408</w:t>
                  </w:r>
                </w:p>
              </w:tc>
              <w:tc>
                <w:tcPr>
                  <w:tcW w:w="892" w:type="pc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0.382</w:t>
                  </w:r>
                </w:p>
              </w:tc>
              <w:tc>
                <w:tcPr>
                  <w:tcW w:w="524" w:type="pc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1.0</w:t>
                  </w:r>
                </w:p>
              </w:tc>
              <w:tc>
                <w:tcPr>
                  <w:tcW w:w="531" w:type="pc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color w:val="000000"/>
                      <w:sz w:val="21"/>
                      <w:szCs w:val="21"/>
                      <w:lang w:val="en-US" w:eastAsia="zh-CN"/>
                    </w:rPr>
                  </w:pPr>
                  <w:r>
                    <w:rPr>
                      <w:rFonts w:hint="default" w:ascii="Times New Roman" w:hAnsi="Times New Roman" w:eastAsia="宋体" w:cs="Times New Roman"/>
                      <w:bCs/>
                      <w:color w:val="000000"/>
                      <w:sz w:val="21"/>
                      <w:szCs w:val="21"/>
                      <w:lang w:val="en-US" w:eastAsia="zh-CN"/>
                    </w:rPr>
                    <w:t>mg/m</w:t>
                  </w:r>
                  <w:r>
                    <w:rPr>
                      <w:rFonts w:hint="default" w:ascii="Times New Roman" w:hAnsi="Times New Roman" w:eastAsia="宋体" w:cs="Times New Roman"/>
                      <w:bCs/>
                      <w:color w:val="000000"/>
                      <w:sz w:val="21"/>
                      <w:szCs w:val="21"/>
                      <w:vertAlign w:val="superscript"/>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7" w:type="pc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eastAsia"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非甲烷总烃</w:t>
                  </w:r>
                </w:p>
              </w:tc>
              <w:tc>
                <w:tcPr>
                  <w:tcW w:w="891" w:type="pc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1.61</w:t>
                  </w:r>
                </w:p>
              </w:tc>
              <w:tc>
                <w:tcPr>
                  <w:tcW w:w="892" w:type="pc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1.61</w:t>
                  </w:r>
                </w:p>
              </w:tc>
              <w:tc>
                <w:tcPr>
                  <w:tcW w:w="892" w:type="pc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1.60</w:t>
                  </w:r>
                </w:p>
              </w:tc>
              <w:tc>
                <w:tcPr>
                  <w:tcW w:w="524" w:type="pc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4.0</w:t>
                  </w:r>
                </w:p>
              </w:tc>
              <w:tc>
                <w:tcPr>
                  <w:tcW w:w="531" w:type="pct"/>
                  <w:noWrap w:val="0"/>
                  <w:vAlign w:val="center"/>
                </w:tcPr>
                <w:p>
                  <w:pPr>
                    <w:keepNext w:val="0"/>
                    <w:keepLines w:val="0"/>
                    <w:pageBreakBefore w:val="0"/>
                    <w:widowControl w:val="0"/>
                    <w:tabs>
                      <w:tab w:val="left" w:pos="735"/>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Cs/>
                      <w:color w:val="000000"/>
                      <w:sz w:val="21"/>
                      <w:szCs w:val="21"/>
                      <w:lang w:val="en-US" w:eastAsia="zh-CN"/>
                    </w:rPr>
                  </w:pPr>
                  <w:r>
                    <w:rPr>
                      <w:rFonts w:hint="default" w:ascii="Times New Roman" w:hAnsi="Times New Roman" w:eastAsia="宋体" w:cs="Times New Roman"/>
                      <w:bCs/>
                      <w:color w:val="000000"/>
                      <w:sz w:val="21"/>
                      <w:szCs w:val="21"/>
                      <w:lang w:val="en-US" w:eastAsia="zh-CN"/>
                    </w:rPr>
                    <w:t>mg/m</w:t>
                  </w:r>
                  <w:r>
                    <w:rPr>
                      <w:rFonts w:hint="default" w:ascii="Times New Roman" w:hAnsi="Times New Roman" w:eastAsia="宋体" w:cs="Times New Roman"/>
                      <w:bCs/>
                      <w:color w:val="000000"/>
                      <w:sz w:val="21"/>
                      <w:szCs w:val="21"/>
                      <w:vertAlign w:val="superscript"/>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7" w:type="pct"/>
                  <w:noWrap w:val="0"/>
                  <w:vAlign w:val="center"/>
                </w:tcPr>
                <w:p>
                  <w:pPr>
                    <w:ind w:left="0" w:leftChars="0" w:right="0" w:rightChars="0"/>
                    <w:jc w:val="center"/>
                    <w:rPr>
                      <w:rFonts w:hint="default" w:ascii="Times New Roman" w:hAnsi="Times New Roman" w:eastAsia="宋体" w:cs="Times New Roman"/>
                      <w:bCs/>
                      <w:color w:val="000000"/>
                      <w:sz w:val="21"/>
                      <w:szCs w:val="21"/>
                      <w:lang w:val="en-US" w:eastAsia="zh-CN"/>
                    </w:rPr>
                  </w:pPr>
                  <w:r>
                    <w:rPr>
                      <w:rFonts w:hint="default" w:ascii="Times New Roman" w:hAnsi="Times New Roman" w:eastAsia="宋体" w:cs="Times New Roman"/>
                      <w:b/>
                      <w:color w:val="000000"/>
                      <w:sz w:val="21"/>
                      <w:szCs w:val="21"/>
                    </w:rPr>
                    <w:t>参考标准限值</w:t>
                  </w:r>
                </w:p>
              </w:tc>
              <w:tc>
                <w:tcPr>
                  <w:tcW w:w="3732" w:type="pct"/>
                  <w:gridSpan w:val="5"/>
                  <w:noWrap w:val="0"/>
                  <w:vAlign w:val="center"/>
                </w:tcPr>
                <w:p>
                  <w:pPr>
                    <w:ind w:left="0" w:leftChars="0" w:right="0" w:rightChars="0"/>
                    <w:jc w:val="center"/>
                    <w:rPr>
                      <w:rFonts w:hint="default" w:ascii="Times New Roman" w:hAnsi="Times New Roman" w:eastAsia="宋体" w:cs="Times New Roman"/>
                      <w:bCs/>
                      <w:color w:val="000000"/>
                      <w:sz w:val="21"/>
                      <w:szCs w:val="21"/>
                      <w:lang w:val="en-US" w:eastAsia="zh-CN"/>
                    </w:rPr>
                  </w:pPr>
                  <w:r>
                    <w:rPr>
                      <w:rFonts w:hint="default" w:ascii="Times New Roman" w:hAnsi="Times New Roman" w:eastAsia="宋体" w:cs="Times New Roman"/>
                      <w:color w:val="000000"/>
                      <w:sz w:val="21"/>
                      <w:szCs w:val="21"/>
                      <w:lang w:eastAsia="zh-CN"/>
                    </w:rPr>
                    <w:t>总悬浮颗粒物：</w:t>
                  </w:r>
                  <w:r>
                    <w:rPr>
                      <w:rFonts w:hint="default" w:ascii="Times New Roman" w:hAnsi="Times New Roman" w:eastAsia="宋体" w:cs="Times New Roman"/>
                      <w:color w:val="000000"/>
                      <w:sz w:val="21"/>
                      <w:szCs w:val="21"/>
                      <w:lang w:val="en-US" w:eastAsia="zh-CN"/>
                    </w:rPr>
                    <w:t>1.0</w:t>
                  </w:r>
                  <w:r>
                    <w:rPr>
                      <w:rFonts w:hint="default" w:ascii="Times New Roman" w:hAnsi="Times New Roman" w:eastAsia="宋体" w:cs="Times New Roman"/>
                      <w:color w:val="000000"/>
                      <w:sz w:val="21"/>
                      <w:szCs w:val="21"/>
                    </w:rPr>
                    <w:t>mg/m</w:t>
                  </w:r>
                  <w:r>
                    <w:rPr>
                      <w:rFonts w:hint="default" w:ascii="Times New Roman" w:hAnsi="Times New Roman" w:eastAsia="宋体" w:cs="Times New Roman"/>
                      <w:color w:val="000000"/>
                      <w:sz w:val="21"/>
                      <w:szCs w:val="21"/>
                      <w:vertAlign w:val="superscript"/>
                    </w:rPr>
                    <w:t>3</w:t>
                  </w:r>
                  <w:r>
                    <w:rPr>
                      <w:rFonts w:hint="eastAsia" w:ascii="Times New Roman" w:hAnsi="Times New Roman" w:eastAsia="宋体" w:cs="Times New Roman"/>
                      <w:color w:val="000000"/>
                      <w:sz w:val="21"/>
                      <w:szCs w:val="21"/>
                      <w:vertAlign w:val="baseline"/>
                      <w:lang w:eastAsia="zh-CN"/>
                    </w:rPr>
                    <w:t>，</w:t>
                  </w:r>
                  <w:r>
                    <w:rPr>
                      <w:rFonts w:hint="eastAsia" w:ascii="Times New Roman" w:hAnsi="Times New Roman" w:cs="Times New Roman"/>
                      <w:color w:val="000000"/>
                      <w:sz w:val="21"/>
                      <w:szCs w:val="21"/>
                      <w:vertAlign w:val="baseline"/>
                      <w:lang w:eastAsia="zh-CN"/>
                    </w:rPr>
                    <w:t>非甲烷总烃</w:t>
                  </w:r>
                  <w:r>
                    <w:rPr>
                      <w:rFonts w:hint="eastAsia" w:ascii="Times New Roman" w:hAnsi="Times New Roman" w:eastAsia="宋体" w:cs="Times New Roman"/>
                      <w:color w:val="000000"/>
                      <w:sz w:val="21"/>
                      <w:szCs w:val="21"/>
                      <w:vertAlign w:val="baseline"/>
                      <w:lang w:eastAsia="zh-CN"/>
                    </w:rPr>
                    <w:t>：</w:t>
                  </w:r>
                  <w:r>
                    <w:rPr>
                      <w:rFonts w:hint="eastAsia" w:ascii="Times New Roman" w:hAnsi="Times New Roman" w:cs="Times New Roman"/>
                      <w:color w:val="000000"/>
                      <w:sz w:val="21"/>
                      <w:szCs w:val="21"/>
                      <w:lang w:val="en-US" w:eastAsia="zh-CN"/>
                    </w:rPr>
                    <w:t>4</w:t>
                  </w:r>
                  <w:r>
                    <w:rPr>
                      <w:rFonts w:hint="default" w:ascii="Times New Roman" w:hAnsi="Times New Roman" w:eastAsia="宋体" w:cs="Times New Roman"/>
                      <w:color w:val="000000"/>
                      <w:sz w:val="21"/>
                      <w:szCs w:val="21"/>
                      <w:lang w:val="en-US" w:eastAsia="zh-CN"/>
                    </w:rPr>
                    <w:t>.0</w:t>
                  </w:r>
                  <w:r>
                    <w:rPr>
                      <w:rFonts w:hint="default" w:ascii="Times New Roman" w:hAnsi="Times New Roman" w:eastAsia="宋体" w:cs="Times New Roman"/>
                      <w:color w:val="000000"/>
                      <w:sz w:val="21"/>
                      <w:szCs w:val="21"/>
                    </w:rPr>
                    <w:t>mg/m</w:t>
                  </w:r>
                  <w:r>
                    <w:rPr>
                      <w:rFonts w:hint="default" w:ascii="Times New Roman" w:hAnsi="Times New Roman" w:eastAsia="宋体" w:cs="Times New Roman"/>
                      <w:color w:val="000000"/>
                      <w:sz w:val="21"/>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7" w:type="pct"/>
                  <w:noWrap w:val="0"/>
                  <w:vAlign w:val="center"/>
                </w:tcPr>
                <w:p>
                  <w:pPr>
                    <w:ind w:left="0" w:leftChars="0" w:right="0" w:rightChars="0"/>
                    <w:jc w:val="center"/>
                    <w:rPr>
                      <w:rFonts w:hint="default" w:ascii="Times New Roman" w:hAnsi="Times New Roman" w:cs="Times New Roman"/>
                      <w:b w:val="0"/>
                      <w:bCs/>
                      <w:sz w:val="24"/>
                      <w:szCs w:val="24"/>
                      <w:lang w:val="en-US" w:eastAsia="zh-CN"/>
                    </w:rPr>
                  </w:pPr>
                  <w:r>
                    <w:rPr>
                      <w:rFonts w:hint="default" w:ascii="Times New Roman" w:hAnsi="Times New Roman" w:eastAsia="宋体" w:cs="Times New Roman"/>
                      <w:b/>
                      <w:color w:val="000000"/>
                      <w:kern w:val="1"/>
                      <w:sz w:val="21"/>
                      <w:szCs w:val="21"/>
                    </w:rPr>
                    <w:t>参考标准依据</w:t>
                  </w:r>
                </w:p>
              </w:tc>
              <w:tc>
                <w:tcPr>
                  <w:tcW w:w="3732" w:type="pct"/>
                  <w:gridSpan w:val="5"/>
                  <w:noWrap w:val="0"/>
                  <w:vAlign w:val="center"/>
                </w:tcPr>
                <w:p>
                  <w:pPr>
                    <w:ind w:left="0" w:leftChars="0" w:right="0" w:rightChars="0"/>
                    <w:jc w:val="center"/>
                    <w:rPr>
                      <w:rFonts w:hint="default" w:ascii="Times New Roman" w:hAnsi="Times New Roman" w:eastAsia="宋体" w:cs="Times New Roman"/>
                      <w:color w:val="000000"/>
                      <w:kern w:val="0"/>
                      <w:sz w:val="24"/>
                      <w:szCs w:val="24"/>
                      <w:lang w:eastAsia="zh-CN"/>
                    </w:rPr>
                  </w:pPr>
                  <w:r>
                    <w:rPr>
                      <w:rFonts w:hint="default" w:ascii="Times New Roman" w:hAnsi="Times New Roman" w:eastAsia="宋体" w:cs="Times New Roman"/>
                      <w:bCs/>
                      <w:color w:val="000000"/>
                      <w:sz w:val="21"/>
                      <w:szCs w:val="21"/>
                      <w:lang w:val="en-US" w:eastAsia="zh-CN"/>
                    </w:rPr>
                    <w:t>《</w:t>
                  </w:r>
                  <w:r>
                    <w:rPr>
                      <w:rFonts w:hint="eastAsia" w:ascii="Times New Roman" w:hAnsi="Times New Roman" w:eastAsia="宋体" w:cs="Times New Roman"/>
                      <w:bCs/>
                      <w:color w:val="000000"/>
                      <w:sz w:val="21"/>
                      <w:szCs w:val="21"/>
                      <w:lang w:val="en-US" w:eastAsia="zh-CN"/>
                    </w:rPr>
                    <w:t>合成树脂工业污染物排放标准</w:t>
                  </w:r>
                  <w:r>
                    <w:rPr>
                      <w:rFonts w:hint="default" w:ascii="Times New Roman" w:hAnsi="Times New Roman" w:eastAsia="宋体" w:cs="Times New Roman"/>
                      <w:bCs/>
                      <w:color w:val="000000"/>
                      <w:sz w:val="21"/>
                      <w:szCs w:val="21"/>
                      <w:lang w:val="en-US" w:eastAsia="zh-CN"/>
                    </w:rPr>
                    <w:t>》</w:t>
                  </w:r>
                  <w:r>
                    <w:rPr>
                      <w:rFonts w:hint="eastAsia" w:ascii="Times New Roman" w:hAnsi="Times New Roman" w:eastAsia="宋体" w:cs="Times New Roman"/>
                      <w:bCs/>
                      <w:color w:val="000000"/>
                      <w:sz w:val="21"/>
                      <w:szCs w:val="21"/>
                      <w:lang w:val="en-US" w:eastAsia="zh-CN"/>
                    </w:rPr>
                    <w:t xml:space="preserve">GB 31572-2015 </w:t>
                  </w:r>
                  <w:r>
                    <w:rPr>
                      <w:rFonts w:hint="default" w:ascii="Times New Roman" w:hAnsi="Times New Roman" w:eastAsia="宋体" w:cs="Times New Roman"/>
                      <w:bCs/>
                      <w:color w:val="000000"/>
                      <w:sz w:val="21"/>
                      <w:szCs w:val="21"/>
                      <w:lang w:val="en-US" w:eastAsia="zh-CN"/>
                    </w:rPr>
                    <w:t>表</w:t>
                  </w:r>
                  <w:r>
                    <w:rPr>
                      <w:rFonts w:hint="eastAsia" w:ascii="Times New Roman" w:hAnsi="Times New Roman" w:eastAsia="宋体" w:cs="Times New Roman"/>
                      <w:bCs/>
                      <w:color w:val="000000"/>
                      <w:sz w:val="21"/>
                      <w:szCs w:val="21"/>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7" w:type="pct"/>
                  <w:noWrap w:val="0"/>
                  <w:vAlign w:val="center"/>
                </w:tcPr>
                <w:p>
                  <w:pPr>
                    <w:widowControl/>
                    <w:ind w:left="0" w:leftChars="0" w:right="0" w:rightChars="0"/>
                    <w:jc w:val="center"/>
                    <w:rPr>
                      <w:rFonts w:hint="eastAsia" w:ascii="Times New Roman" w:hAnsi="Times New Roman" w:cs="Times New Roman"/>
                      <w:b w:val="0"/>
                      <w:bCs/>
                      <w:sz w:val="24"/>
                      <w:szCs w:val="24"/>
                      <w:lang w:val="en-US" w:eastAsia="zh-CN"/>
                    </w:rPr>
                  </w:pPr>
                  <w:r>
                    <w:rPr>
                      <w:rFonts w:hint="default" w:ascii="Times New Roman" w:hAnsi="Times New Roman" w:eastAsia="宋体" w:cs="Times New Roman"/>
                      <w:b/>
                      <w:color w:val="000000"/>
                      <w:kern w:val="1"/>
                      <w:sz w:val="21"/>
                      <w:szCs w:val="21"/>
                    </w:rPr>
                    <w:t>检测结论</w:t>
                  </w:r>
                </w:p>
              </w:tc>
              <w:tc>
                <w:tcPr>
                  <w:tcW w:w="3732" w:type="pct"/>
                  <w:gridSpan w:val="5"/>
                  <w:noWrap w:val="0"/>
                  <w:vAlign w:val="center"/>
                </w:tcPr>
                <w:p>
                  <w:pPr>
                    <w:widowControl/>
                    <w:ind w:left="0" w:leftChars="0" w:right="0" w:rightChars="0"/>
                    <w:jc w:val="center"/>
                    <w:rPr>
                      <w:rFonts w:hint="eastAsia" w:ascii="Times New Roman" w:hAnsi="Times New Roman" w:cs="Times New Roman"/>
                      <w:bCs/>
                      <w:sz w:val="24"/>
                      <w:szCs w:val="24"/>
                      <w:lang w:val="en-US" w:eastAsia="zh-CN"/>
                    </w:rPr>
                  </w:pPr>
                  <w:r>
                    <w:rPr>
                      <w:rFonts w:hint="default" w:ascii="Times New Roman" w:hAnsi="Times New Roman" w:eastAsia="宋体" w:cs="Times New Roman"/>
                      <w:color w:val="000000"/>
                      <w:kern w:val="1"/>
                      <w:sz w:val="21"/>
                      <w:szCs w:val="21"/>
                    </w:rPr>
                    <w:t>本次检测，无组织废气：</w:t>
                  </w:r>
                  <w:r>
                    <w:rPr>
                      <w:rFonts w:hint="default" w:ascii="Times New Roman" w:hAnsi="Times New Roman" w:eastAsia="宋体" w:cs="Times New Roman"/>
                      <w:color w:val="000000"/>
                      <w:kern w:val="1"/>
                      <w:sz w:val="21"/>
                      <w:szCs w:val="21"/>
                      <w:lang w:eastAsia="zh-CN"/>
                    </w:rPr>
                    <w:t>总悬浮颗粒物</w:t>
                  </w:r>
                  <w:r>
                    <w:rPr>
                      <w:rFonts w:hint="eastAsia" w:ascii="Times New Roman" w:hAnsi="Times New Roman" w:eastAsia="宋体" w:cs="Times New Roman"/>
                      <w:color w:val="000000"/>
                      <w:kern w:val="1"/>
                      <w:sz w:val="21"/>
                      <w:szCs w:val="21"/>
                      <w:lang w:eastAsia="zh-CN"/>
                    </w:rPr>
                    <w:t>、</w:t>
                  </w:r>
                  <w:r>
                    <w:rPr>
                      <w:rFonts w:hint="eastAsia" w:ascii="Times New Roman" w:hAnsi="Times New Roman" w:cs="Times New Roman"/>
                      <w:color w:val="000000"/>
                      <w:sz w:val="21"/>
                      <w:szCs w:val="21"/>
                      <w:vertAlign w:val="baseline"/>
                      <w:lang w:eastAsia="zh-CN"/>
                    </w:rPr>
                    <w:t>非甲烷总烃</w:t>
                  </w:r>
                  <w:r>
                    <w:rPr>
                      <w:rFonts w:hint="default" w:ascii="Times New Roman" w:hAnsi="Times New Roman" w:eastAsia="宋体" w:cs="Times New Roman"/>
                      <w:color w:val="000000"/>
                      <w:kern w:val="1"/>
                      <w:sz w:val="21"/>
                      <w:szCs w:val="21"/>
                    </w:rPr>
                    <w:t>的检测结果达标</w:t>
                  </w:r>
                </w:p>
              </w:tc>
            </w:tr>
          </w:tbl>
          <w:p>
            <w:pPr>
              <w:keepNext w:val="0"/>
              <w:keepLines w:val="0"/>
              <w:pageBreakBefore w:val="0"/>
              <w:widowControl w:val="0"/>
              <w:numPr>
                <w:ilvl w:val="0"/>
                <w:numId w:val="0"/>
              </w:numPr>
              <w:tabs>
                <w:tab w:val="left" w:pos="735"/>
              </w:tabs>
              <w:kinsoku/>
              <w:wordWrap/>
              <w:overflowPunct/>
              <w:topLinePunct w:val="0"/>
              <w:autoSpaceDE/>
              <w:autoSpaceDN/>
              <w:bidi w:val="0"/>
              <w:adjustRightInd/>
              <w:snapToGrid/>
              <w:spacing w:line="240" w:lineRule="auto"/>
              <w:ind w:leftChars="267" w:right="0" w:rightChars="0"/>
              <w:jc w:val="center"/>
              <w:textAlignment w:val="auto"/>
              <w:outlineLvl w:val="9"/>
              <w:rPr>
                <w:rFonts w:hint="default" w:ascii="Times New Roman" w:hAnsi="Times New Roman" w:eastAsia="宋体" w:cs="Times New Roman"/>
                <w:b/>
                <w:color w:val="000000"/>
                <w:sz w:val="24"/>
              </w:rPr>
            </w:pPr>
          </w:p>
          <w:p>
            <w:pPr>
              <w:adjustRightInd w:val="0"/>
              <w:snapToGrid w:val="0"/>
              <w:spacing w:line="360" w:lineRule="auto"/>
              <w:ind w:firstLine="480" w:firstLineChars="200"/>
              <w:jc w:val="both"/>
              <w:rPr>
                <w:rFonts w:hint="eastAsia" w:ascii="Times New Roman" w:hAnsi="Times New Roman" w:eastAsia="宋体" w:cs="Times New Roman"/>
                <w:color w:val="000000"/>
                <w:sz w:val="24"/>
                <w:szCs w:val="24"/>
                <w:lang w:val="en-US" w:eastAsia="zh-CN" w:bidi="ar-SA"/>
              </w:rPr>
            </w:pPr>
            <w:r>
              <w:rPr>
                <w:rFonts w:hint="eastAsia" w:ascii="Times New Roman" w:hAnsi="Times New Roman" w:eastAsia="宋体" w:cs="Times New Roman"/>
                <w:color w:val="000000"/>
                <w:sz w:val="24"/>
                <w:szCs w:val="24"/>
                <w:lang w:val="en-US" w:eastAsia="zh-CN" w:bidi="ar-SA"/>
              </w:rPr>
              <w:t>验收监测期间，项目废气排放的颗粒物、</w:t>
            </w:r>
            <w:r>
              <w:rPr>
                <w:rFonts w:hint="eastAsia" w:ascii="Times New Roman" w:hAnsi="Times New Roman" w:cs="Times New Roman"/>
                <w:color w:val="000000"/>
                <w:sz w:val="24"/>
                <w:szCs w:val="24"/>
                <w:lang w:val="en-US" w:eastAsia="zh-CN" w:bidi="ar-SA"/>
              </w:rPr>
              <w:t>非甲烷总烃</w:t>
            </w:r>
            <w:r>
              <w:rPr>
                <w:rFonts w:hint="eastAsia" w:ascii="Times New Roman" w:hAnsi="Times New Roman" w:eastAsia="宋体" w:cs="Times New Roman"/>
                <w:color w:val="000000"/>
                <w:sz w:val="24"/>
                <w:szCs w:val="24"/>
                <w:lang w:val="en-US" w:eastAsia="zh-CN" w:bidi="ar-SA"/>
              </w:rPr>
              <w:t>符合《合成树脂工业污染物排放标准》（GB31572-2015）中有关限值</w:t>
            </w:r>
            <w:r>
              <w:rPr>
                <w:rFonts w:hint="eastAsia" w:ascii="Times New Roman" w:hAnsi="Times New Roman" w:eastAsia="宋体" w:cs="Times New Roman"/>
                <w:color w:val="000000"/>
                <w:sz w:val="24"/>
                <w:szCs w:val="24"/>
                <w:lang w:val="zh-CN" w:eastAsia="zh-CN" w:bidi="ar-SA"/>
              </w:rPr>
              <w:t>。</w:t>
            </w:r>
          </w:p>
          <w:p>
            <w:pPr>
              <w:pStyle w:val="4"/>
              <w:bidi w:val="0"/>
              <w:rPr>
                <w:rFonts w:hint="default" w:ascii="Times New Roman" w:hAnsi="Times New Roman" w:cs="Times New Roman"/>
                <w:color w:val="000000"/>
              </w:rPr>
            </w:pPr>
            <w:r>
              <w:rPr>
                <w:rFonts w:hint="default" w:ascii="Times New Roman" w:hAnsi="Times New Roman" w:cs="Times New Roman"/>
                <w:color w:val="000000"/>
                <w:lang w:val="en-US" w:eastAsia="zh-CN"/>
              </w:rPr>
              <w:t xml:space="preserve">6.3  </w:t>
            </w:r>
            <w:r>
              <w:rPr>
                <w:rFonts w:hint="default" w:ascii="Times New Roman" w:hAnsi="Times New Roman" w:cs="Times New Roman"/>
                <w:color w:val="000000"/>
              </w:rPr>
              <w:t>噪声</w:t>
            </w:r>
          </w:p>
          <w:p>
            <w:pPr>
              <w:pStyle w:val="22"/>
              <w:spacing w:before="215" w:line="367" w:lineRule="auto"/>
              <w:ind w:left="105" w:right="91" w:firstLine="480"/>
              <w:jc w:val="both"/>
              <w:rPr>
                <w:rFonts w:hint="default" w:ascii="Times New Roman" w:hAnsi="Times New Roman" w:eastAsia="宋体" w:cs="Times New Roman"/>
                <w:color w:val="000000"/>
                <w:spacing w:val="-6"/>
                <w:sz w:val="24"/>
              </w:rPr>
            </w:pPr>
            <w:r>
              <w:rPr>
                <w:rFonts w:hint="default" w:ascii="Times New Roman" w:hAnsi="Times New Roman" w:eastAsia="宋体" w:cs="Times New Roman"/>
                <w:color w:val="000000"/>
                <w:spacing w:val="-6"/>
                <w:sz w:val="24"/>
              </w:rPr>
              <w:t>202</w:t>
            </w:r>
            <w:r>
              <w:rPr>
                <w:rFonts w:hint="eastAsia" w:ascii="Times New Roman" w:hAnsi="Times New Roman" w:cs="Times New Roman"/>
                <w:color w:val="000000"/>
                <w:spacing w:val="-6"/>
                <w:sz w:val="24"/>
                <w:lang w:val="en-US" w:eastAsia="zh-CN"/>
              </w:rPr>
              <w:t>3</w:t>
            </w:r>
            <w:r>
              <w:rPr>
                <w:rFonts w:hint="default" w:ascii="Times New Roman" w:hAnsi="Times New Roman" w:eastAsia="宋体" w:cs="Times New Roman"/>
                <w:color w:val="000000"/>
                <w:spacing w:val="-6"/>
                <w:sz w:val="24"/>
              </w:rPr>
              <w:t xml:space="preserve"> 年</w:t>
            </w:r>
            <w:r>
              <w:rPr>
                <w:rFonts w:hint="eastAsia" w:ascii="Times New Roman" w:hAnsi="Times New Roman" w:cs="Times New Roman"/>
                <w:color w:val="000000"/>
                <w:spacing w:val="-6"/>
                <w:sz w:val="24"/>
                <w:lang w:val="en-US" w:eastAsia="zh-CN"/>
              </w:rPr>
              <w:t>2</w:t>
            </w:r>
            <w:r>
              <w:rPr>
                <w:rFonts w:hint="default" w:ascii="Times New Roman" w:hAnsi="Times New Roman" w:eastAsia="宋体" w:cs="Times New Roman"/>
                <w:color w:val="000000"/>
                <w:spacing w:val="-6"/>
                <w:sz w:val="24"/>
              </w:rPr>
              <w:t xml:space="preserve">月 </w:t>
            </w:r>
            <w:r>
              <w:rPr>
                <w:rFonts w:hint="eastAsia" w:ascii="Times New Roman" w:hAnsi="Times New Roman" w:cs="Times New Roman"/>
                <w:color w:val="000000"/>
                <w:spacing w:val="-6"/>
                <w:sz w:val="24"/>
                <w:lang w:val="en-US" w:eastAsia="zh-CN"/>
              </w:rPr>
              <w:t>22</w:t>
            </w:r>
            <w:r>
              <w:rPr>
                <w:rFonts w:hint="default" w:ascii="Times New Roman" w:hAnsi="Times New Roman" w:eastAsia="宋体" w:cs="Times New Roman"/>
                <w:color w:val="000000"/>
                <w:spacing w:val="-6"/>
                <w:sz w:val="24"/>
              </w:rPr>
              <w:t>日~202</w:t>
            </w:r>
            <w:r>
              <w:rPr>
                <w:rFonts w:hint="eastAsia" w:ascii="Times New Roman" w:hAnsi="Times New Roman" w:cs="Times New Roman"/>
                <w:color w:val="000000"/>
                <w:spacing w:val="-6"/>
                <w:sz w:val="24"/>
                <w:lang w:val="en-US" w:eastAsia="zh-CN"/>
              </w:rPr>
              <w:t>3</w:t>
            </w:r>
            <w:r>
              <w:rPr>
                <w:rFonts w:hint="default" w:ascii="Times New Roman" w:hAnsi="Times New Roman" w:eastAsia="宋体" w:cs="Times New Roman"/>
                <w:color w:val="000000"/>
                <w:spacing w:val="-6"/>
                <w:sz w:val="24"/>
              </w:rPr>
              <w:t xml:space="preserve"> 年 </w:t>
            </w:r>
            <w:r>
              <w:rPr>
                <w:rFonts w:hint="eastAsia" w:ascii="Times New Roman" w:hAnsi="Times New Roman" w:cs="Times New Roman"/>
                <w:color w:val="000000"/>
                <w:spacing w:val="-6"/>
                <w:sz w:val="24"/>
                <w:lang w:val="en-US" w:eastAsia="zh-CN"/>
              </w:rPr>
              <w:t>2</w:t>
            </w:r>
            <w:r>
              <w:rPr>
                <w:rFonts w:hint="default" w:ascii="Times New Roman" w:hAnsi="Times New Roman" w:eastAsia="宋体" w:cs="Times New Roman"/>
                <w:color w:val="000000"/>
                <w:spacing w:val="-6"/>
                <w:sz w:val="24"/>
              </w:rPr>
              <w:t xml:space="preserve">月 </w:t>
            </w:r>
            <w:r>
              <w:rPr>
                <w:rFonts w:hint="eastAsia" w:ascii="Times New Roman" w:hAnsi="Times New Roman" w:cs="Times New Roman"/>
                <w:color w:val="000000"/>
                <w:spacing w:val="-6"/>
                <w:sz w:val="24"/>
                <w:lang w:val="en-US" w:eastAsia="zh-CN"/>
              </w:rPr>
              <w:t>23</w:t>
            </w:r>
            <w:r>
              <w:rPr>
                <w:rFonts w:hint="default" w:ascii="Times New Roman" w:hAnsi="Times New Roman" w:eastAsia="宋体" w:cs="Times New Roman"/>
                <w:color w:val="000000"/>
                <w:spacing w:val="-6"/>
                <w:sz w:val="24"/>
              </w:rPr>
              <w:t>日，对项目厂界噪声进行连续 2 天监测，每天昼间监测 1 次。监测结果见表 6.3-1。</w:t>
            </w:r>
          </w:p>
          <w:p>
            <w:pPr>
              <w:tabs>
                <w:tab w:val="left" w:pos="735"/>
              </w:tabs>
              <w:jc w:val="center"/>
              <w:rPr>
                <w:rFonts w:hint="default" w:ascii="Times New Roman" w:hAnsi="Times New Roman" w:cs="Times New Roman"/>
                <w:bCs/>
                <w:sz w:val="24"/>
                <w:szCs w:val="24"/>
              </w:rPr>
            </w:pPr>
            <w:r>
              <w:rPr>
                <w:rFonts w:hint="eastAsia" w:ascii="Times New Roman" w:hAnsi="Times New Roman" w:cs="Times New Roman"/>
                <w:b/>
                <w:color w:val="000000"/>
                <w:sz w:val="21"/>
                <w:lang w:val="en-US" w:eastAsia="zh-CN"/>
              </w:rPr>
              <w:t xml:space="preserve">                      </w:t>
            </w:r>
            <w:r>
              <w:rPr>
                <w:rFonts w:hint="default" w:ascii="Times New Roman" w:hAnsi="Times New Roman" w:eastAsia="宋体" w:cs="Times New Roman"/>
                <w:b/>
                <w:color w:val="000000"/>
                <w:sz w:val="21"/>
              </w:rPr>
              <w:t>表 6.3-1</w:t>
            </w:r>
            <w:r>
              <w:rPr>
                <w:rFonts w:hint="eastAsia" w:ascii="Times New Roman" w:hAnsi="Times New Roman" w:eastAsia="宋体" w:cs="Times New Roman"/>
                <w:b/>
                <w:color w:val="000000"/>
                <w:sz w:val="21"/>
                <w:lang w:val="en-US" w:eastAsia="zh-CN"/>
              </w:rPr>
              <w:t xml:space="preserve"> 厂界噪声</w:t>
            </w:r>
            <w:r>
              <w:rPr>
                <w:rFonts w:hint="default" w:ascii="Times New Roman" w:hAnsi="Times New Roman" w:eastAsia="宋体" w:cs="Times New Roman"/>
                <w:b/>
                <w:color w:val="000000"/>
                <w:sz w:val="21"/>
              </w:rPr>
              <w:t>监测结果一览表</w:t>
            </w:r>
            <w:r>
              <w:rPr>
                <w:rFonts w:hint="eastAsia" w:ascii="Times New Roman" w:hAnsi="Times New Roman" w:cs="Times New Roman"/>
                <w:b/>
                <w:color w:val="000000"/>
                <w:sz w:val="21"/>
                <w:lang w:val="en-US" w:eastAsia="zh-CN"/>
              </w:rPr>
              <w:t xml:space="preserve">             </w:t>
            </w:r>
            <w:r>
              <w:rPr>
                <w:rFonts w:hint="default" w:ascii="Times New Roman" w:hAnsi="Times New Roman" w:cs="Times New Roman"/>
                <w:bCs/>
                <w:sz w:val="18"/>
                <w:szCs w:val="18"/>
              </w:rPr>
              <w:t>单位：dB（A）</w:t>
            </w:r>
          </w:p>
          <w:tbl>
            <w:tblPr>
              <w:tblStyle w:val="1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7"/>
              <w:gridCol w:w="984"/>
              <w:gridCol w:w="1499"/>
              <w:gridCol w:w="1499"/>
              <w:gridCol w:w="1499"/>
              <w:gridCol w:w="1507"/>
              <w:gridCol w:w="1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75" w:type="pct"/>
                  <w:vMerge w:val="restart"/>
                  <w:noWrap w:val="0"/>
                  <w:vAlign w:val="center"/>
                </w:tcPr>
                <w:p>
                  <w:pPr>
                    <w:widowControl/>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日期</w:t>
                  </w:r>
                </w:p>
              </w:tc>
              <w:tc>
                <w:tcPr>
                  <w:tcW w:w="515" w:type="pct"/>
                  <w:vMerge w:val="restart"/>
                  <w:noWrap w:val="0"/>
                  <w:vAlign w:val="center"/>
                </w:tcPr>
                <w:p>
                  <w:pPr>
                    <w:widowControl/>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监测</w:t>
                  </w:r>
                </w:p>
                <w:p>
                  <w:pPr>
                    <w:widowControl/>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点位</w:t>
                  </w:r>
                </w:p>
              </w:tc>
              <w:tc>
                <w:tcPr>
                  <w:tcW w:w="3148" w:type="pct"/>
                  <w:gridSpan w:val="4"/>
                  <w:noWrap w:val="0"/>
                  <w:vAlign w:val="center"/>
                </w:tcPr>
                <w:p>
                  <w:pPr>
                    <w:widowControl/>
                    <w:jc w:val="center"/>
                    <w:rPr>
                      <w:rFonts w:hint="eastAsia"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昼 间</w:t>
                  </w:r>
                </w:p>
              </w:tc>
              <w:tc>
                <w:tcPr>
                  <w:tcW w:w="659" w:type="pct"/>
                  <w:vMerge w:val="restart"/>
                  <w:noWrap w:val="0"/>
                  <w:vAlign w:val="center"/>
                </w:tcPr>
                <w:p>
                  <w:pPr>
                    <w:widowControl/>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主要</w:t>
                  </w:r>
                </w:p>
                <w:p>
                  <w:pPr>
                    <w:widowControl/>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声源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pct"/>
                  <w:vMerge w:val="continue"/>
                  <w:noWrap w:val="0"/>
                  <w:vAlign w:val="center"/>
                </w:tcPr>
                <w:p>
                  <w:pPr>
                    <w:widowControl/>
                    <w:jc w:val="center"/>
                    <w:rPr>
                      <w:rFonts w:hint="default" w:ascii="Times New Roman" w:hAnsi="Times New Roman" w:eastAsia="宋体" w:cs="Times New Roman"/>
                      <w:color w:val="000000"/>
                      <w:kern w:val="0"/>
                      <w:sz w:val="21"/>
                      <w:szCs w:val="21"/>
                      <w:lang w:val="en-US" w:eastAsia="zh-CN"/>
                    </w:rPr>
                  </w:pPr>
                </w:p>
              </w:tc>
              <w:tc>
                <w:tcPr>
                  <w:tcW w:w="515" w:type="pct"/>
                  <w:vMerge w:val="continue"/>
                  <w:noWrap w:val="0"/>
                  <w:vAlign w:val="center"/>
                </w:tcPr>
                <w:p>
                  <w:pPr>
                    <w:widowControl/>
                    <w:jc w:val="center"/>
                    <w:rPr>
                      <w:rFonts w:hint="default" w:ascii="Times New Roman" w:hAnsi="Times New Roman" w:eastAsia="宋体" w:cs="Times New Roman"/>
                      <w:color w:val="000000"/>
                      <w:kern w:val="0"/>
                      <w:sz w:val="21"/>
                      <w:szCs w:val="21"/>
                      <w:lang w:val="en-US" w:eastAsia="zh-CN"/>
                    </w:rPr>
                  </w:pPr>
                </w:p>
              </w:tc>
              <w:tc>
                <w:tcPr>
                  <w:tcW w:w="786" w:type="pct"/>
                  <w:noWrap w:val="0"/>
                  <w:vAlign w:val="center"/>
                </w:tcPr>
                <w:p>
                  <w:pPr>
                    <w:widowControl/>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测量值</w:t>
                  </w:r>
                </w:p>
              </w:tc>
              <w:tc>
                <w:tcPr>
                  <w:tcW w:w="786" w:type="pct"/>
                  <w:noWrap w:val="0"/>
                  <w:vAlign w:val="center"/>
                </w:tcPr>
                <w:p>
                  <w:pPr>
                    <w:widowControl/>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本底值</w:t>
                  </w:r>
                </w:p>
              </w:tc>
              <w:tc>
                <w:tcPr>
                  <w:tcW w:w="786" w:type="pct"/>
                  <w:noWrap w:val="0"/>
                  <w:vAlign w:val="center"/>
                </w:tcPr>
                <w:p>
                  <w:pPr>
                    <w:widowControl/>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修正值</w:t>
                  </w:r>
                </w:p>
              </w:tc>
              <w:tc>
                <w:tcPr>
                  <w:tcW w:w="789" w:type="pct"/>
                  <w:noWrap w:val="0"/>
                  <w:vAlign w:val="center"/>
                </w:tcPr>
                <w:p>
                  <w:pPr>
                    <w:widowControl/>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结果</w:t>
                  </w:r>
                </w:p>
              </w:tc>
              <w:tc>
                <w:tcPr>
                  <w:tcW w:w="659" w:type="pct"/>
                  <w:vMerge w:val="continue"/>
                  <w:noWrap w:val="0"/>
                  <w:vAlign w:val="center"/>
                </w:tcPr>
                <w:p>
                  <w:pPr>
                    <w:widowControl/>
                    <w:jc w:val="center"/>
                    <w:rPr>
                      <w:rFonts w:hint="default" w:ascii="Times New Roman" w:hAnsi="Times New Roman" w:eastAsia="宋体" w:cs="Times New Roman"/>
                      <w:color w:val="000000"/>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pct"/>
                  <w:vMerge w:val="restart"/>
                  <w:noWrap w:val="0"/>
                  <w:vAlign w:val="center"/>
                </w:tcPr>
                <w:p>
                  <w:pPr>
                    <w:widowControl/>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2023.2.22</w:t>
                  </w:r>
                </w:p>
              </w:tc>
              <w:tc>
                <w:tcPr>
                  <w:tcW w:w="515" w:type="pct"/>
                  <w:noWrap w:val="0"/>
                  <w:vAlign w:val="center"/>
                </w:tcPr>
                <w:p>
                  <w:pPr>
                    <w:widowControl/>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N1</w:t>
                  </w:r>
                </w:p>
              </w:tc>
              <w:tc>
                <w:tcPr>
                  <w:tcW w:w="149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bCs/>
                      <w:kern w:val="2"/>
                      <w:sz w:val="21"/>
                      <w:szCs w:val="21"/>
                      <w:lang w:val="en-US" w:eastAsia="zh-CN" w:bidi="ar-SA"/>
                    </w:rPr>
                    <w:t>57.7</w:t>
                  </w:r>
                </w:p>
              </w:tc>
              <w:tc>
                <w:tcPr>
                  <w:tcW w:w="149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bCs/>
                      <w:kern w:val="2"/>
                      <w:sz w:val="21"/>
                      <w:szCs w:val="21"/>
                      <w:lang w:val="en-US" w:eastAsia="zh-CN" w:bidi="ar-SA"/>
                    </w:rPr>
                    <w:t>52.3</w:t>
                  </w:r>
                </w:p>
              </w:tc>
              <w:tc>
                <w:tcPr>
                  <w:tcW w:w="149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bCs/>
                      <w:kern w:val="2"/>
                      <w:sz w:val="21"/>
                      <w:szCs w:val="21"/>
                      <w:lang w:val="en-US" w:eastAsia="zh-CN" w:bidi="ar-SA"/>
                    </w:rPr>
                    <w:t>-2</w:t>
                  </w:r>
                </w:p>
              </w:tc>
              <w:tc>
                <w:tcPr>
                  <w:tcW w:w="150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bCs/>
                      <w:kern w:val="2"/>
                      <w:sz w:val="21"/>
                      <w:szCs w:val="21"/>
                      <w:lang w:val="en-US" w:eastAsia="zh-CN" w:bidi="ar-SA"/>
                    </w:rPr>
                    <w:t>56</w:t>
                  </w:r>
                </w:p>
              </w:tc>
              <w:tc>
                <w:tcPr>
                  <w:tcW w:w="659" w:type="pct"/>
                  <w:vMerge w:val="restart"/>
                  <w:noWrap w:val="0"/>
                  <w:vAlign w:val="center"/>
                </w:tcPr>
                <w:p>
                  <w:pPr>
                    <w:widowControl/>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破碎机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pct"/>
                  <w:vMerge w:val="continue"/>
                  <w:noWrap w:val="0"/>
                  <w:vAlign w:val="center"/>
                </w:tcPr>
                <w:p>
                  <w:pPr>
                    <w:widowControl/>
                    <w:jc w:val="center"/>
                    <w:rPr>
                      <w:rFonts w:hint="default" w:ascii="Times New Roman" w:hAnsi="Times New Roman" w:eastAsia="宋体" w:cs="Times New Roman"/>
                      <w:color w:val="000000"/>
                      <w:kern w:val="0"/>
                      <w:sz w:val="21"/>
                      <w:szCs w:val="21"/>
                      <w:lang w:val="en-US" w:eastAsia="zh-CN"/>
                    </w:rPr>
                  </w:pPr>
                </w:p>
              </w:tc>
              <w:tc>
                <w:tcPr>
                  <w:tcW w:w="515" w:type="pct"/>
                  <w:noWrap w:val="0"/>
                  <w:vAlign w:val="center"/>
                </w:tcPr>
                <w:p>
                  <w:pPr>
                    <w:widowControl/>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N</w:t>
                  </w:r>
                  <w:r>
                    <w:rPr>
                      <w:rFonts w:hint="eastAsia" w:ascii="Times New Roman" w:hAnsi="Times New Roman" w:eastAsia="宋体" w:cs="Times New Roman"/>
                      <w:color w:val="000000"/>
                      <w:kern w:val="0"/>
                      <w:sz w:val="21"/>
                      <w:szCs w:val="21"/>
                      <w:lang w:val="en-US" w:eastAsia="zh-CN"/>
                    </w:rPr>
                    <w:t>2</w:t>
                  </w:r>
                </w:p>
              </w:tc>
              <w:tc>
                <w:tcPr>
                  <w:tcW w:w="149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bCs/>
                      <w:sz w:val="21"/>
                      <w:szCs w:val="21"/>
                      <w:lang w:val="en-US" w:eastAsia="zh-CN"/>
                    </w:rPr>
                    <w:t>58.3</w:t>
                  </w:r>
                </w:p>
              </w:tc>
              <w:tc>
                <w:tcPr>
                  <w:tcW w:w="149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bCs/>
                      <w:sz w:val="21"/>
                      <w:szCs w:val="21"/>
                      <w:lang w:val="en-US" w:eastAsia="zh-CN"/>
                    </w:rPr>
                    <w:t>52.1</w:t>
                  </w:r>
                </w:p>
              </w:tc>
              <w:tc>
                <w:tcPr>
                  <w:tcW w:w="149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bCs/>
                      <w:sz w:val="21"/>
                      <w:szCs w:val="21"/>
                      <w:lang w:val="en-US" w:eastAsia="zh-CN"/>
                    </w:rPr>
                    <w:t>-1</w:t>
                  </w:r>
                </w:p>
              </w:tc>
              <w:tc>
                <w:tcPr>
                  <w:tcW w:w="150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bCs/>
                      <w:sz w:val="21"/>
                      <w:szCs w:val="21"/>
                      <w:lang w:val="en-US" w:eastAsia="zh-CN"/>
                    </w:rPr>
                    <w:t>57</w:t>
                  </w:r>
                </w:p>
              </w:tc>
              <w:tc>
                <w:tcPr>
                  <w:tcW w:w="659" w:type="pct"/>
                  <w:vMerge w:val="continue"/>
                  <w:noWrap w:val="0"/>
                  <w:vAlign w:val="center"/>
                </w:tcPr>
                <w:p>
                  <w:pPr>
                    <w:widowControl/>
                    <w:jc w:val="center"/>
                    <w:rPr>
                      <w:rFonts w:hint="eastAsia" w:ascii="Times New Roman" w:hAnsi="Times New Roman" w:eastAsia="宋体" w:cs="Times New Roman"/>
                      <w:color w:val="000000"/>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pct"/>
                  <w:vMerge w:val="restart"/>
                  <w:noWrap w:val="0"/>
                  <w:vAlign w:val="center"/>
                </w:tcPr>
                <w:p>
                  <w:pPr>
                    <w:widowControl/>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2023.2.23</w:t>
                  </w:r>
                </w:p>
              </w:tc>
              <w:tc>
                <w:tcPr>
                  <w:tcW w:w="515" w:type="pct"/>
                  <w:noWrap w:val="0"/>
                  <w:vAlign w:val="center"/>
                </w:tcPr>
                <w:p>
                  <w:pPr>
                    <w:widowControl/>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N1</w:t>
                  </w:r>
                </w:p>
              </w:tc>
              <w:tc>
                <w:tcPr>
                  <w:tcW w:w="149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bCs/>
                      <w:sz w:val="21"/>
                      <w:szCs w:val="21"/>
                      <w:lang w:val="en-US" w:eastAsia="zh-CN"/>
                    </w:rPr>
                    <w:t>58.7</w:t>
                  </w:r>
                </w:p>
              </w:tc>
              <w:tc>
                <w:tcPr>
                  <w:tcW w:w="149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bCs/>
                      <w:sz w:val="21"/>
                      <w:szCs w:val="21"/>
                      <w:lang w:val="en-US" w:eastAsia="zh-CN"/>
                    </w:rPr>
                    <w:t>53.4</w:t>
                  </w:r>
                </w:p>
              </w:tc>
              <w:tc>
                <w:tcPr>
                  <w:tcW w:w="149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bCs/>
                      <w:kern w:val="2"/>
                      <w:sz w:val="21"/>
                      <w:szCs w:val="21"/>
                      <w:lang w:val="en-US" w:eastAsia="zh-CN" w:bidi="ar-SA"/>
                    </w:rPr>
                    <w:t>-2</w:t>
                  </w:r>
                </w:p>
              </w:tc>
              <w:tc>
                <w:tcPr>
                  <w:tcW w:w="150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bCs/>
                      <w:sz w:val="21"/>
                      <w:szCs w:val="21"/>
                      <w:lang w:val="en-US" w:eastAsia="zh-CN"/>
                    </w:rPr>
                    <w:t>57</w:t>
                  </w:r>
                </w:p>
              </w:tc>
              <w:tc>
                <w:tcPr>
                  <w:tcW w:w="659" w:type="pct"/>
                  <w:vMerge w:val="continue"/>
                  <w:noWrap w:val="0"/>
                  <w:vAlign w:val="center"/>
                </w:tcPr>
                <w:p>
                  <w:pPr>
                    <w:widowControl/>
                    <w:jc w:val="center"/>
                    <w:rPr>
                      <w:rFonts w:hint="eastAsia" w:ascii="Times New Roman" w:hAnsi="Times New Roman" w:eastAsia="宋体" w:cs="Times New Roman"/>
                      <w:color w:val="000000"/>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pct"/>
                  <w:vMerge w:val="continue"/>
                  <w:noWrap w:val="0"/>
                  <w:vAlign w:val="center"/>
                </w:tcPr>
                <w:p>
                  <w:pPr>
                    <w:widowControl/>
                    <w:jc w:val="center"/>
                    <w:rPr>
                      <w:rFonts w:hint="default" w:ascii="Times New Roman" w:hAnsi="Times New Roman" w:eastAsia="宋体" w:cs="Times New Roman"/>
                      <w:color w:val="000000"/>
                      <w:kern w:val="0"/>
                      <w:sz w:val="21"/>
                      <w:szCs w:val="21"/>
                      <w:lang w:val="en-US" w:eastAsia="zh-CN"/>
                    </w:rPr>
                  </w:pPr>
                </w:p>
              </w:tc>
              <w:tc>
                <w:tcPr>
                  <w:tcW w:w="515" w:type="pct"/>
                  <w:noWrap w:val="0"/>
                  <w:vAlign w:val="center"/>
                </w:tcPr>
                <w:p>
                  <w:pPr>
                    <w:widowControl/>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N</w:t>
                  </w:r>
                  <w:r>
                    <w:rPr>
                      <w:rFonts w:hint="eastAsia" w:ascii="Times New Roman" w:hAnsi="Times New Roman" w:eastAsia="宋体" w:cs="Times New Roman"/>
                      <w:color w:val="000000"/>
                      <w:kern w:val="0"/>
                      <w:sz w:val="21"/>
                      <w:szCs w:val="21"/>
                      <w:lang w:val="en-US" w:eastAsia="zh-CN"/>
                    </w:rPr>
                    <w:t>2</w:t>
                  </w:r>
                </w:p>
              </w:tc>
              <w:tc>
                <w:tcPr>
                  <w:tcW w:w="149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bCs/>
                      <w:sz w:val="21"/>
                      <w:szCs w:val="21"/>
                      <w:lang w:val="en-US" w:eastAsia="zh-CN"/>
                    </w:rPr>
                    <w:t>58.9</w:t>
                  </w:r>
                </w:p>
              </w:tc>
              <w:tc>
                <w:tcPr>
                  <w:tcW w:w="149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bCs/>
                      <w:sz w:val="21"/>
                      <w:szCs w:val="21"/>
                      <w:lang w:val="en-US" w:eastAsia="zh-CN"/>
                    </w:rPr>
                    <w:t>52.6</w:t>
                  </w:r>
                </w:p>
              </w:tc>
              <w:tc>
                <w:tcPr>
                  <w:tcW w:w="149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bCs/>
                      <w:sz w:val="21"/>
                      <w:szCs w:val="21"/>
                      <w:lang w:val="en-US" w:eastAsia="zh-CN"/>
                    </w:rPr>
                    <w:t>-1</w:t>
                  </w:r>
                </w:p>
              </w:tc>
              <w:tc>
                <w:tcPr>
                  <w:tcW w:w="150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bCs/>
                      <w:sz w:val="21"/>
                      <w:szCs w:val="21"/>
                      <w:lang w:val="en-US" w:eastAsia="zh-CN"/>
                    </w:rPr>
                    <w:t>58</w:t>
                  </w:r>
                </w:p>
              </w:tc>
              <w:tc>
                <w:tcPr>
                  <w:tcW w:w="659" w:type="pct"/>
                  <w:vMerge w:val="continue"/>
                  <w:noWrap w:val="0"/>
                  <w:vAlign w:val="center"/>
                </w:tcPr>
                <w:p>
                  <w:pPr>
                    <w:widowControl/>
                    <w:jc w:val="center"/>
                    <w:rPr>
                      <w:rFonts w:hint="eastAsia" w:ascii="Times New Roman" w:hAnsi="Times New Roman" w:eastAsia="宋体" w:cs="Times New Roman"/>
                      <w:color w:val="000000"/>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91" w:type="pct"/>
                  <w:gridSpan w:val="2"/>
                  <w:noWrap w:val="0"/>
                  <w:vAlign w:val="center"/>
                </w:tcPr>
                <w:p>
                  <w:pPr>
                    <w:widowControl/>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评价标准值</w:t>
                  </w:r>
                </w:p>
              </w:tc>
              <w:tc>
                <w:tcPr>
                  <w:tcW w:w="3808" w:type="pct"/>
                  <w:gridSpan w:val="5"/>
                  <w:noWrap w:val="0"/>
                  <w:vAlign w:val="center"/>
                </w:tcPr>
                <w:p>
                  <w:pPr>
                    <w:widowControl/>
                    <w:jc w:val="center"/>
                    <w:rPr>
                      <w:rFonts w:hint="eastAsia"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昼间 ≤ 6</w:t>
                  </w:r>
                  <w:r>
                    <w:rPr>
                      <w:rFonts w:hint="eastAsia" w:ascii="Times New Roman" w:hAnsi="Times New Roman" w:eastAsia="宋体" w:cs="Times New Roman"/>
                      <w:color w:val="000000"/>
                      <w:kern w:val="0"/>
                      <w:sz w:val="21"/>
                      <w:szCs w:val="21"/>
                      <w:lang w:val="en-US" w:eastAsia="zh-CN"/>
                    </w:rPr>
                    <w:t>0</w:t>
                  </w:r>
                  <w:r>
                    <w:rPr>
                      <w:rFonts w:hint="default" w:ascii="Times New Roman" w:hAnsi="Times New Roman" w:eastAsia="宋体" w:cs="Times New Roman"/>
                      <w:color w:val="000000"/>
                      <w:kern w:val="0"/>
                      <w:sz w:val="21"/>
                      <w:szCs w:val="21"/>
                      <w:lang w:val="en-US" w:eastAsia="zh-CN"/>
                    </w:rPr>
                    <w:t>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91" w:type="pct"/>
                  <w:gridSpan w:val="2"/>
                  <w:noWrap w:val="0"/>
                  <w:vAlign w:val="center"/>
                </w:tcPr>
                <w:p>
                  <w:pPr>
                    <w:widowControl/>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标准依据</w:t>
                  </w:r>
                </w:p>
              </w:tc>
              <w:tc>
                <w:tcPr>
                  <w:tcW w:w="3808" w:type="pct"/>
                  <w:gridSpan w:val="5"/>
                  <w:noWrap w:val="0"/>
                  <w:vAlign w:val="center"/>
                </w:tcPr>
                <w:p>
                  <w:pPr>
                    <w:widowControl/>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 xml:space="preserve">《工业企业厂界环境噪声排放标准》GB 12348-2008 表1 </w:t>
                  </w:r>
                  <w:r>
                    <w:rPr>
                      <w:rFonts w:hint="eastAsia" w:ascii="Times New Roman" w:hAnsi="Times New Roman" w:eastAsia="宋体" w:cs="Times New Roman"/>
                      <w:color w:val="000000"/>
                      <w:kern w:val="0"/>
                      <w:sz w:val="21"/>
                      <w:szCs w:val="21"/>
                      <w:lang w:val="en-US" w:eastAsia="zh-CN"/>
                    </w:rPr>
                    <w:t>中2</w:t>
                  </w:r>
                  <w:r>
                    <w:rPr>
                      <w:rFonts w:hint="default" w:ascii="Times New Roman" w:hAnsi="Times New Roman" w:eastAsia="宋体" w:cs="Times New Roman"/>
                      <w:color w:val="000000"/>
                      <w:kern w:val="0"/>
                      <w:sz w:val="21"/>
                      <w:szCs w:val="21"/>
                      <w:lang w:val="en-US" w:eastAsia="zh-CN"/>
                    </w:rPr>
                    <w:t>类标准</w:t>
                  </w:r>
                </w:p>
              </w:tc>
            </w:tr>
          </w:tbl>
          <w:p>
            <w:pPr>
              <w:pStyle w:val="22"/>
              <w:spacing w:before="159" w:line="367" w:lineRule="auto"/>
              <w:ind w:right="96"/>
              <w:rPr>
                <w:rFonts w:hint="default" w:ascii="Times New Roman" w:eastAsia="宋体"/>
                <w:color w:val="000000"/>
                <w:sz w:val="24"/>
                <w:lang w:val="en-US" w:eastAsia="zh-CN"/>
              </w:rPr>
            </w:pPr>
          </w:p>
        </w:tc>
      </w:tr>
    </w:tbl>
    <w:p>
      <w:pPr>
        <w:pStyle w:val="2"/>
      </w:pPr>
    </w:p>
    <w:p>
      <w:pPr>
        <w:adjustRightInd w:val="0"/>
        <w:snapToGrid w:val="0"/>
        <w:spacing w:line="360" w:lineRule="auto"/>
        <w:ind w:firstLine="480" w:firstLineChars="200"/>
        <w:jc w:val="both"/>
        <w:rPr>
          <w:rFonts w:hint="eastAsia" w:ascii="Times New Roman" w:hAnsi="Times New Roman" w:eastAsia="宋体" w:cs="Times New Roman"/>
          <w:color w:val="000000"/>
          <w:sz w:val="24"/>
          <w:szCs w:val="24"/>
          <w:lang w:val="en-US" w:eastAsia="zh-CN" w:bidi="ar-SA"/>
        </w:rPr>
      </w:pPr>
      <w:r>
        <w:rPr>
          <w:rFonts w:hint="eastAsia" w:ascii="Times New Roman" w:hAnsi="Times New Roman" w:eastAsia="宋体" w:cs="Times New Roman"/>
          <w:color w:val="000000"/>
          <w:sz w:val="24"/>
          <w:szCs w:val="24"/>
          <w:lang w:val="en-US" w:eastAsia="zh-CN" w:bidi="ar-SA"/>
        </w:rPr>
        <w:t>验收监测期间，该项目厂界噪声（东、南</w:t>
      </w:r>
      <w:r>
        <w:rPr>
          <w:rFonts w:hint="eastAsia" w:ascii="Times New Roman" w:hAnsi="Times New Roman" w:cs="Times New Roman"/>
          <w:color w:val="000000"/>
          <w:sz w:val="24"/>
          <w:szCs w:val="24"/>
          <w:lang w:val="en-US" w:eastAsia="zh-CN" w:bidi="ar-SA"/>
        </w:rPr>
        <w:t>、西、北</w:t>
      </w:r>
      <w:r>
        <w:rPr>
          <w:rFonts w:hint="eastAsia" w:ascii="Times New Roman" w:hAnsi="Times New Roman" w:eastAsia="宋体" w:cs="Times New Roman"/>
          <w:color w:val="000000"/>
          <w:sz w:val="24"/>
          <w:szCs w:val="24"/>
          <w:lang w:val="en-US" w:eastAsia="zh-CN" w:bidi="ar-SA"/>
        </w:rPr>
        <w:t>）昼间噪声满足《工业企业厂界环境噪声排放标准》（GB12348-2008）中的</w:t>
      </w:r>
      <w:r>
        <w:rPr>
          <w:rFonts w:hint="eastAsia" w:ascii="Times New Roman" w:hAnsi="Times New Roman" w:cs="Times New Roman"/>
          <w:color w:val="000000"/>
          <w:sz w:val="24"/>
          <w:szCs w:val="24"/>
          <w:lang w:val="en-US" w:eastAsia="zh-CN" w:bidi="ar-SA"/>
        </w:rPr>
        <w:t>2</w:t>
      </w:r>
      <w:r>
        <w:rPr>
          <w:rFonts w:hint="eastAsia" w:ascii="Times New Roman" w:hAnsi="Times New Roman" w:eastAsia="宋体" w:cs="Times New Roman"/>
          <w:color w:val="000000"/>
          <w:sz w:val="24"/>
          <w:szCs w:val="24"/>
          <w:lang w:val="en-US" w:eastAsia="zh-CN" w:bidi="ar-SA"/>
        </w:rPr>
        <w:t>类标准限值要求。</w:t>
      </w:r>
    </w:p>
    <w:p>
      <w:pPr>
        <w:pStyle w:val="2"/>
      </w:pPr>
    </w:p>
    <w:p>
      <w:pPr>
        <w:pStyle w:val="2"/>
      </w:pPr>
    </w:p>
    <w:p>
      <w:pPr>
        <w:pStyle w:val="2"/>
      </w:pPr>
    </w:p>
    <w:p>
      <w:pPr>
        <w:pStyle w:val="2"/>
      </w:pPr>
    </w:p>
    <w:p>
      <w:pPr>
        <w:pStyle w:val="2"/>
      </w:pPr>
    </w:p>
    <w:p>
      <w:pPr>
        <w:pStyle w:val="2"/>
      </w:pPr>
    </w:p>
    <w:p>
      <w:pPr>
        <w:pStyle w:val="3"/>
      </w:pPr>
    </w:p>
    <w:p>
      <w:pPr>
        <w:spacing w:before="59"/>
        <w:ind w:right="0"/>
        <w:jc w:val="left"/>
        <w:rPr>
          <w:b/>
          <w:sz w:val="28"/>
        </w:rPr>
      </w:pPr>
      <w:r>
        <w:rPr>
          <w:b/>
          <w:sz w:val="28"/>
        </w:rPr>
        <w:t>表七</w:t>
      </w:r>
      <w:r>
        <w:rPr>
          <w:rFonts w:hint="eastAsia"/>
          <w:b/>
          <w:sz w:val="28"/>
          <w:lang w:val="en-US" w:eastAsia="zh-CN"/>
        </w:rPr>
        <w:t xml:space="preserve">  </w:t>
      </w:r>
      <w:r>
        <w:rPr>
          <w:b/>
          <w:sz w:val="28"/>
        </w:rPr>
        <w:t>环保检查结果</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831" w:hRule="atLeast"/>
        </w:trPr>
        <w:tc>
          <w:tcPr>
            <w:tcW w:w="9764" w:type="dxa"/>
          </w:tcPr>
          <w:p>
            <w:pPr>
              <w:pStyle w:val="4"/>
              <w:numPr>
                <w:ilvl w:val="1"/>
                <w:numId w:val="8"/>
              </w:numPr>
              <w:bidi w:val="0"/>
              <w:rPr>
                <w:rFonts w:hint="default"/>
              </w:rPr>
            </w:pPr>
            <w:r>
              <w:rPr>
                <w:rFonts w:hint="default"/>
              </w:rPr>
              <w:t>环境影响评价与环评批复中环保措施及设施的落实情况</w:t>
            </w:r>
          </w:p>
          <w:p>
            <w:pPr>
              <w:keepNext w:val="0"/>
              <w:keepLines w:val="0"/>
              <w:pageBreakBefore w:val="0"/>
              <w:widowControl w:val="0"/>
              <w:tabs>
                <w:tab w:val="left" w:pos="907"/>
              </w:tabs>
              <w:kinsoku/>
              <w:wordWrap/>
              <w:overflowPunct/>
              <w:topLinePunct w:val="0"/>
              <w:autoSpaceDE w:val="0"/>
              <w:autoSpaceDN w:val="0"/>
              <w:bidi w:val="0"/>
              <w:adjustRightInd/>
              <w:snapToGrid/>
              <w:spacing w:before="0"/>
              <w:ind w:left="0" w:right="164" w:firstLine="0"/>
              <w:jc w:val="center"/>
              <w:textAlignment w:val="auto"/>
              <w:rPr>
                <w:b/>
                <w:sz w:val="7"/>
              </w:rPr>
            </w:pPr>
            <w:r>
              <w:rPr>
                <w:b/>
                <w:sz w:val="21"/>
              </w:rPr>
              <w:t>表</w:t>
            </w:r>
            <w:r>
              <w:rPr>
                <w:b/>
                <w:spacing w:val="-58"/>
                <w:sz w:val="21"/>
              </w:rPr>
              <w:t xml:space="preserve"> </w:t>
            </w:r>
            <w:r>
              <w:rPr>
                <w:rFonts w:ascii="Times New Roman" w:eastAsia="Times New Roman"/>
                <w:b/>
                <w:sz w:val="21"/>
              </w:rPr>
              <w:t>7.1-1</w:t>
            </w:r>
            <w:r>
              <w:rPr>
                <w:rFonts w:ascii="Times New Roman" w:eastAsia="Times New Roman"/>
                <w:b/>
                <w:sz w:val="21"/>
              </w:rPr>
              <w:tab/>
            </w:r>
            <w:r>
              <w:rPr>
                <w:b/>
                <w:sz w:val="21"/>
              </w:rPr>
              <w:t>环保设施、措</w:t>
            </w:r>
            <w:r>
              <w:rPr>
                <w:b/>
                <w:spacing w:val="-5"/>
                <w:sz w:val="21"/>
              </w:rPr>
              <w:t>施</w:t>
            </w:r>
            <w:r>
              <w:rPr>
                <w:b/>
                <w:sz w:val="21"/>
              </w:rPr>
              <w:t>落实情况一览表</w:t>
            </w:r>
          </w:p>
          <w:tbl>
            <w:tblPr>
              <w:tblStyle w:val="16"/>
              <w:tblW w:w="499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407"/>
              <w:gridCol w:w="3554"/>
              <w:gridCol w:w="3616"/>
              <w:gridCol w:w="9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hRule="atLeast"/>
              </w:trPr>
              <w:tc>
                <w:tcPr>
                  <w:tcW w:w="738" w:type="pct"/>
                  <w:vAlign w:val="center"/>
                </w:tcPr>
                <w:p>
                  <w:pPr>
                    <w:spacing w:line="276" w:lineRule="auto"/>
                    <w:ind w:left="0" w:leftChars="0" w:right="0" w:rightChars="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种类</w:t>
                  </w:r>
                </w:p>
              </w:tc>
              <w:tc>
                <w:tcPr>
                  <w:tcW w:w="1864" w:type="pct"/>
                  <w:vAlign w:val="center"/>
                </w:tcPr>
                <w:p>
                  <w:pPr>
                    <w:spacing w:line="276" w:lineRule="auto"/>
                    <w:ind w:left="0" w:leftChars="0" w:right="0" w:rightChars="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环评及批复要求</w:t>
                  </w:r>
                </w:p>
              </w:tc>
              <w:tc>
                <w:tcPr>
                  <w:tcW w:w="1897" w:type="pct"/>
                  <w:vAlign w:val="center"/>
                </w:tcPr>
                <w:p>
                  <w:pPr>
                    <w:spacing w:line="276" w:lineRule="auto"/>
                    <w:ind w:left="0" w:leftChars="0" w:right="0" w:rightChars="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实际建设情况</w:t>
                  </w:r>
                </w:p>
              </w:tc>
              <w:tc>
                <w:tcPr>
                  <w:tcW w:w="499" w:type="pct"/>
                  <w:vAlign w:val="center"/>
                </w:tcPr>
                <w:p>
                  <w:pPr>
                    <w:spacing w:line="276" w:lineRule="auto"/>
                    <w:ind w:left="0" w:leftChars="0" w:right="0" w:rightChars="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落实</w:t>
                  </w:r>
                </w:p>
                <w:p>
                  <w:pPr>
                    <w:spacing w:line="276" w:lineRule="auto"/>
                    <w:ind w:left="0" w:leftChars="0" w:right="0" w:rightChars="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38" w:type="pct"/>
                  <w:vAlign w:val="center"/>
                </w:tcPr>
                <w:p>
                  <w:pPr>
                    <w:keepNext w:val="0"/>
                    <w:keepLines w:val="0"/>
                    <w:pageBreakBefore w:val="0"/>
                    <w:widowControl/>
                    <w:kinsoku/>
                    <w:wordWrap/>
                    <w:overflowPunct/>
                    <w:topLinePunct w:val="0"/>
                    <w:autoSpaceDE/>
                    <w:autoSpaceDN/>
                    <w:bidi w:val="0"/>
                    <w:snapToGrid w:val="0"/>
                    <w:spacing w:line="240" w:lineRule="auto"/>
                    <w:ind w:left="0" w:leftChars="0" w:right="0" w:rightChars="0" w:firstLine="0" w:firstLineChars="0"/>
                    <w:jc w:val="center"/>
                    <w:textAlignment w:val="auto"/>
                    <w:rPr>
                      <w:rFonts w:hint="default" w:ascii="Times New Roman" w:hAnsi="Times New Roman" w:cs="Times New Roman"/>
                      <w:bCs/>
                      <w:color w:val="auto"/>
                      <w:kern w:val="2"/>
                      <w:sz w:val="21"/>
                      <w:szCs w:val="21"/>
                      <w:lang w:val="en-US" w:eastAsia="zh-CN" w:bidi="ar-SA"/>
                    </w:rPr>
                  </w:pPr>
                  <w:r>
                    <w:rPr>
                      <w:rFonts w:hint="default" w:ascii="Times New Roman" w:hAnsi="Times New Roman" w:eastAsia="宋体" w:cs="Times New Roman"/>
                      <w:b w:val="0"/>
                      <w:bCs w:val="0"/>
                      <w:color w:val="auto"/>
                      <w:sz w:val="21"/>
                      <w:szCs w:val="21"/>
                    </w:rPr>
                    <w:t>废水治理</w:t>
                  </w:r>
                </w:p>
              </w:tc>
              <w:tc>
                <w:tcPr>
                  <w:tcW w:w="1864" w:type="pct"/>
                  <w:vAlign w:val="center"/>
                </w:tcPr>
                <w:p>
                  <w:pPr>
                    <w:keepNext w:val="0"/>
                    <w:keepLines w:val="0"/>
                    <w:pageBreakBefore w:val="0"/>
                    <w:widowControl/>
                    <w:kinsoku/>
                    <w:wordWrap/>
                    <w:overflowPunct/>
                    <w:topLinePunct w:val="0"/>
                    <w:autoSpaceDE/>
                    <w:autoSpaceDN/>
                    <w:bidi w:val="0"/>
                    <w:snapToGrid w:val="0"/>
                    <w:spacing w:line="240" w:lineRule="auto"/>
                    <w:ind w:left="0" w:leftChars="0" w:right="0" w:rightChars="0" w:firstLine="0" w:firstLineChars="0"/>
                    <w:jc w:val="left"/>
                    <w:textAlignment w:val="auto"/>
                    <w:rPr>
                      <w:rFonts w:hint="default" w:ascii="Times New Roman" w:hAnsi="Times New Roman" w:cs="Times New Roman"/>
                      <w:bCs/>
                      <w:color w:val="auto"/>
                      <w:kern w:val="2"/>
                      <w:sz w:val="21"/>
                      <w:szCs w:val="21"/>
                      <w:lang w:val="en-US" w:eastAsia="zh-CN" w:bidi="ar-SA"/>
                    </w:rPr>
                  </w:pPr>
                  <w:r>
                    <w:rPr>
                      <w:rFonts w:hint="eastAsia" w:cs="Times New Roman"/>
                      <w:bCs/>
                      <w:color w:val="auto"/>
                      <w:szCs w:val="21"/>
                      <w:lang w:val="en-US" w:eastAsia="zh-CN"/>
                    </w:rPr>
                    <w:t>生活污水经</w:t>
                  </w:r>
                  <w:r>
                    <w:rPr>
                      <w:rFonts w:hint="eastAsia" w:ascii="Times New Roman" w:hAnsi="Times New Roman" w:eastAsia="宋体" w:cs="Times New Roman"/>
                      <w:b w:val="0"/>
                      <w:bCs w:val="0"/>
                      <w:color w:val="auto"/>
                      <w:sz w:val="21"/>
                      <w:szCs w:val="21"/>
                      <w:lang w:val="en-US" w:eastAsia="zh-CN"/>
                    </w:rPr>
                    <w:t>卫生间收集后经化粪池</w:t>
                  </w:r>
                  <w:r>
                    <w:rPr>
                      <w:rFonts w:hint="default" w:ascii="Times New Roman" w:hAnsi="Times New Roman" w:eastAsia="宋体" w:cs="Times New Roman"/>
                      <w:color w:val="auto"/>
                      <w:sz w:val="21"/>
                      <w:szCs w:val="21"/>
                    </w:rPr>
                    <w:t>处理后排入市政</w:t>
                  </w:r>
                  <w:r>
                    <w:rPr>
                      <w:rFonts w:hint="eastAsia" w:ascii="Times New Roman" w:hAnsi="Times New Roman" w:eastAsia="宋体" w:cs="Times New Roman"/>
                      <w:color w:val="auto"/>
                      <w:sz w:val="21"/>
                      <w:szCs w:val="21"/>
                      <w:lang w:val="en-US" w:eastAsia="zh-CN"/>
                    </w:rPr>
                    <w:t>污水</w:t>
                  </w:r>
                  <w:r>
                    <w:rPr>
                      <w:rFonts w:hint="default" w:ascii="Times New Roman" w:hAnsi="Times New Roman" w:eastAsia="宋体" w:cs="Times New Roman"/>
                      <w:color w:val="auto"/>
                      <w:sz w:val="21"/>
                      <w:szCs w:val="21"/>
                    </w:rPr>
                    <w:t>管网</w:t>
                  </w:r>
                  <w:r>
                    <w:rPr>
                      <w:rFonts w:hint="eastAsia" w:ascii="Times New Roman" w:hAnsi="Times New Roman" w:eastAsia="宋体" w:cs="Times New Roman"/>
                      <w:color w:val="auto"/>
                      <w:sz w:val="21"/>
                      <w:szCs w:val="21"/>
                      <w:lang w:eastAsia="zh-CN"/>
                    </w:rPr>
                    <w:t>，</w:t>
                  </w:r>
                  <w:r>
                    <w:rPr>
                      <w:rFonts w:hint="eastAsia" w:ascii="Times New Roman" w:hAnsi="Times New Roman" w:eastAsia="宋体" w:cs="Times New Roman"/>
                      <w:b w:val="0"/>
                      <w:bCs w:val="0"/>
                      <w:color w:val="auto"/>
                      <w:sz w:val="21"/>
                      <w:szCs w:val="21"/>
                      <w:lang w:val="en-US" w:eastAsia="zh-CN"/>
                    </w:rPr>
                    <w:t>之后进入</w:t>
                  </w:r>
                  <w:r>
                    <w:rPr>
                      <w:rFonts w:hint="eastAsia" w:cs="Times New Roman"/>
                      <w:b w:val="0"/>
                      <w:bCs w:val="0"/>
                      <w:color w:val="auto"/>
                      <w:sz w:val="21"/>
                      <w:szCs w:val="21"/>
                      <w:lang w:val="en-US" w:eastAsia="zh-CN"/>
                    </w:rPr>
                    <w:t>张家嘴污水处理厂</w:t>
                  </w:r>
                  <w:r>
                    <w:rPr>
                      <w:rFonts w:hint="eastAsia" w:ascii="Times New Roman" w:hAnsi="Times New Roman" w:eastAsia="宋体" w:cs="Times New Roman"/>
                      <w:b w:val="0"/>
                      <w:bCs w:val="0"/>
                      <w:color w:val="auto"/>
                      <w:sz w:val="21"/>
                      <w:szCs w:val="21"/>
                      <w:lang w:val="en-US" w:eastAsia="zh-CN"/>
                    </w:rPr>
                    <w:t>处理后排入瀼渡河。</w:t>
                  </w:r>
                  <w:r>
                    <w:rPr>
                      <w:rFonts w:hint="default" w:ascii="Times New Roman" w:hAnsi="Times New Roman" w:cs="Times New Roman"/>
                      <w:bCs/>
                      <w:color w:val="auto"/>
                      <w:szCs w:val="21"/>
                    </w:rPr>
                    <w:t>喷淋塔废水塔内循环使用，每天定期补水，每半年更换一次，废水产生量5m</w:t>
                  </w:r>
                  <w:r>
                    <w:rPr>
                      <w:rFonts w:hint="default" w:ascii="Times New Roman" w:hAnsi="Times New Roman" w:cs="Times New Roman"/>
                      <w:bCs/>
                      <w:color w:val="auto"/>
                      <w:szCs w:val="21"/>
                      <w:vertAlign w:val="superscript"/>
                    </w:rPr>
                    <w:t>3</w:t>
                  </w:r>
                  <w:r>
                    <w:rPr>
                      <w:rFonts w:hint="default" w:ascii="Times New Roman" w:hAnsi="Times New Roman" w:cs="Times New Roman"/>
                      <w:bCs/>
                      <w:color w:val="auto"/>
                      <w:szCs w:val="21"/>
                    </w:rPr>
                    <w:t>。项目造粒工段冷却循环水每天定期补充，每半年更换一次，废水产生量5m</w:t>
                  </w:r>
                  <w:r>
                    <w:rPr>
                      <w:rFonts w:hint="default" w:ascii="Times New Roman" w:hAnsi="Times New Roman" w:cs="Times New Roman"/>
                      <w:bCs/>
                      <w:color w:val="auto"/>
                      <w:szCs w:val="21"/>
                      <w:vertAlign w:val="superscript"/>
                    </w:rPr>
                    <w:t>3</w:t>
                  </w:r>
                  <w:r>
                    <w:rPr>
                      <w:rFonts w:hint="default" w:ascii="Times New Roman" w:hAnsi="Times New Roman" w:cs="Times New Roman"/>
                      <w:bCs/>
                      <w:color w:val="auto"/>
                      <w:szCs w:val="21"/>
                    </w:rPr>
                    <w:t>。本项目建成投产后设置废水收集池1座，容积</w:t>
                  </w:r>
                  <w:r>
                    <w:rPr>
                      <w:rFonts w:hint="eastAsia" w:ascii="Times New Roman" w:hAnsi="Times New Roman" w:cs="Times New Roman"/>
                      <w:bCs/>
                      <w:color w:val="auto"/>
                      <w:szCs w:val="21"/>
                      <w:lang w:eastAsia="zh-CN"/>
                    </w:rPr>
                    <w:t>15m</w:t>
                  </w:r>
                  <w:r>
                    <w:rPr>
                      <w:rFonts w:hint="eastAsia" w:ascii="Times New Roman" w:hAnsi="Times New Roman" w:cs="Times New Roman"/>
                      <w:bCs/>
                      <w:color w:val="auto"/>
                      <w:szCs w:val="21"/>
                      <w:vertAlign w:val="superscript"/>
                      <w:lang w:eastAsia="zh-CN"/>
                    </w:rPr>
                    <w:t>3</w:t>
                  </w:r>
                  <w:r>
                    <w:rPr>
                      <w:rFonts w:hint="default" w:ascii="Times New Roman" w:hAnsi="Times New Roman" w:cs="Times New Roman"/>
                      <w:bCs/>
                      <w:color w:val="auto"/>
                      <w:szCs w:val="21"/>
                    </w:rPr>
                    <w:t>。上述两种废水定期排放至废水收集池，经硅藻土吸附后，上清液回用，不外排。</w:t>
                  </w:r>
                </w:p>
              </w:tc>
              <w:tc>
                <w:tcPr>
                  <w:tcW w:w="1897" w:type="pct"/>
                  <w:vAlign w:val="center"/>
                </w:tcPr>
                <w:p>
                  <w:pPr>
                    <w:keepNext w:val="0"/>
                    <w:keepLines w:val="0"/>
                    <w:pageBreakBefore w:val="0"/>
                    <w:widowControl/>
                    <w:kinsoku/>
                    <w:wordWrap/>
                    <w:overflowPunct/>
                    <w:topLinePunct w:val="0"/>
                    <w:autoSpaceDE/>
                    <w:autoSpaceDN/>
                    <w:bidi w:val="0"/>
                    <w:snapToGrid w:val="0"/>
                    <w:spacing w:line="240" w:lineRule="auto"/>
                    <w:ind w:left="0" w:leftChars="0" w:right="0" w:rightChars="0" w:firstLine="0" w:firstLineChars="0"/>
                    <w:jc w:val="left"/>
                    <w:textAlignment w:val="auto"/>
                    <w:rPr>
                      <w:rFonts w:hint="default" w:ascii="Times New Roman" w:hAnsi="Times New Roman" w:eastAsia="宋体" w:cs="Times New Roman"/>
                      <w:bCs/>
                      <w:color w:val="auto"/>
                      <w:kern w:val="2"/>
                      <w:sz w:val="21"/>
                      <w:szCs w:val="21"/>
                      <w:lang w:val="en-US" w:eastAsia="zh-CN" w:bidi="ar-SA"/>
                    </w:rPr>
                  </w:pPr>
                  <w:r>
                    <w:rPr>
                      <w:rFonts w:hint="eastAsia" w:cs="Times New Roman"/>
                      <w:bCs/>
                      <w:color w:val="auto"/>
                      <w:szCs w:val="21"/>
                      <w:lang w:val="en-US" w:eastAsia="zh-CN"/>
                    </w:rPr>
                    <w:t>生活污水经</w:t>
                  </w:r>
                  <w:r>
                    <w:rPr>
                      <w:rFonts w:hint="eastAsia" w:ascii="Times New Roman" w:hAnsi="Times New Roman" w:eastAsia="宋体" w:cs="Times New Roman"/>
                      <w:b w:val="0"/>
                      <w:bCs w:val="0"/>
                      <w:color w:val="auto"/>
                      <w:sz w:val="21"/>
                      <w:szCs w:val="21"/>
                      <w:lang w:val="en-US" w:eastAsia="zh-CN"/>
                    </w:rPr>
                    <w:t>卫生间收集后经化粪池</w:t>
                  </w:r>
                  <w:r>
                    <w:rPr>
                      <w:rFonts w:hint="default" w:ascii="Times New Roman" w:hAnsi="Times New Roman" w:eastAsia="宋体" w:cs="Times New Roman"/>
                      <w:color w:val="auto"/>
                      <w:sz w:val="21"/>
                      <w:szCs w:val="21"/>
                    </w:rPr>
                    <w:t>处理后排入市政</w:t>
                  </w:r>
                  <w:r>
                    <w:rPr>
                      <w:rFonts w:hint="eastAsia" w:ascii="Times New Roman" w:hAnsi="Times New Roman" w:eastAsia="宋体" w:cs="Times New Roman"/>
                      <w:color w:val="auto"/>
                      <w:sz w:val="21"/>
                      <w:szCs w:val="21"/>
                      <w:lang w:val="en-US" w:eastAsia="zh-CN"/>
                    </w:rPr>
                    <w:t>污水</w:t>
                  </w:r>
                  <w:r>
                    <w:rPr>
                      <w:rFonts w:hint="default" w:ascii="Times New Roman" w:hAnsi="Times New Roman" w:eastAsia="宋体" w:cs="Times New Roman"/>
                      <w:color w:val="auto"/>
                      <w:sz w:val="21"/>
                      <w:szCs w:val="21"/>
                    </w:rPr>
                    <w:t>管网</w:t>
                  </w:r>
                  <w:r>
                    <w:rPr>
                      <w:rFonts w:hint="eastAsia" w:ascii="Times New Roman" w:hAnsi="Times New Roman" w:eastAsia="宋体" w:cs="Times New Roman"/>
                      <w:color w:val="auto"/>
                      <w:sz w:val="21"/>
                      <w:szCs w:val="21"/>
                      <w:lang w:eastAsia="zh-CN"/>
                    </w:rPr>
                    <w:t>，</w:t>
                  </w:r>
                  <w:r>
                    <w:rPr>
                      <w:rFonts w:hint="eastAsia" w:ascii="Times New Roman" w:hAnsi="Times New Roman" w:eastAsia="宋体" w:cs="Times New Roman"/>
                      <w:b w:val="0"/>
                      <w:bCs w:val="0"/>
                      <w:color w:val="auto"/>
                      <w:sz w:val="21"/>
                      <w:szCs w:val="21"/>
                      <w:lang w:val="en-US" w:eastAsia="zh-CN"/>
                    </w:rPr>
                    <w:t>之后进入</w:t>
                  </w:r>
                  <w:r>
                    <w:rPr>
                      <w:rFonts w:hint="eastAsia" w:cs="Times New Roman"/>
                      <w:b w:val="0"/>
                      <w:bCs w:val="0"/>
                      <w:color w:val="auto"/>
                      <w:sz w:val="21"/>
                      <w:szCs w:val="21"/>
                      <w:lang w:val="en-US" w:eastAsia="zh-CN"/>
                    </w:rPr>
                    <w:t>张家嘴污水处理厂</w:t>
                  </w:r>
                  <w:r>
                    <w:rPr>
                      <w:rFonts w:hint="eastAsia" w:ascii="Times New Roman" w:hAnsi="Times New Roman" w:eastAsia="宋体" w:cs="Times New Roman"/>
                      <w:b w:val="0"/>
                      <w:bCs w:val="0"/>
                      <w:color w:val="auto"/>
                      <w:sz w:val="21"/>
                      <w:szCs w:val="21"/>
                      <w:lang w:val="en-US" w:eastAsia="zh-CN"/>
                    </w:rPr>
                    <w:t>处理后排入瀼渡河。</w:t>
                  </w:r>
                  <w:r>
                    <w:rPr>
                      <w:rFonts w:hint="default" w:ascii="Times New Roman" w:hAnsi="Times New Roman" w:cs="Times New Roman"/>
                      <w:bCs/>
                      <w:color w:val="auto"/>
                      <w:szCs w:val="21"/>
                    </w:rPr>
                    <w:t>喷淋塔废水塔内循环使用，每天定期补水，每半年更换一次，废水产生量5m</w:t>
                  </w:r>
                  <w:r>
                    <w:rPr>
                      <w:rFonts w:hint="default" w:ascii="Times New Roman" w:hAnsi="Times New Roman" w:cs="Times New Roman"/>
                      <w:bCs/>
                      <w:color w:val="auto"/>
                      <w:szCs w:val="21"/>
                      <w:vertAlign w:val="superscript"/>
                    </w:rPr>
                    <w:t>3</w:t>
                  </w:r>
                  <w:r>
                    <w:rPr>
                      <w:rFonts w:hint="default" w:ascii="Times New Roman" w:hAnsi="Times New Roman" w:cs="Times New Roman"/>
                      <w:bCs/>
                      <w:color w:val="auto"/>
                      <w:szCs w:val="21"/>
                    </w:rPr>
                    <w:t>。项目造粒工段冷却循环水每天定期补充，每半年更换一次，废水产生量5m</w:t>
                  </w:r>
                  <w:r>
                    <w:rPr>
                      <w:rFonts w:hint="default" w:ascii="Times New Roman" w:hAnsi="Times New Roman" w:cs="Times New Roman"/>
                      <w:bCs/>
                      <w:color w:val="auto"/>
                      <w:szCs w:val="21"/>
                      <w:vertAlign w:val="superscript"/>
                    </w:rPr>
                    <w:t>3</w:t>
                  </w:r>
                  <w:r>
                    <w:rPr>
                      <w:rFonts w:hint="default" w:ascii="Times New Roman" w:hAnsi="Times New Roman" w:cs="Times New Roman"/>
                      <w:bCs/>
                      <w:color w:val="auto"/>
                      <w:szCs w:val="21"/>
                    </w:rPr>
                    <w:t>。本项目建成投产后设置废水收集池1座，容积</w:t>
                  </w:r>
                  <w:r>
                    <w:rPr>
                      <w:rFonts w:hint="eastAsia" w:ascii="Times New Roman" w:hAnsi="Times New Roman" w:cs="Times New Roman"/>
                      <w:bCs/>
                      <w:color w:val="auto"/>
                      <w:szCs w:val="21"/>
                      <w:lang w:eastAsia="zh-CN"/>
                    </w:rPr>
                    <w:t>15m</w:t>
                  </w:r>
                  <w:r>
                    <w:rPr>
                      <w:rFonts w:hint="eastAsia" w:ascii="Times New Roman" w:hAnsi="Times New Roman" w:cs="Times New Roman"/>
                      <w:bCs/>
                      <w:color w:val="auto"/>
                      <w:szCs w:val="21"/>
                      <w:vertAlign w:val="superscript"/>
                      <w:lang w:eastAsia="zh-CN"/>
                    </w:rPr>
                    <w:t>3</w:t>
                  </w:r>
                  <w:r>
                    <w:rPr>
                      <w:rFonts w:hint="default" w:ascii="Times New Roman" w:hAnsi="Times New Roman" w:cs="Times New Roman"/>
                      <w:bCs/>
                      <w:color w:val="auto"/>
                      <w:szCs w:val="21"/>
                    </w:rPr>
                    <w:t>。上述两种废水定期排放至废水收集池，经硅藻土吸附后，上清液回用，不外排。</w:t>
                  </w:r>
                </w:p>
              </w:tc>
              <w:tc>
                <w:tcPr>
                  <w:tcW w:w="499" w:type="pct"/>
                  <w:vMerge w:val="restart"/>
                  <w:vAlign w:val="center"/>
                </w:tcPr>
                <w:p>
                  <w:pPr>
                    <w:pStyle w:val="22"/>
                    <w:rPr>
                      <w:rFonts w:hint="default" w:ascii="Times New Roman" w:hAnsi="Times New Roman" w:cs="Times New Roman"/>
                      <w:b/>
                      <w:sz w:val="21"/>
                      <w:szCs w:val="21"/>
                    </w:rPr>
                  </w:pPr>
                </w:p>
                <w:p>
                  <w:pPr>
                    <w:pStyle w:val="22"/>
                    <w:rPr>
                      <w:rFonts w:hint="default" w:ascii="Times New Roman" w:hAnsi="Times New Roman" w:cs="Times New Roman"/>
                      <w:b/>
                      <w:sz w:val="21"/>
                      <w:szCs w:val="21"/>
                    </w:rPr>
                  </w:pPr>
                </w:p>
                <w:p>
                  <w:pPr>
                    <w:pStyle w:val="22"/>
                    <w:rPr>
                      <w:rFonts w:hint="default" w:ascii="Times New Roman" w:hAnsi="Times New Roman" w:cs="Times New Roman"/>
                      <w:b/>
                      <w:sz w:val="21"/>
                      <w:szCs w:val="21"/>
                    </w:rPr>
                  </w:pPr>
                </w:p>
                <w:p>
                  <w:pPr>
                    <w:pStyle w:val="22"/>
                    <w:spacing w:before="3"/>
                    <w:rPr>
                      <w:rFonts w:hint="default" w:ascii="Times New Roman" w:hAnsi="Times New Roman" w:cs="Times New Roman"/>
                      <w:b/>
                      <w:sz w:val="21"/>
                      <w:szCs w:val="21"/>
                    </w:rPr>
                  </w:pPr>
                </w:p>
                <w:p>
                  <w:pPr>
                    <w:pStyle w:val="22"/>
                    <w:ind w:left="131" w:right="127"/>
                    <w:jc w:val="center"/>
                    <w:rPr>
                      <w:rFonts w:hint="default" w:ascii="Times New Roman" w:hAnsi="Times New Roman" w:cs="Times New Roman"/>
                      <w:sz w:val="21"/>
                      <w:szCs w:val="21"/>
                    </w:rPr>
                  </w:pPr>
                  <w:r>
                    <w:rPr>
                      <w:rFonts w:hint="default" w:ascii="Times New Roman" w:hAnsi="Times New Roman" w:cs="Times New Roman"/>
                      <w:sz w:val="21"/>
                      <w:szCs w:val="21"/>
                    </w:rPr>
                    <w:t>已落实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hRule="atLeast"/>
              </w:trPr>
              <w:tc>
                <w:tcPr>
                  <w:tcW w:w="738" w:type="pct"/>
                  <w:vMerge w:val="restart"/>
                  <w:vAlign w:val="center"/>
                </w:tcPr>
                <w:p>
                  <w:pPr>
                    <w:keepNext w:val="0"/>
                    <w:keepLines w:val="0"/>
                    <w:pageBreakBefore w:val="0"/>
                    <w:widowControl/>
                    <w:kinsoku/>
                    <w:wordWrap/>
                    <w:overflowPunct/>
                    <w:topLinePunct w:val="0"/>
                    <w:autoSpaceDE/>
                    <w:autoSpaceDN/>
                    <w:bidi w:val="0"/>
                    <w:snapToGrid w:val="0"/>
                    <w:spacing w:line="240" w:lineRule="auto"/>
                    <w:ind w:left="0" w:leftChars="0" w:right="0" w:rightChars="0" w:firstLine="0" w:firstLineChars="0"/>
                    <w:jc w:val="center"/>
                    <w:textAlignment w:val="auto"/>
                    <w:rPr>
                      <w:rFonts w:hint="default" w:ascii="Times New Roman" w:hAnsi="Times New Roman" w:cs="Times New Roman"/>
                      <w:bCs/>
                      <w:color w:val="auto"/>
                      <w:kern w:val="2"/>
                      <w:sz w:val="21"/>
                      <w:szCs w:val="21"/>
                      <w:lang w:val="en-US" w:eastAsia="zh-CN" w:bidi="ar-SA"/>
                    </w:rPr>
                  </w:pPr>
                  <w:r>
                    <w:rPr>
                      <w:rFonts w:hint="default" w:ascii="Times New Roman" w:hAnsi="Times New Roman" w:eastAsia="宋体" w:cs="Times New Roman"/>
                      <w:b w:val="0"/>
                      <w:bCs w:val="0"/>
                      <w:color w:val="auto"/>
                      <w:sz w:val="21"/>
                      <w:szCs w:val="21"/>
                    </w:rPr>
                    <w:t>废气治理</w:t>
                  </w:r>
                </w:p>
              </w:tc>
              <w:tc>
                <w:tcPr>
                  <w:tcW w:w="1864" w:type="pct"/>
                  <w:vAlign w:val="center"/>
                </w:tcPr>
                <w:p>
                  <w:pPr>
                    <w:keepNext w:val="0"/>
                    <w:keepLines w:val="0"/>
                    <w:pageBreakBefore w:val="0"/>
                    <w:widowControl/>
                    <w:kinsoku/>
                    <w:wordWrap/>
                    <w:overflowPunct/>
                    <w:topLinePunct w:val="0"/>
                    <w:autoSpaceDE/>
                    <w:autoSpaceDN/>
                    <w:bidi w:val="0"/>
                    <w:snapToGrid w:val="0"/>
                    <w:spacing w:line="240" w:lineRule="auto"/>
                    <w:ind w:left="0" w:leftChars="0" w:right="0" w:rightChars="0" w:firstLine="0" w:firstLineChars="0"/>
                    <w:jc w:val="left"/>
                    <w:textAlignment w:val="auto"/>
                    <w:rPr>
                      <w:rFonts w:hint="default" w:ascii="Times New Roman" w:hAnsi="Times New Roman" w:cs="Times New Roman"/>
                      <w:bCs/>
                      <w:iCs/>
                      <w:color w:val="auto"/>
                      <w:sz w:val="21"/>
                      <w:szCs w:val="21"/>
                      <w:lang w:val="en-US" w:eastAsia="zh-CN"/>
                    </w:rPr>
                  </w:pPr>
                  <w:r>
                    <w:rPr>
                      <w:rFonts w:hint="default" w:ascii="Times New Roman" w:hAnsi="Times New Roman" w:cs="Times New Roman"/>
                      <w:bCs/>
                      <w:iCs/>
                      <w:color w:val="auto"/>
                      <w:sz w:val="21"/>
                      <w:szCs w:val="21"/>
                      <w:lang w:val="en-US" w:eastAsia="zh-CN"/>
                    </w:rPr>
                    <w:t>破碎过程产生的粉尘经集气罩+布袋除尘器处置后引至楼顶由20m高排气筒（1#）排放，配备风量为3000m</w:t>
                  </w:r>
                  <w:r>
                    <w:rPr>
                      <w:rFonts w:hint="default" w:ascii="Times New Roman" w:hAnsi="Times New Roman" w:cs="Times New Roman"/>
                      <w:bCs/>
                      <w:iCs/>
                      <w:color w:val="auto"/>
                      <w:sz w:val="21"/>
                      <w:szCs w:val="21"/>
                      <w:vertAlign w:val="superscript"/>
                      <w:lang w:val="en-US" w:eastAsia="zh-CN"/>
                    </w:rPr>
                    <w:t>3</w:t>
                  </w:r>
                  <w:r>
                    <w:rPr>
                      <w:rFonts w:hint="default" w:ascii="Times New Roman" w:hAnsi="Times New Roman" w:cs="Times New Roman"/>
                      <w:bCs/>
                      <w:iCs/>
                      <w:color w:val="auto"/>
                      <w:sz w:val="21"/>
                      <w:szCs w:val="21"/>
                      <w:lang w:val="en-US" w:eastAsia="zh-CN"/>
                    </w:rPr>
                    <w:t>/h的风机。未收集的在车间以无组织形式排放。</w:t>
                  </w:r>
                </w:p>
              </w:tc>
              <w:tc>
                <w:tcPr>
                  <w:tcW w:w="1897" w:type="pct"/>
                  <w:vAlign w:val="center"/>
                </w:tcPr>
                <w:p>
                  <w:pPr>
                    <w:keepNext w:val="0"/>
                    <w:keepLines w:val="0"/>
                    <w:pageBreakBefore w:val="0"/>
                    <w:widowControl/>
                    <w:kinsoku/>
                    <w:wordWrap/>
                    <w:overflowPunct/>
                    <w:topLinePunct w:val="0"/>
                    <w:autoSpaceDE/>
                    <w:autoSpaceDN/>
                    <w:bidi w:val="0"/>
                    <w:snapToGrid w:val="0"/>
                    <w:spacing w:line="240" w:lineRule="auto"/>
                    <w:ind w:left="0" w:leftChars="0" w:right="0" w:rightChars="0" w:firstLine="0" w:firstLineChars="0"/>
                    <w:jc w:val="left"/>
                    <w:textAlignment w:val="auto"/>
                    <w:rPr>
                      <w:rFonts w:hint="default" w:ascii="Times New Roman" w:hAnsi="Times New Roman" w:cs="Times New Roman"/>
                      <w:bCs/>
                      <w:iCs/>
                      <w:color w:val="auto"/>
                      <w:sz w:val="21"/>
                      <w:szCs w:val="21"/>
                      <w:lang w:val="en-US" w:eastAsia="zh-CN"/>
                    </w:rPr>
                  </w:pPr>
                  <w:r>
                    <w:rPr>
                      <w:rFonts w:hint="eastAsia" w:ascii="Times New Roman" w:hAnsi="Times New Roman" w:cs="Times New Roman"/>
                      <w:bCs/>
                      <w:iCs/>
                      <w:color w:val="auto"/>
                      <w:sz w:val="21"/>
                      <w:szCs w:val="21"/>
                      <w:lang w:val="en-US" w:eastAsia="zh-CN"/>
                    </w:rPr>
                    <w:t>破碎过程产生的粉尘经集气罩收集后由布袋除尘器处置后</w:t>
                  </w:r>
                  <w:r>
                    <w:rPr>
                      <w:rFonts w:hint="default" w:ascii="Times New Roman" w:hAnsi="Times New Roman" w:cs="Times New Roman"/>
                      <w:bCs/>
                      <w:iCs/>
                      <w:color w:val="auto"/>
                      <w:sz w:val="21"/>
                      <w:szCs w:val="21"/>
                      <w:lang w:val="en-US" w:eastAsia="zh-CN"/>
                    </w:rPr>
                    <w:t>由</w:t>
                  </w:r>
                  <w:r>
                    <w:rPr>
                      <w:rFonts w:hint="eastAsia" w:ascii="Times New Roman" w:hAnsi="Times New Roman" w:cs="Times New Roman"/>
                      <w:bCs/>
                      <w:iCs/>
                      <w:color w:val="auto"/>
                      <w:sz w:val="21"/>
                      <w:szCs w:val="21"/>
                      <w:lang w:val="en-US" w:eastAsia="zh-CN"/>
                    </w:rPr>
                    <w:t>1</w:t>
                  </w:r>
                  <w:r>
                    <w:rPr>
                      <w:rFonts w:hint="default" w:ascii="Times New Roman" w:hAnsi="Times New Roman" w:cs="Times New Roman"/>
                      <w:bCs/>
                      <w:iCs/>
                      <w:color w:val="auto"/>
                      <w:sz w:val="21"/>
                      <w:szCs w:val="21"/>
                      <w:lang w:val="en-US" w:eastAsia="zh-CN"/>
                    </w:rPr>
                    <w:t>#排气筒排放。</w:t>
                  </w:r>
                </w:p>
                <w:p>
                  <w:pPr>
                    <w:keepNext w:val="0"/>
                    <w:keepLines w:val="0"/>
                    <w:pageBreakBefore w:val="0"/>
                    <w:widowControl/>
                    <w:kinsoku/>
                    <w:wordWrap/>
                    <w:overflowPunct/>
                    <w:topLinePunct w:val="0"/>
                    <w:autoSpaceDE/>
                    <w:autoSpaceDN/>
                    <w:bidi w:val="0"/>
                    <w:snapToGrid w:val="0"/>
                    <w:spacing w:line="240" w:lineRule="auto"/>
                    <w:ind w:left="0" w:leftChars="0" w:right="0" w:rightChars="0" w:firstLine="0" w:firstLineChars="0"/>
                    <w:jc w:val="left"/>
                    <w:textAlignment w:val="auto"/>
                    <w:rPr>
                      <w:rFonts w:hint="default" w:ascii="Times New Roman" w:hAnsi="Times New Roman" w:cs="Times New Roman"/>
                      <w:bCs/>
                      <w:iCs/>
                      <w:color w:val="auto"/>
                      <w:sz w:val="21"/>
                      <w:szCs w:val="21"/>
                      <w:lang w:val="en-US" w:eastAsia="zh-CN"/>
                    </w:rPr>
                  </w:pPr>
                  <w:r>
                    <w:rPr>
                      <w:rFonts w:hint="default" w:ascii="Times New Roman" w:hAnsi="Times New Roman" w:cs="Times New Roman"/>
                      <w:bCs/>
                      <w:iCs/>
                      <w:color w:val="auto"/>
                      <w:sz w:val="21"/>
                      <w:szCs w:val="21"/>
                      <w:lang w:val="en-US" w:eastAsia="zh-CN"/>
                    </w:rPr>
                    <w:t>。未收集的在车间以无组织形式排放。</w:t>
                  </w:r>
                </w:p>
              </w:tc>
              <w:tc>
                <w:tcPr>
                  <w:tcW w:w="499" w:type="pct"/>
                  <w:vMerge w:val="continue"/>
                  <w:vAlign w:val="center"/>
                </w:tcPr>
                <w:p>
                  <w:pPr>
                    <w:pStyle w:val="22"/>
                    <w:jc w:val="center"/>
                    <w:rPr>
                      <w:rFonts w:hint="default"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hRule="atLeast"/>
              </w:trPr>
              <w:tc>
                <w:tcPr>
                  <w:tcW w:w="738" w:type="pct"/>
                  <w:vMerge w:val="continue"/>
                  <w:vAlign w:val="center"/>
                </w:tcPr>
                <w:p>
                  <w:pPr>
                    <w:keepNext w:val="0"/>
                    <w:keepLines w:val="0"/>
                    <w:pageBreakBefore w:val="0"/>
                    <w:widowControl/>
                    <w:kinsoku/>
                    <w:wordWrap/>
                    <w:overflowPunct/>
                    <w:topLinePunct w:val="0"/>
                    <w:autoSpaceDE/>
                    <w:autoSpaceDN/>
                    <w:bidi w:val="0"/>
                    <w:snapToGrid w:val="0"/>
                    <w:spacing w:line="240" w:lineRule="auto"/>
                    <w:ind w:left="0" w:leftChars="0" w:right="0" w:rightChars="0" w:firstLine="0" w:firstLineChars="0"/>
                    <w:jc w:val="center"/>
                    <w:textAlignment w:val="auto"/>
                    <w:rPr>
                      <w:rFonts w:hint="default" w:ascii="Times New Roman" w:hAnsi="Times New Roman" w:cs="Times New Roman"/>
                      <w:bCs/>
                      <w:color w:val="auto"/>
                      <w:kern w:val="2"/>
                      <w:sz w:val="21"/>
                      <w:szCs w:val="21"/>
                      <w:lang w:val="en-US" w:eastAsia="zh-CN" w:bidi="ar-SA"/>
                    </w:rPr>
                  </w:pPr>
                </w:p>
              </w:tc>
              <w:tc>
                <w:tcPr>
                  <w:tcW w:w="1864" w:type="pct"/>
                  <w:vAlign w:val="center"/>
                </w:tcPr>
                <w:p>
                  <w:pPr>
                    <w:keepNext w:val="0"/>
                    <w:keepLines w:val="0"/>
                    <w:pageBreakBefore w:val="0"/>
                    <w:widowControl/>
                    <w:kinsoku/>
                    <w:wordWrap/>
                    <w:overflowPunct/>
                    <w:topLinePunct w:val="0"/>
                    <w:autoSpaceDE/>
                    <w:autoSpaceDN/>
                    <w:bidi w:val="0"/>
                    <w:snapToGrid w:val="0"/>
                    <w:spacing w:line="240" w:lineRule="auto"/>
                    <w:ind w:left="0" w:leftChars="0" w:right="0" w:rightChars="0" w:firstLine="0" w:firstLineChars="0"/>
                    <w:jc w:val="left"/>
                    <w:textAlignment w:val="auto"/>
                    <w:rPr>
                      <w:rFonts w:hint="default" w:ascii="Times New Roman" w:hAnsi="Times New Roman" w:cs="Times New Roman"/>
                      <w:bCs/>
                      <w:iCs/>
                      <w:color w:val="auto"/>
                      <w:sz w:val="21"/>
                      <w:szCs w:val="21"/>
                      <w:lang w:val="en-US" w:eastAsia="zh-CN"/>
                    </w:rPr>
                  </w:pPr>
                  <w:r>
                    <w:rPr>
                      <w:rFonts w:hint="default" w:ascii="Times New Roman" w:hAnsi="Times New Roman" w:cs="Times New Roman"/>
                      <w:bCs/>
                      <w:iCs/>
                      <w:color w:val="auto"/>
                      <w:sz w:val="21"/>
                      <w:szCs w:val="21"/>
                      <w:lang w:val="en-US" w:eastAsia="zh-CN"/>
                    </w:rPr>
                    <w:t>有机废气、恶臭经集气罩收集后由废气处置设施（喷淋+除湿+光催化+活性炭吸附）处置后引至楼顶由20m高排气筒（</w:t>
                  </w:r>
                  <w:r>
                    <w:rPr>
                      <w:rFonts w:hint="eastAsia" w:ascii="Times New Roman" w:hAnsi="Times New Roman" w:cs="Times New Roman"/>
                      <w:bCs/>
                      <w:iCs/>
                      <w:color w:val="auto"/>
                      <w:sz w:val="21"/>
                      <w:szCs w:val="21"/>
                      <w:lang w:val="en-US" w:eastAsia="zh-CN"/>
                    </w:rPr>
                    <w:t>1</w:t>
                  </w:r>
                  <w:r>
                    <w:rPr>
                      <w:rFonts w:hint="default" w:ascii="Times New Roman" w:hAnsi="Times New Roman" w:cs="Times New Roman"/>
                      <w:bCs/>
                      <w:iCs/>
                      <w:color w:val="auto"/>
                      <w:sz w:val="21"/>
                      <w:szCs w:val="21"/>
                      <w:lang w:val="en-US" w:eastAsia="zh-CN"/>
                    </w:rPr>
                    <w:t>#）排放，配备风量为22000m</w:t>
                  </w:r>
                  <w:r>
                    <w:rPr>
                      <w:rFonts w:hint="default" w:ascii="Times New Roman" w:hAnsi="Times New Roman" w:cs="Times New Roman"/>
                      <w:bCs/>
                      <w:iCs/>
                      <w:color w:val="auto"/>
                      <w:sz w:val="21"/>
                      <w:szCs w:val="21"/>
                      <w:vertAlign w:val="superscript"/>
                      <w:lang w:val="en-US" w:eastAsia="zh-CN"/>
                    </w:rPr>
                    <w:t>3</w:t>
                  </w:r>
                  <w:r>
                    <w:rPr>
                      <w:rFonts w:hint="default" w:ascii="Times New Roman" w:hAnsi="Times New Roman" w:cs="Times New Roman"/>
                      <w:bCs/>
                      <w:iCs/>
                      <w:color w:val="auto"/>
                      <w:sz w:val="21"/>
                      <w:szCs w:val="21"/>
                      <w:lang w:val="en-US" w:eastAsia="zh-CN"/>
                    </w:rPr>
                    <w:t>/h的风机。</w:t>
                  </w:r>
                </w:p>
              </w:tc>
              <w:tc>
                <w:tcPr>
                  <w:tcW w:w="1897" w:type="pct"/>
                  <w:vAlign w:val="center"/>
                </w:tcPr>
                <w:p>
                  <w:pPr>
                    <w:keepNext w:val="0"/>
                    <w:keepLines w:val="0"/>
                    <w:pageBreakBefore w:val="0"/>
                    <w:widowControl/>
                    <w:kinsoku/>
                    <w:wordWrap/>
                    <w:overflowPunct/>
                    <w:topLinePunct w:val="0"/>
                    <w:autoSpaceDE/>
                    <w:autoSpaceDN/>
                    <w:bidi w:val="0"/>
                    <w:snapToGrid w:val="0"/>
                    <w:spacing w:line="240" w:lineRule="auto"/>
                    <w:ind w:left="0" w:leftChars="0" w:right="0" w:rightChars="0" w:firstLine="0" w:firstLineChars="0"/>
                    <w:jc w:val="left"/>
                    <w:textAlignment w:val="auto"/>
                    <w:rPr>
                      <w:rFonts w:hint="default" w:ascii="Times New Roman" w:hAnsi="Times New Roman" w:cs="Times New Roman"/>
                      <w:bCs/>
                      <w:iCs/>
                      <w:color w:val="auto"/>
                      <w:sz w:val="21"/>
                      <w:szCs w:val="21"/>
                      <w:lang w:val="en-US" w:eastAsia="zh-CN"/>
                    </w:rPr>
                  </w:pPr>
                  <w:r>
                    <w:rPr>
                      <w:rFonts w:hint="default" w:ascii="Times New Roman" w:hAnsi="Times New Roman" w:cs="Times New Roman"/>
                      <w:bCs/>
                      <w:iCs/>
                      <w:color w:val="auto"/>
                      <w:sz w:val="21"/>
                      <w:szCs w:val="21"/>
                      <w:lang w:val="en-US" w:eastAsia="zh-CN"/>
                    </w:rPr>
                    <w:t>热熔、挤出工艺过程产生</w:t>
                  </w:r>
                  <w:r>
                    <w:rPr>
                      <w:rFonts w:hint="eastAsia" w:ascii="Times New Roman" w:hAnsi="Times New Roman" w:cs="Times New Roman"/>
                      <w:bCs/>
                      <w:iCs/>
                      <w:color w:val="auto"/>
                      <w:sz w:val="21"/>
                      <w:szCs w:val="21"/>
                      <w:lang w:val="en-US" w:eastAsia="zh-CN"/>
                    </w:rPr>
                    <w:t>TVOC</w:t>
                  </w:r>
                  <w:r>
                    <w:rPr>
                      <w:rFonts w:hint="default" w:ascii="Times New Roman" w:hAnsi="Times New Roman" w:cs="Times New Roman"/>
                      <w:bCs/>
                      <w:iCs/>
                      <w:color w:val="auto"/>
                      <w:sz w:val="21"/>
                      <w:szCs w:val="21"/>
                      <w:lang w:val="en-US" w:eastAsia="zh-CN"/>
                    </w:rPr>
                    <w:t>、少量异味气体（臭气），经集气罩收集后汇入</w:t>
                  </w:r>
                  <w:r>
                    <w:rPr>
                      <w:rFonts w:hint="eastAsia" w:ascii="Times New Roman" w:hAnsi="Times New Roman" w:cs="Times New Roman"/>
                      <w:bCs/>
                      <w:iCs/>
                      <w:color w:val="auto"/>
                      <w:sz w:val="21"/>
                      <w:szCs w:val="21"/>
                      <w:lang w:val="en-US" w:eastAsia="zh-CN"/>
                    </w:rPr>
                    <w:t>1套</w:t>
                  </w:r>
                  <w:r>
                    <w:rPr>
                      <w:rFonts w:hint="default" w:ascii="Times New Roman" w:hAnsi="Times New Roman" w:cs="Times New Roman"/>
                      <w:bCs/>
                      <w:iCs/>
                      <w:color w:val="auto"/>
                      <w:sz w:val="21"/>
                      <w:szCs w:val="21"/>
                      <w:lang w:val="en-US" w:eastAsia="zh-CN"/>
                    </w:rPr>
                    <w:t>废气处理设施（</w:t>
                  </w:r>
                  <w:r>
                    <w:rPr>
                      <w:rFonts w:hint="eastAsia" w:ascii="Times New Roman" w:hAnsi="Times New Roman" w:cs="Times New Roman"/>
                      <w:bCs/>
                      <w:iCs/>
                      <w:color w:val="auto"/>
                      <w:sz w:val="21"/>
                      <w:szCs w:val="21"/>
                      <w:lang w:val="en-US" w:eastAsia="zh-CN"/>
                    </w:rPr>
                    <w:t>集气罩收集+喷淋塔+过滤棉预处理+UV光氧催化（催化板）+活性炭吸附</w:t>
                  </w:r>
                  <w:r>
                    <w:rPr>
                      <w:rFonts w:hint="default" w:ascii="Times New Roman" w:hAnsi="Times New Roman" w:cs="Times New Roman"/>
                      <w:bCs/>
                      <w:iCs/>
                      <w:color w:val="auto"/>
                      <w:sz w:val="21"/>
                      <w:szCs w:val="21"/>
                      <w:lang w:val="en-US" w:eastAsia="zh-CN"/>
                    </w:rPr>
                    <w:t>）处理后由</w:t>
                  </w:r>
                  <w:r>
                    <w:rPr>
                      <w:rFonts w:hint="eastAsia" w:ascii="Times New Roman" w:hAnsi="Times New Roman" w:cs="Times New Roman"/>
                      <w:bCs/>
                      <w:iCs/>
                      <w:color w:val="auto"/>
                      <w:sz w:val="21"/>
                      <w:szCs w:val="21"/>
                      <w:lang w:val="en-US" w:eastAsia="zh-CN"/>
                    </w:rPr>
                    <w:t>1</w:t>
                  </w:r>
                  <w:r>
                    <w:rPr>
                      <w:rFonts w:hint="default" w:ascii="Times New Roman" w:hAnsi="Times New Roman" w:cs="Times New Roman"/>
                      <w:bCs/>
                      <w:iCs/>
                      <w:color w:val="auto"/>
                      <w:sz w:val="21"/>
                      <w:szCs w:val="21"/>
                      <w:lang w:val="en-US" w:eastAsia="zh-CN"/>
                    </w:rPr>
                    <w:t>#排气筒排放。配备风量为22000m</w:t>
                  </w:r>
                  <w:r>
                    <w:rPr>
                      <w:rFonts w:hint="default" w:ascii="Times New Roman" w:hAnsi="Times New Roman" w:cs="Times New Roman"/>
                      <w:bCs/>
                      <w:iCs/>
                      <w:color w:val="auto"/>
                      <w:sz w:val="21"/>
                      <w:szCs w:val="21"/>
                      <w:vertAlign w:val="superscript"/>
                      <w:lang w:val="en-US" w:eastAsia="zh-CN"/>
                    </w:rPr>
                    <w:t>3</w:t>
                  </w:r>
                  <w:r>
                    <w:rPr>
                      <w:rFonts w:hint="default" w:ascii="Times New Roman" w:hAnsi="Times New Roman" w:cs="Times New Roman"/>
                      <w:bCs/>
                      <w:iCs/>
                      <w:color w:val="auto"/>
                      <w:sz w:val="21"/>
                      <w:szCs w:val="21"/>
                      <w:lang w:val="en-US" w:eastAsia="zh-CN"/>
                    </w:rPr>
                    <w:t>/h的风机。</w:t>
                  </w:r>
                </w:p>
              </w:tc>
              <w:tc>
                <w:tcPr>
                  <w:tcW w:w="499" w:type="pct"/>
                  <w:vMerge w:val="continue"/>
                  <w:vAlign w:val="center"/>
                </w:tcPr>
                <w:p>
                  <w:pPr>
                    <w:pStyle w:val="22"/>
                    <w:jc w:val="center"/>
                    <w:rPr>
                      <w:rFonts w:hint="default"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hRule="atLeast"/>
              </w:trPr>
              <w:tc>
                <w:tcPr>
                  <w:tcW w:w="738" w:type="pct"/>
                  <w:vMerge w:val="restart"/>
                  <w:vAlign w:val="center"/>
                </w:tcPr>
                <w:p>
                  <w:pPr>
                    <w:spacing w:line="276" w:lineRule="auto"/>
                    <w:ind w:left="0" w:leftChars="0" w:right="0" w:rightChars="0"/>
                    <w:jc w:val="both"/>
                    <w:rPr>
                      <w:rFonts w:hint="default" w:ascii="Times New Roman" w:hAnsi="Times New Roman" w:eastAsia="宋体" w:cs="Times New Roman"/>
                      <w:color w:val="000000"/>
                      <w:sz w:val="21"/>
                      <w:szCs w:val="21"/>
                      <w:lang w:val="en-US" w:eastAsia="zh-CN"/>
                    </w:rPr>
                  </w:pPr>
                </w:p>
                <w:p>
                  <w:pPr>
                    <w:spacing w:line="276" w:lineRule="auto"/>
                    <w:ind w:left="0" w:leftChars="0" w:right="0" w:rightChars="0"/>
                    <w:jc w:val="center"/>
                    <w:rPr>
                      <w:rFonts w:hint="default" w:ascii="Times New Roman" w:hAnsi="Times New Roman" w:eastAsia="宋体" w:cs="Times New Roman"/>
                      <w:color w:val="000000"/>
                      <w:sz w:val="21"/>
                      <w:szCs w:val="21"/>
                      <w:lang w:val="en-US" w:eastAsia="zh-CN"/>
                    </w:rPr>
                  </w:pPr>
                </w:p>
                <w:p>
                  <w:pPr>
                    <w:keepNext w:val="0"/>
                    <w:keepLines w:val="0"/>
                    <w:pageBreakBefore w:val="0"/>
                    <w:widowControl/>
                    <w:kinsoku/>
                    <w:wordWrap/>
                    <w:overflowPunct/>
                    <w:topLinePunct w:val="0"/>
                    <w:autoSpaceDE/>
                    <w:autoSpaceDN/>
                    <w:bidi w:val="0"/>
                    <w:snapToGrid w:val="0"/>
                    <w:spacing w:line="240" w:lineRule="auto"/>
                    <w:ind w:left="0" w:leftChars="0" w:right="0" w:rightChars="0" w:firstLine="0" w:firstLineChars="0"/>
                    <w:jc w:val="center"/>
                    <w:textAlignment w:val="auto"/>
                    <w:rPr>
                      <w:rFonts w:hint="default" w:ascii="Times New Roman" w:hAnsi="Times New Roman" w:cs="Times New Roman"/>
                      <w:bCs/>
                      <w:color w:val="auto"/>
                      <w:kern w:val="2"/>
                      <w:sz w:val="21"/>
                      <w:szCs w:val="21"/>
                      <w:lang w:val="en-US" w:eastAsia="zh-CN" w:bidi="ar-SA"/>
                    </w:rPr>
                  </w:pPr>
                  <w:r>
                    <w:rPr>
                      <w:rFonts w:hint="default" w:ascii="Times New Roman" w:hAnsi="Times New Roman" w:eastAsia="宋体" w:cs="Times New Roman"/>
                      <w:b w:val="0"/>
                      <w:bCs w:val="0"/>
                      <w:color w:val="auto"/>
                      <w:sz w:val="21"/>
                      <w:szCs w:val="21"/>
                    </w:rPr>
                    <w:t>固废治理</w:t>
                  </w:r>
                </w:p>
              </w:tc>
              <w:tc>
                <w:tcPr>
                  <w:tcW w:w="1864" w:type="pct"/>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bCs/>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生活垃圾</w:t>
                  </w:r>
                  <w:r>
                    <w:rPr>
                      <w:rFonts w:hint="default" w:ascii="Times New Roman" w:hAnsi="Times New Roman" w:eastAsia="宋体" w:cs="Times New Roman"/>
                      <w:color w:val="auto"/>
                      <w:sz w:val="21"/>
                      <w:szCs w:val="21"/>
                    </w:rPr>
                    <w:t>垃圾桶收集，分类收集后交由市政环卫部门处理</w:t>
                  </w:r>
                </w:p>
              </w:tc>
              <w:tc>
                <w:tcPr>
                  <w:tcW w:w="3616" w:type="dxa"/>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生活垃圾</w:t>
                  </w:r>
                  <w:r>
                    <w:rPr>
                      <w:rFonts w:hint="default" w:ascii="Times New Roman" w:hAnsi="Times New Roman" w:eastAsia="宋体" w:cs="Times New Roman"/>
                      <w:color w:val="auto"/>
                      <w:sz w:val="21"/>
                      <w:szCs w:val="21"/>
                    </w:rPr>
                    <w:t>垃圾桶收集，分类收集后交由市政环卫部门处理</w:t>
                  </w:r>
                </w:p>
              </w:tc>
              <w:tc>
                <w:tcPr>
                  <w:tcW w:w="499" w:type="pct"/>
                  <w:vMerge w:val="continue"/>
                  <w:vAlign w:val="center"/>
                </w:tcPr>
                <w:p>
                  <w:pPr>
                    <w:pStyle w:val="22"/>
                    <w:jc w:val="center"/>
                    <w:rPr>
                      <w:rFonts w:hint="default"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hRule="atLeast"/>
              </w:trPr>
              <w:tc>
                <w:tcPr>
                  <w:tcW w:w="738" w:type="pct"/>
                  <w:vMerge w:val="continue"/>
                  <w:vAlign w:val="center"/>
                </w:tcPr>
                <w:p>
                  <w:pPr>
                    <w:keepNext w:val="0"/>
                    <w:keepLines w:val="0"/>
                    <w:pageBreakBefore w:val="0"/>
                    <w:widowControl/>
                    <w:kinsoku/>
                    <w:wordWrap/>
                    <w:overflowPunct/>
                    <w:topLinePunct w:val="0"/>
                    <w:autoSpaceDE/>
                    <w:autoSpaceDN/>
                    <w:bidi w:val="0"/>
                    <w:snapToGrid w:val="0"/>
                    <w:spacing w:line="240" w:lineRule="auto"/>
                    <w:ind w:left="0" w:leftChars="0" w:right="0" w:rightChars="0" w:firstLine="0" w:firstLineChars="0"/>
                    <w:jc w:val="center"/>
                    <w:textAlignment w:val="auto"/>
                    <w:rPr>
                      <w:rFonts w:hint="default" w:ascii="Times New Roman" w:hAnsi="Times New Roman" w:cs="Times New Roman"/>
                      <w:bCs/>
                      <w:color w:val="auto"/>
                      <w:kern w:val="2"/>
                      <w:sz w:val="21"/>
                      <w:szCs w:val="21"/>
                      <w:lang w:val="en-US" w:eastAsia="zh-CN" w:bidi="ar-SA"/>
                    </w:rPr>
                  </w:pPr>
                </w:p>
              </w:tc>
              <w:tc>
                <w:tcPr>
                  <w:tcW w:w="1864" w:type="pct"/>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bCs/>
                      <w:color w:val="auto"/>
                      <w:kern w:val="2"/>
                      <w:sz w:val="21"/>
                      <w:szCs w:val="21"/>
                      <w:lang w:val="en-US" w:eastAsia="zh-CN" w:bidi="ar-SA"/>
                    </w:rPr>
                  </w:pPr>
                  <w:r>
                    <w:rPr>
                      <w:rFonts w:hint="default" w:ascii="Times New Roman" w:hAnsi="Times New Roman" w:cs="Times New Roman"/>
                      <w:color w:val="auto"/>
                      <w:sz w:val="21"/>
                      <w:szCs w:val="21"/>
                      <w:lang w:val="en-US" w:eastAsia="zh-CN"/>
                    </w:rPr>
                    <w:t>分拣废物</w:t>
                  </w:r>
                  <w:r>
                    <w:rPr>
                      <w:rFonts w:hint="eastAsia" w:ascii="Times New Roman" w:hAnsi="Times New Roman" w:cs="Times New Roman"/>
                      <w:color w:val="auto"/>
                      <w:sz w:val="21"/>
                      <w:szCs w:val="21"/>
                      <w:lang w:val="en-US" w:eastAsia="zh-CN"/>
                    </w:rPr>
                    <w:t>、废边角料、废过滤棉</w:t>
                  </w:r>
                  <w:r>
                    <w:rPr>
                      <w:rFonts w:hint="default" w:ascii="Times New Roman" w:hAnsi="Times New Roman" w:cs="Times New Roman"/>
                      <w:color w:val="auto"/>
                      <w:sz w:val="21"/>
                      <w:szCs w:val="21"/>
                      <w:lang w:val="en-US" w:eastAsia="zh-CN"/>
                    </w:rPr>
                    <w:t>分类收集</w:t>
                  </w:r>
                  <w:r>
                    <w:rPr>
                      <w:rFonts w:hint="eastAsia"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val="en-US" w:eastAsia="zh-CN"/>
                    </w:rPr>
                    <w:t>暂存于一般固废暂存间</w:t>
                  </w:r>
                  <w:r>
                    <w:rPr>
                      <w:rFonts w:hint="eastAsia"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val="en-US" w:eastAsia="zh-CN"/>
                    </w:rPr>
                    <w:t>交物资回收单位回收</w:t>
                  </w:r>
                  <w:r>
                    <w:rPr>
                      <w:rFonts w:hint="default" w:ascii="Times New Roman" w:hAnsi="Times New Roman" w:eastAsia="宋体" w:cs="Times New Roman"/>
                      <w:color w:val="auto"/>
                      <w:sz w:val="21"/>
                      <w:szCs w:val="21"/>
                      <w:lang w:val="en-US" w:eastAsia="zh-CN"/>
                    </w:rPr>
                    <w:t>。</w:t>
                  </w:r>
                </w:p>
              </w:tc>
              <w:tc>
                <w:tcPr>
                  <w:tcW w:w="3616" w:type="dxa"/>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cs="Times New Roman"/>
                      <w:color w:val="auto"/>
                      <w:sz w:val="21"/>
                      <w:szCs w:val="21"/>
                      <w:lang w:val="en-US" w:eastAsia="zh-CN"/>
                    </w:rPr>
                    <w:t>分拣废物</w:t>
                  </w:r>
                  <w:r>
                    <w:rPr>
                      <w:rFonts w:hint="eastAsia" w:ascii="Times New Roman" w:hAnsi="Times New Roman" w:cs="Times New Roman"/>
                      <w:color w:val="auto"/>
                      <w:sz w:val="21"/>
                      <w:szCs w:val="21"/>
                      <w:lang w:val="en-US" w:eastAsia="zh-CN"/>
                    </w:rPr>
                    <w:t>、废边角料、废过滤棉</w:t>
                  </w:r>
                  <w:r>
                    <w:rPr>
                      <w:rFonts w:hint="default" w:ascii="Times New Roman" w:hAnsi="Times New Roman" w:cs="Times New Roman"/>
                      <w:color w:val="auto"/>
                      <w:sz w:val="21"/>
                      <w:szCs w:val="21"/>
                      <w:lang w:val="en-US" w:eastAsia="zh-CN"/>
                    </w:rPr>
                    <w:t>分类收集</w:t>
                  </w:r>
                  <w:r>
                    <w:rPr>
                      <w:rFonts w:hint="eastAsia"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val="en-US" w:eastAsia="zh-CN"/>
                    </w:rPr>
                    <w:t>暂存于一般固废暂存间</w:t>
                  </w:r>
                  <w:r>
                    <w:rPr>
                      <w:rFonts w:hint="eastAsia"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val="en-US" w:eastAsia="zh-CN"/>
                    </w:rPr>
                    <w:t>交物资回收单位回收</w:t>
                  </w:r>
                  <w:r>
                    <w:rPr>
                      <w:rFonts w:hint="default" w:ascii="Times New Roman" w:hAnsi="Times New Roman" w:eastAsia="宋体" w:cs="Times New Roman"/>
                      <w:color w:val="auto"/>
                      <w:sz w:val="21"/>
                      <w:szCs w:val="21"/>
                      <w:lang w:val="en-US" w:eastAsia="zh-CN"/>
                    </w:rPr>
                    <w:t>。</w:t>
                  </w:r>
                </w:p>
              </w:tc>
              <w:tc>
                <w:tcPr>
                  <w:tcW w:w="499" w:type="pct"/>
                  <w:vAlign w:val="center"/>
                </w:tcPr>
                <w:p>
                  <w:pPr>
                    <w:autoSpaceDE/>
                    <w:autoSpaceDN/>
                    <w:spacing w:before="0" w:after="0" w:line="240" w:lineRule="auto"/>
                    <w:ind w:left="0" w:right="0"/>
                    <w:jc w:val="center"/>
                    <w:rPr>
                      <w:rFonts w:hint="default" w:ascii="Times New Roman" w:hAnsi="Times New Roman" w:cs="Times New Roman"/>
                      <w:bCs/>
                      <w:color w:val="auto"/>
                      <w:kern w:val="2"/>
                      <w:sz w:val="21"/>
                      <w:szCs w:val="21"/>
                      <w:lang w:val="en-US" w:eastAsia="zh-CN" w:bidi="ar-SA"/>
                    </w:rPr>
                  </w:pPr>
                </w:p>
                <w:p>
                  <w:pPr>
                    <w:autoSpaceDE/>
                    <w:autoSpaceDN/>
                    <w:spacing w:before="0" w:after="0" w:line="240" w:lineRule="auto"/>
                    <w:ind w:left="0" w:right="0"/>
                    <w:jc w:val="both"/>
                    <w:rPr>
                      <w:rFonts w:hint="default" w:ascii="Times New Roman" w:hAnsi="Times New Roman" w:cs="Times New Roman"/>
                      <w:bCs/>
                      <w:color w:val="auto"/>
                      <w:kern w:val="2"/>
                      <w:sz w:val="21"/>
                      <w:szCs w:val="21"/>
                      <w:lang w:val="en-US" w:eastAsia="zh-CN" w:bidi="ar-SA"/>
                    </w:rPr>
                  </w:pPr>
                </w:p>
                <w:p>
                  <w:pPr>
                    <w:autoSpaceDE/>
                    <w:autoSpaceDN/>
                    <w:spacing w:before="0" w:after="0" w:line="240" w:lineRule="auto"/>
                    <w:ind w:left="0" w:right="0"/>
                    <w:jc w:val="center"/>
                    <w:rPr>
                      <w:rFonts w:hint="default" w:ascii="Times New Roman" w:hAnsi="Times New Roman" w:cs="Times New Roman"/>
                      <w:bCs/>
                      <w:color w:val="auto"/>
                      <w:kern w:val="2"/>
                      <w:sz w:val="21"/>
                      <w:szCs w:val="21"/>
                      <w:lang w:val="en-US" w:eastAsia="zh-CN" w:bidi="ar-SA"/>
                    </w:rPr>
                  </w:pPr>
                  <w:r>
                    <w:rPr>
                      <w:rFonts w:hint="default" w:ascii="Times New Roman" w:hAnsi="Times New Roman" w:cs="Times New Roman"/>
                      <w:bCs/>
                      <w:color w:val="auto"/>
                      <w:kern w:val="2"/>
                      <w:sz w:val="21"/>
                      <w:szCs w:val="21"/>
                      <w:lang w:val="en-US" w:eastAsia="zh-CN" w:bidi="ar-SA"/>
                    </w:rPr>
                    <w:t>已落实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hRule="atLeast"/>
              </w:trPr>
              <w:tc>
                <w:tcPr>
                  <w:tcW w:w="738" w:type="pct"/>
                  <w:vMerge w:val="continue"/>
                  <w:vAlign w:val="center"/>
                </w:tcPr>
                <w:p>
                  <w:pPr>
                    <w:keepNext w:val="0"/>
                    <w:keepLines w:val="0"/>
                    <w:pageBreakBefore w:val="0"/>
                    <w:widowControl/>
                    <w:kinsoku/>
                    <w:wordWrap/>
                    <w:overflowPunct/>
                    <w:topLinePunct w:val="0"/>
                    <w:autoSpaceDE/>
                    <w:autoSpaceDN/>
                    <w:bidi w:val="0"/>
                    <w:snapToGrid w:val="0"/>
                    <w:spacing w:line="240" w:lineRule="auto"/>
                    <w:ind w:left="0" w:leftChars="0" w:right="0" w:rightChars="0" w:firstLine="0" w:firstLineChars="0"/>
                    <w:jc w:val="center"/>
                    <w:textAlignment w:val="auto"/>
                    <w:rPr>
                      <w:rFonts w:hint="default" w:ascii="Times New Roman" w:hAnsi="Times New Roman" w:cs="Times New Roman"/>
                      <w:bCs/>
                      <w:color w:val="auto"/>
                      <w:kern w:val="2"/>
                      <w:sz w:val="21"/>
                      <w:szCs w:val="21"/>
                      <w:lang w:val="en-US" w:eastAsia="zh-CN" w:bidi="ar-SA"/>
                    </w:rPr>
                  </w:pPr>
                </w:p>
              </w:tc>
              <w:tc>
                <w:tcPr>
                  <w:tcW w:w="1864" w:type="pct"/>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bCs/>
                      <w:color w:val="auto"/>
                      <w:kern w:val="2"/>
                      <w:sz w:val="21"/>
                      <w:szCs w:val="21"/>
                      <w:lang w:val="en-US" w:eastAsia="zh-CN" w:bidi="ar-SA"/>
                    </w:rPr>
                  </w:pPr>
                  <w:r>
                    <w:rPr>
                      <w:rFonts w:hint="default" w:ascii="Times New Roman" w:hAnsi="Times New Roman" w:cs="Times New Roman"/>
                      <w:color w:val="auto"/>
                      <w:sz w:val="21"/>
                      <w:szCs w:val="21"/>
                      <w:lang w:val="en-US" w:eastAsia="zh-CN"/>
                    </w:rPr>
                    <w:t>废活性炭</w:t>
                  </w:r>
                  <w:r>
                    <w:rPr>
                      <w:rFonts w:hint="eastAsia"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val="en-US" w:eastAsia="zh-CN"/>
                    </w:rPr>
                    <w:t>废</w:t>
                  </w:r>
                  <w:r>
                    <w:rPr>
                      <w:rFonts w:hint="eastAsia" w:ascii="Times New Roman" w:hAnsi="Times New Roman" w:cs="Times New Roman"/>
                      <w:color w:val="auto"/>
                      <w:sz w:val="21"/>
                      <w:szCs w:val="21"/>
                      <w:lang w:val="en-US" w:eastAsia="zh-CN"/>
                    </w:rPr>
                    <w:t>UV催化板、</w:t>
                  </w:r>
                  <w:r>
                    <w:rPr>
                      <w:rFonts w:hint="default" w:ascii="Times New Roman" w:hAnsi="Times New Roman" w:cs="Times New Roman"/>
                      <w:color w:val="auto"/>
                      <w:sz w:val="21"/>
                      <w:szCs w:val="21"/>
                      <w:lang w:val="en-US" w:eastAsia="zh-CN"/>
                    </w:rPr>
                    <w:t>废</w:t>
                  </w:r>
                  <w:r>
                    <w:rPr>
                      <w:rFonts w:hint="eastAsia" w:ascii="Times New Roman" w:hAnsi="Times New Roman" w:cs="Times New Roman"/>
                      <w:color w:val="auto"/>
                      <w:sz w:val="21"/>
                      <w:szCs w:val="21"/>
                      <w:lang w:val="en-US" w:eastAsia="zh-CN"/>
                    </w:rPr>
                    <w:t>机油、废底泥</w:t>
                  </w:r>
                  <w:r>
                    <w:rPr>
                      <w:rFonts w:hint="default" w:ascii="Times New Roman" w:hAnsi="Times New Roman" w:cs="Times New Roman"/>
                      <w:color w:val="auto"/>
                      <w:sz w:val="21"/>
                      <w:szCs w:val="21"/>
                      <w:lang w:val="en-US" w:eastAsia="zh-CN"/>
                    </w:rPr>
                    <w:t>分类收集</w:t>
                  </w:r>
                  <w:r>
                    <w:rPr>
                      <w:rFonts w:hint="eastAsia" w:ascii="Times New Roman" w:hAnsi="Times New Roman" w:cs="Times New Roman"/>
                      <w:color w:val="auto"/>
                      <w:sz w:val="21"/>
                      <w:szCs w:val="21"/>
                      <w:lang w:val="en-US" w:eastAsia="zh-CN"/>
                    </w:rPr>
                    <w:t>，用</w:t>
                  </w:r>
                  <w:r>
                    <w:rPr>
                      <w:rFonts w:hint="default" w:ascii="Times New Roman" w:hAnsi="Times New Roman" w:cs="Times New Roman"/>
                      <w:color w:val="auto"/>
                      <w:sz w:val="21"/>
                      <w:szCs w:val="21"/>
                      <w:lang w:val="en-US" w:eastAsia="zh-CN"/>
                    </w:rPr>
                    <w:t>专用容器盛装</w:t>
                  </w:r>
                  <w:r>
                    <w:rPr>
                      <w:rFonts w:hint="eastAsia"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val="en-US" w:eastAsia="zh-CN"/>
                    </w:rPr>
                    <w:t>暂存于危废暂存间内</w:t>
                  </w:r>
                  <w:r>
                    <w:rPr>
                      <w:rFonts w:hint="eastAsia"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val="en-US" w:eastAsia="zh-CN"/>
                    </w:rPr>
                    <w:t>定期交危废资质单位</w:t>
                  </w:r>
                  <w:r>
                    <w:rPr>
                      <w:rFonts w:hint="eastAsia" w:ascii="Times New Roman" w:hAnsi="Times New Roman" w:cs="Times New Roman"/>
                      <w:color w:val="auto"/>
                      <w:sz w:val="21"/>
                      <w:szCs w:val="21"/>
                      <w:lang w:val="en-US" w:eastAsia="zh-CN"/>
                    </w:rPr>
                    <w:t>处置。</w:t>
                  </w:r>
                  <w:r>
                    <w:rPr>
                      <w:rFonts w:hint="default" w:ascii="Times New Roman" w:hAnsi="Times New Roman" w:eastAsia="宋体" w:cs="Times New Roman"/>
                      <w:color w:val="auto"/>
                      <w:sz w:val="21"/>
                      <w:szCs w:val="21"/>
                    </w:rPr>
                    <w:t>含油抹布、手套</w:t>
                  </w:r>
                  <w:r>
                    <w:rPr>
                      <w:rFonts w:hint="default" w:ascii="Times New Roman" w:hAnsi="Times New Roman" w:eastAsia="宋体" w:cs="Times New Roman"/>
                      <w:color w:val="auto"/>
                      <w:sz w:val="21"/>
                      <w:szCs w:val="21"/>
                      <w:lang w:val="en-US" w:eastAsia="zh-CN"/>
                    </w:rPr>
                    <w:tab/>
                  </w:r>
                  <w:r>
                    <w:rPr>
                      <w:rFonts w:hint="default" w:ascii="Times New Roman" w:hAnsi="Times New Roman" w:eastAsia="宋体" w:cs="Times New Roman"/>
                      <w:color w:val="auto"/>
                      <w:sz w:val="21"/>
                      <w:szCs w:val="21"/>
                      <w:lang w:val="en-US" w:eastAsia="zh-CN"/>
                    </w:rPr>
                    <w:t>混入生活垃圾一起交由环卫部门清运</w:t>
                  </w:r>
                </w:p>
              </w:tc>
              <w:tc>
                <w:tcPr>
                  <w:tcW w:w="3616" w:type="dxa"/>
                  <w:vAlign w:val="center"/>
                </w:tcPr>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cs="Times New Roman"/>
                      <w:color w:val="auto"/>
                      <w:sz w:val="21"/>
                      <w:szCs w:val="21"/>
                      <w:lang w:val="en-US" w:eastAsia="zh-CN"/>
                    </w:rPr>
                    <w:t>废活性炭</w:t>
                  </w:r>
                  <w:r>
                    <w:rPr>
                      <w:rFonts w:hint="eastAsia"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val="en-US" w:eastAsia="zh-CN"/>
                    </w:rPr>
                    <w:t>废</w:t>
                  </w:r>
                  <w:r>
                    <w:rPr>
                      <w:rFonts w:hint="eastAsia" w:ascii="Times New Roman" w:hAnsi="Times New Roman" w:cs="Times New Roman"/>
                      <w:color w:val="auto"/>
                      <w:sz w:val="21"/>
                      <w:szCs w:val="21"/>
                      <w:lang w:val="en-US" w:eastAsia="zh-CN"/>
                    </w:rPr>
                    <w:t>UV催化板、</w:t>
                  </w:r>
                  <w:r>
                    <w:rPr>
                      <w:rFonts w:hint="default" w:ascii="Times New Roman" w:hAnsi="Times New Roman" w:cs="Times New Roman"/>
                      <w:color w:val="auto"/>
                      <w:sz w:val="21"/>
                      <w:szCs w:val="21"/>
                      <w:lang w:val="en-US" w:eastAsia="zh-CN"/>
                    </w:rPr>
                    <w:t>废</w:t>
                  </w:r>
                  <w:r>
                    <w:rPr>
                      <w:rFonts w:hint="eastAsia" w:ascii="Times New Roman" w:hAnsi="Times New Roman" w:cs="Times New Roman"/>
                      <w:color w:val="auto"/>
                      <w:sz w:val="21"/>
                      <w:szCs w:val="21"/>
                      <w:lang w:val="en-US" w:eastAsia="zh-CN"/>
                    </w:rPr>
                    <w:t>机油、废底泥</w:t>
                  </w:r>
                  <w:r>
                    <w:rPr>
                      <w:rFonts w:hint="default" w:ascii="Times New Roman" w:hAnsi="Times New Roman" w:cs="Times New Roman"/>
                      <w:color w:val="auto"/>
                      <w:sz w:val="21"/>
                      <w:szCs w:val="21"/>
                      <w:lang w:val="en-US" w:eastAsia="zh-CN"/>
                    </w:rPr>
                    <w:t>分类收集</w:t>
                  </w:r>
                  <w:r>
                    <w:rPr>
                      <w:rFonts w:hint="eastAsia" w:ascii="Times New Roman" w:hAnsi="Times New Roman" w:cs="Times New Roman"/>
                      <w:color w:val="auto"/>
                      <w:sz w:val="21"/>
                      <w:szCs w:val="21"/>
                      <w:lang w:val="en-US" w:eastAsia="zh-CN"/>
                    </w:rPr>
                    <w:t>，用</w:t>
                  </w:r>
                  <w:r>
                    <w:rPr>
                      <w:rFonts w:hint="default" w:ascii="Times New Roman" w:hAnsi="Times New Roman" w:cs="Times New Roman"/>
                      <w:color w:val="auto"/>
                      <w:sz w:val="21"/>
                      <w:szCs w:val="21"/>
                      <w:lang w:val="en-US" w:eastAsia="zh-CN"/>
                    </w:rPr>
                    <w:t>专用容器盛装</w:t>
                  </w:r>
                  <w:r>
                    <w:rPr>
                      <w:rFonts w:hint="eastAsia"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val="en-US" w:eastAsia="zh-CN"/>
                    </w:rPr>
                    <w:t>暂存于危废暂存间内</w:t>
                  </w:r>
                  <w:r>
                    <w:rPr>
                      <w:rFonts w:hint="eastAsia"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val="en-US" w:eastAsia="zh-CN"/>
                    </w:rPr>
                    <w:t>定期交危废资质单位</w:t>
                  </w:r>
                  <w:r>
                    <w:rPr>
                      <w:rFonts w:hint="eastAsia" w:ascii="Times New Roman" w:hAnsi="Times New Roman" w:cs="Times New Roman"/>
                      <w:color w:val="auto"/>
                      <w:sz w:val="21"/>
                      <w:szCs w:val="21"/>
                      <w:lang w:val="en-US" w:eastAsia="zh-CN"/>
                    </w:rPr>
                    <w:t>处置。</w:t>
                  </w:r>
                  <w:r>
                    <w:rPr>
                      <w:rFonts w:hint="default" w:ascii="Times New Roman" w:hAnsi="Times New Roman" w:eastAsia="宋体" w:cs="Times New Roman"/>
                      <w:color w:val="auto"/>
                      <w:sz w:val="21"/>
                      <w:szCs w:val="21"/>
                    </w:rPr>
                    <w:t>含油抹布、手套</w:t>
                  </w:r>
                  <w:r>
                    <w:rPr>
                      <w:rFonts w:hint="default" w:ascii="Times New Roman" w:hAnsi="Times New Roman" w:eastAsia="宋体" w:cs="Times New Roman"/>
                      <w:color w:val="auto"/>
                      <w:sz w:val="21"/>
                      <w:szCs w:val="21"/>
                      <w:lang w:val="en-US" w:eastAsia="zh-CN"/>
                    </w:rPr>
                    <w:tab/>
                  </w:r>
                  <w:r>
                    <w:rPr>
                      <w:rFonts w:hint="default" w:ascii="Times New Roman" w:hAnsi="Times New Roman" w:eastAsia="宋体" w:cs="Times New Roman"/>
                      <w:color w:val="auto"/>
                      <w:sz w:val="21"/>
                      <w:szCs w:val="21"/>
                      <w:lang w:val="en-US" w:eastAsia="zh-CN"/>
                    </w:rPr>
                    <w:t>混入生活垃圾一起交由环卫部门清运</w:t>
                  </w:r>
                </w:p>
              </w:tc>
              <w:tc>
                <w:tcPr>
                  <w:tcW w:w="499" w:type="pct"/>
                  <w:vAlign w:val="center"/>
                </w:tcPr>
                <w:p>
                  <w:pPr>
                    <w:autoSpaceDE/>
                    <w:autoSpaceDN/>
                    <w:spacing w:before="0" w:after="0" w:line="240" w:lineRule="auto"/>
                    <w:ind w:left="0" w:right="0"/>
                    <w:jc w:val="both"/>
                    <w:rPr>
                      <w:rFonts w:hint="default" w:ascii="Times New Roman" w:hAnsi="Times New Roman" w:cs="Times New Roman"/>
                      <w:bCs/>
                      <w:color w:val="auto"/>
                      <w:kern w:val="2"/>
                      <w:sz w:val="21"/>
                      <w:szCs w:val="21"/>
                      <w:lang w:val="en-US" w:eastAsia="zh-CN" w:bidi="ar-SA"/>
                    </w:rPr>
                  </w:pPr>
                </w:p>
                <w:p>
                  <w:pPr>
                    <w:autoSpaceDE/>
                    <w:autoSpaceDN/>
                    <w:spacing w:before="0" w:after="0" w:line="240" w:lineRule="auto"/>
                    <w:ind w:left="0" w:right="0"/>
                    <w:jc w:val="center"/>
                    <w:rPr>
                      <w:rFonts w:hint="default" w:ascii="Times New Roman" w:hAnsi="Times New Roman" w:cs="Times New Roman"/>
                      <w:bCs/>
                      <w:color w:val="auto"/>
                      <w:kern w:val="2"/>
                      <w:sz w:val="21"/>
                      <w:szCs w:val="21"/>
                      <w:lang w:val="en-US" w:eastAsia="zh-CN" w:bidi="ar-SA"/>
                    </w:rPr>
                  </w:pPr>
                  <w:r>
                    <w:rPr>
                      <w:rFonts w:hint="default" w:ascii="Times New Roman" w:hAnsi="Times New Roman" w:cs="Times New Roman"/>
                      <w:bCs/>
                      <w:color w:val="auto"/>
                      <w:kern w:val="2"/>
                      <w:sz w:val="21"/>
                      <w:szCs w:val="21"/>
                      <w:lang w:val="en-US" w:eastAsia="zh-CN" w:bidi="ar-SA"/>
                    </w:rPr>
                    <w:t>已落实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hRule="atLeast"/>
              </w:trPr>
              <w:tc>
                <w:tcPr>
                  <w:tcW w:w="738" w:type="pct"/>
                  <w:vAlign w:val="center"/>
                </w:tcPr>
                <w:p>
                  <w:pPr>
                    <w:keepNext w:val="0"/>
                    <w:keepLines w:val="0"/>
                    <w:pageBreakBefore w:val="0"/>
                    <w:widowControl/>
                    <w:kinsoku/>
                    <w:wordWrap/>
                    <w:overflowPunct/>
                    <w:topLinePunct w:val="0"/>
                    <w:autoSpaceDE/>
                    <w:autoSpaceDN/>
                    <w:bidi w:val="0"/>
                    <w:snapToGrid w:val="0"/>
                    <w:spacing w:line="240" w:lineRule="auto"/>
                    <w:ind w:left="0" w:leftChars="0" w:right="0" w:rightChars="0" w:firstLine="0" w:firstLineChars="0"/>
                    <w:jc w:val="center"/>
                    <w:textAlignment w:val="auto"/>
                    <w:rPr>
                      <w:rFonts w:hint="default" w:ascii="Times New Roman" w:hAnsi="Times New Roman" w:cs="Times New Roman"/>
                      <w:bCs/>
                      <w:color w:val="auto"/>
                      <w:kern w:val="2"/>
                      <w:sz w:val="21"/>
                      <w:szCs w:val="21"/>
                      <w:lang w:val="zh-CN" w:eastAsia="zh-CN" w:bidi="ar-SA"/>
                    </w:rPr>
                  </w:pPr>
                  <w:r>
                    <w:rPr>
                      <w:rFonts w:hint="default" w:ascii="Times New Roman" w:hAnsi="Times New Roman" w:eastAsia="宋体" w:cs="Times New Roman"/>
                      <w:b w:val="0"/>
                      <w:bCs w:val="0"/>
                      <w:color w:val="auto"/>
                      <w:sz w:val="21"/>
                      <w:szCs w:val="21"/>
                    </w:rPr>
                    <w:t>噪声治理</w:t>
                  </w:r>
                </w:p>
              </w:tc>
              <w:tc>
                <w:tcPr>
                  <w:tcW w:w="1864" w:type="pct"/>
                  <w:vAlign w:val="center"/>
                </w:tcPr>
                <w:p>
                  <w:pPr>
                    <w:keepNext w:val="0"/>
                    <w:keepLines w:val="0"/>
                    <w:pageBreakBefore w:val="0"/>
                    <w:widowControl/>
                    <w:kinsoku/>
                    <w:wordWrap/>
                    <w:overflowPunct/>
                    <w:topLinePunct w:val="0"/>
                    <w:autoSpaceDE/>
                    <w:autoSpaceDN/>
                    <w:bidi w:val="0"/>
                    <w:snapToGrid w:val="0"/>
                    <w:spacing w:line="240" w:lineRule="auto"/>
                    <w:ind w:left="0" w:leftChars="0" w:right="0" w:rightChars="0" w:firstLine="0" w:firstLineChars="0"/>
                    <w:jc w:val="left"/>
                    <w:textAlignment w:val="auto"/>
                    <w:rPr>
                      <w:rFonts w:hint="default" w:ascii="Times New Roman" w:hAnsi="Times New Roman" w:cs="Times New Roman"/>
                      <w:bCs/>
                      <w:color w:val="auto"/>
                      <w:kern w:val="2"/>
                      <w:sz w:val="21"/>
                      <w:szCs w:val="21"/>
                      <w:lang w:val="en-US" w:eastAsia="zh-CN" w:bidi="ar-SA"/>
                    </w:rPr>
                  </w:pPr>
                  <w:r>
                    <w:rPr>
                      <w:rFonts w:hint="default" w:ascii="Times New Roman" w:hAnsi="Times New Roman" w:eastAsia="宋体" w:cs="Times New Roman"/>
                      <w:b w:val="0"/>
                      <w:bCs w:val="0"/>
                      <w:color w:val="auto"/>
                      <w:sz w:val="21"/>
                      <w:szCs w:val="21"/>
                    </w:rPr>
                    <w:t>台基减振、橡胶减震接头及减震垫等措施；设置围墙、减震设施；设备基础设橡胶隔振垫；选用低噪声设备。</w:t>
                  </w:r>
                </w:p>
              </w:tc>
              <w:tc>
                <w:tcPr>
                  <w:tcW w:w="1897" w:type="pct"/>
                  <w:vAlign w:val="center"/>
                </w:tcPr>
                <w:p>
                  <w:pPr>
                    <w:keepNext w:val="0"/>
                    <w:keepLines w:val="0"/>
                    <w:pageBreakBefore w:val="0"/>
                    <w:widowControl/>
                    <w:kinsoku/>
                    <w:wordWrap/>
                    <w:overflowPunct/>
                    <w:topLinePunct w:val="0"/>
                    <w:autoSpaceDE/>
                    <w:autoSpaceDN/>
                    <w:bidi w:val="0"/>
                    <w:snapToGrid w:val="0"/>
                    <w:spacing w:line="240" w:lineRule="auto"/>
                    <w:ind w:left="0" w:leftChars="0" w:right="0" w:rightChars="0" w:firstLine="0" w:firstLineChars="0"/>
                    <w:jc w:val="left"/>
                    <w:textAlignment w:val="auto"/>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 w:val="0"/>
                      <w:bCs w:val="0"/>
                      <w:color w:val="auto"/>
                      <w:sz w:val="21"/>
                      <w:szCs w:val="21"/>
                    </w:rPr>
                    <w:t>台基减振、橡胶减震接头及减震垫等措施；设置围墙、减震设施；设备基础设橡胶隔振垫；选用低噪声设备。</w:t>
                  </w:r>
                </w:p>
              </w:tc>
              <w:tc>
                <w:tcPr>
                  <w:tcW w:w="499" w:type="pct"/>
                  <w:vAlign w:val="center"/>
                </w:tcPr>
                <w:p>
                  <w:pPr>
                    <w:autoSpaceDE/>
                    <w:autoSpaceDN/>
                    <w:spacing w:before="0" w:after="0" w:line="240" w:lineRule="auto"/>
                    <w:ind w:left="0" w:right="0"/>
                    <w:jc w:val="center"/>
                    <w:rPr>
                      <w:rFonts w:hint="default" w:ascii="Times New Roman" w:hAnsi="Times New Roman" w:cs="Times New Roman"/>
                      <w:bCs/>
                      <w:color w:val="auto"/>
                      <w:kern w:val="2"/>
                      <w:sz w:val="21"/>
                      <w:szCs w:val="21"/>
                      <w:lang w:val="en-US" w:eastAsia="zh-CN" w:bidi="ar-SA"/>
                    </w:rPr>
                  </w:pPr>
                  <w:r>
                    <w:rPr>
                      <w:rFonts w:hint="default" w:ascii="Times New Roman" w:hAnsi="Times New Roman" w:cs="Times New Roman"/>
                      <w:bCs/>
                      <w:color w:val="auto"/>
                      <w:kern w:val="2"/>
                      <w:sz w:val="21"/>
                      <w:szCs w:val="21"/>
                      <w:lang w:val="en-US" w:eastAsia="zh-CN" w:bidi="ar-SA"/>
                    </w:rPr>
                    <w:t>已落实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hRule="atLeast"/>
              </w:trPr>
              <w:tc>
                <w:tcPr>
                  <w:tcW w:w="738" w:type="pct"/>
                  <w:vAlign w:val="center"/>
                </w:tcPr>
                <w:p>
                  <w:pPr>
                    <w:keepNext w:val="0"/>
                    <w:keepLines w:val="0"/>
                    <w:pageBreakBefore w:val="0"/>
                    <w:widowControl/>
                    <w:kinsoku/>
                    <w:wordWrap/>
                    <w:overflowPunct/>
                    <w:topLinePunct w:val="0"/>
                    <w:autoSpaceDE/>
                    <w:autoSpaceDN/>
                    <w:bidi w:val="0"/>
                    <w:snapToGrid w:val="0"/>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lang w:val="zh-CN" w:eastAsia="zh-CN" w:bidi="zh-CN"/>
                    </w:rPr>
                  </w:pPr>
                  <w:r>
                    <w:rPr>
                      <w:rFonts w:hint="default" w:ascii="Times New Roman" w:hAnsi="Times New Roman" w:eastAsia="宋体" w:cs="Times New Roman"/>
                      <w:b w:val="0"/>
                      <w:bCs w:val="0"/>
                      <w:color w:val="auto"/>
                      <w:sz w:val="21"/>
                      <w:szCs w:val="21"/>
                    </w:rPr>
                    <w:t>地下水污染防治措施</w:t>
                  </w:r>
                </w:p>
              </w:tc>
              <w:tc>
                <w:tcPr>
                  <w:tcW w:w="1864" w:type="pct"/>
                  <w:vAlign w:val="center"/>
                </w:tcPr>
                <w:p>
                  <w:pPr>
                    <w:keepNext w:val="0"/>
                    <w:keepLines w:val="0"/>
                    <w:pageBreakBefore w:val="0"/>
                    <w:widowControl/>
                    <w:kinsoku/>
                    <w:wordWrap/>
                    <w:overflowPunct/>
                    <w:topLinePunct w:val="0"/>
                    <w:autoSpaceDE/>
                    <w:autoSpaceDN/>
                    <w:bidi w:val="0"/>
                    <w:snapToGrid w:val="0"/>
                    <w:spacing w:line="240" w:lineRule="auto"/>
                    <w:ind w:left="0" w:leftChars="0" w:right="0" w:rightChars="0" w:firstLine="0" w:firstLineChars="0"/>
                    <w:jc w:val="left"/>
                    <w:textAlignment w:val="auto"/>
                    <w:rPr>
                      <w:rFonts w:hint="default" w:ascii="Times New Roman" w:hAnsi="Times New Roman" w:eastAsia="宋体" w:cs="Times New Roman"/>
                      <w:b w:val="0"/>
                      <w:bCs w:val="0"/>
                      <w:color w:val="auto"/>
                      <w:sz w:val="21"/>
                      <w:szCs w:val="21"/>
                      <w:lang w:val="zh-CN" w:eastAsia="zh-CN" w:bidi="zh-CN"/>
                    </w:rPr>
                  </w:pPr>
                  <w:r>
                    <w:rPr>
                      <w:rFonts w:hint="default" w:ascii="Times New Roman" w:hAnsi="Times New Roman" w:eastAsia="宋体" w:cs="Times New Roman"/>
                      <w:b w:val="0"/>
                      <w:bCs w:val="0"/>
                      <w:color w:val="auto"/>
                      <w:sz w:val="21"/>
                      <w:szCs w:val="21"/>
                    </w:rPr>
                    <w:t>对</w:t>
                  </w:r>
                  <w:r>
                    <w:rPr>
                      <w:rFonts w:hint="default" w:ascii="Times New Roman" w:hAnsi="Times New Roman" w:eastAsia="宋体" w:cs="Times New Roman"/>
                      <w:b w:val="0"/>
                      <w:bCs w:val="0"/>
                      <w:color w:val="auto"/>
                      <w:sz w:val="21"/>
                      <w:szCs w:val="21"/>
                      <w:lang w:val="en-US" w:eastAsia="zh-CN"/>
                    </w:rPr>
                    <w:t>危废暂存间</w:t>
                  </w:r>
                  <w:r>
                    <w:rPr>
                      <w:rFonts w:hint="default" w:ascii="Times New Roman" w:hAnsi="Times New Roman" w:eastAsia="宋体" w:cs="Times New Roman"/>
                      <w:b w:val="0"/>
                      <w:bCs w:val="0"/>
                      <w:color w:val="auto"/>
                      <w:sz w:val="21"/>
                      <w:szCs w:val="21"/>
                    </w:rPr>
                    <w:t>进行重点防渗，防渗技术要求为等效黏土防渗层Mb≥6.0m，渗透系数K≤1×10</w:t>
                  </w:r>
                  <w:r>
                    <w:rPr>
                      <w:rFonts w:hint="default" w:ascii="Times New Roman" w:hAnsi="Times New Roman" w:eastAsia="宋体" w:cs="Times New Roman"/>
                      <w:b w:val="0"/>
                      <w:bCs w:val="0"/>
                      <w:color w:val="auto"/>
                      <w:sz w:val="21"/>
                      <w:szCs w:val="21"/>
                      <w:vertAlign w:val="superscript"/>
                    </w:rPr>
                    <w:t>-</w:t>
                  </w:r>
                  <w:r>
                    <w:rPr>
                      <w:rFonts w:hint="default" w:ascii="Times New Roman" w:hAnsi="Times New Roman" w:eastAsia="宋体" w:cs="Times New Roman"/>
                      <w:b w:val="0"/>
                      <w:bCs w:val="0"/>
                      <w:color w:val="auto"/>
                      <w:sz w:val="21"/>
                      <w:szCs w:val="21"/>
                      <w:vertAlign w:val="superscript"/>
                      <w:lang w:val="en-US" w:eastAsia="zh-CN"/>
                    </w:rPr>
                    <w:t>10</w:t>
                  </w:r>
                  <w:r>
                    <w:rPr>
                      <w:rFonts w:hint="default" w:ascii="Times New Roman" w:hAnsi="Times New Roman" w:eastAsia="宋体" w:cs="Times New Roman"/>
                      <w:b w:val="0"/>
                      <w:bCs w:val="0"/>
                      <w:color w:val="auto"/>
                      <w:sz w:val="21"/>
                      <w:szCs w:val="21"/>
                    </w:rPr>
                    <w:t>cm/s。本项目重点防渗区地面拟采取30cm厚的P8等级防渗混凝土（渗透系数K约为0.26×10</w:t>
                  </w:r>
                  <w:r>
                    <w:rPr>
                      <w:rFonts w:hint="default" w:ascii="Times New Roman" w:hAnsi="Times New Roman" w:eastAsia="宋体" w:cs="Times New Roman"/>
                      <w:b w:val="0"/>
                      <w:bCs w:val="0"/>
                      <w:color w:val="auto"/>
                      <w:sz w:val="21"/>
                      <w:szCs w:val="21"/>
                      <w:vertAlign w:val="superscript"/>
                    </w:rPr>
                    <w:t>-8</w:t>
                  </w:r>
                  <w:r>
                    <w:rPr>
                      <w:rFonts w:hint="default" w:ascii="Times New Roman" w:hAnsi="Times New Roman" w:eastAsia="宋体" w:cs="Times New Roman"/>
                      <w:b w:val="0"/>
                      <w:bCs w:val="0"/>
                      <w:color w:val="auto"/>
                      <w:sz w:val="21"/>
                      <w:szCs w:val="21"/>
                    </w:rPr>
                    <w:t>cm/s）。</w:t>
                  </w:r>
                </w:p>
              </w:tc>
              <w:tc>
                <w:tcPr>
                  <w:tcW w:w="1897" w:type="pct"/>
                  <w:vAlign w:val="center"/>
                </w:tcPr>
                <w:p>
                  <w:pPr>
                    <w:keepNext w:val="0"/>
                    <w:keepLines w:val="0"/>
                    <w:pageBreakBefore w:val="0"/>
                    <w:widowControl/>
                    <w:kinsoku/>
                    <w:wordWrap/>
                    <w:overflowPunct/>
                    <w:topLinePunct w:val="0"/>
                    <w:autoSpaceDE/>
                    <w:autoSpaceDN/>
                    <w:bidi w:val="0"/>
                    <w:snapToGrid w:val="0"/>
                    <w:spacing w:line="240" w:lineRule="auto"/>
                    <w:ind w:left="0" w:leftChars="0" w:right="0" w:rightChars="0" w:firstLine="0" w:firstLineChars="0"/>
                    <w:jc w:val="left"/>
                    <w:textAlignment w:val="auto"/>
                    <w:rPr>
                      <w:rFonts w:hint="default" w:ascii="Times New Roman" w:hAnsi="Times New Roman" w:eastAsia="宋体" w:cs="Times New Roman"/>
                      <w:b w:val="0"/>
                      <w:bCs w:val="0"/>
                      <w:color w:val="auto"/>
                      <w:sz w:val="21"/>
                      <w:szCs w:val="21"/>
                      <w:lang w:val="en-US" w:eastAsia="zh-CN" w:bidi="zh-CN"/>
                    </w:rPr>
                  </w:pPr>
                  <w:r>
                    <w:rPr>
                      <w:rFonts w:hint="default" w:ascii="Times New Roman" w:hAnsi="Times New Roman" w:eastAsia="宋体" w:cs="Times New Roman"/>
                      <w:b w:val="0"/>
                      <w:bCs w:val="0"/>
                      <w:color w:val="auto"/>
                      <w:sz w:val="21"/>
                      <w:szCs w:val="21"/>
                    </w:rPr>
                    <w:t>对</w:t>
                  </w:r>
                  <w:r>
                    <w:rPr>
                      <w:rFonts w:hint="default" w:ascii="Times New Roman" w:hAnsi="Times New Roman" w:eastAsia="宋体" w:cs="Times New Roman"/>
                      <w:b w:val="0"/>
                      <w:bCs w:val="0"/>
                      <w:color w:val="auto"/>
                      <w:sz w:val="21"/>
                      <w:szCs w:val="21"/>
                      <w:lang w:val="en-US" w:eastAsia="zh-CN"/>
                    </w:rPr>
                    <w:t>危废暂存间</w:t>
                  </w:r>
                  <w:r>
                    <w:rPr>
                      <w:rFonts w:hint="default" w:ascii="Times New Roman" w:hAnsi="Times New Roman" w:eastAsia="宋体" w:cs="Times New Roman"/>
                      <w:b w:val="0"/>
                      <w:bCs w:val="0"/>
                      <w:color w:val="auto"/>
                      <w:sz w:val="21"/>
                      <w:szCs w:val="21"/>
                    </w:rPr>
                    <w:t>进行重点防渗，防渗技术要求为等效黏土防渗层Mb≥6.0m，渗透系数K≤1×10</w:t>
                  </w:r>
                  <w:r>
                    <w:rPr>
                      <w:rFonts w:hint="default" w:ascii="Times New Roman" w:hAnsi="Times New Roman" w:eastAsia="宋体" w:cs="Times New Roman"/>
                      <w:b w:val="0"/>
                      <w:bCs w:val="0"/>
                      <w:color w:val="auto"/>
                      <w:sz w:val="21"/>
                      <w:szCs w:val="21"/>
                      <w:vertAlign w:val="superscript"/>
                    </w:rPr>
                    <w:t>-</w:t>
                  </w:r>
                  <w:r>
                    <w:rPr>
                      <w:rFonts w:hint="default" w:ascii="Times New Roman" w:hAnsi="Times New Roman" w:eastAsia="宋体" w:cs="Times New Roman"/>
                      <w:b w:val="0"/>
                      <w:bCs w:val="0"/>
                      <w:color w:val="auto"/>
                      <w:sz w:val="21"/>
                      <w:szCs w:val="21"/>
                      <w:vertAlign w:val="superscript"/>
                      <w:lang w:val="en-US" w:eastAsia="zh-CN"/>
                    </w:rPr>
                    <w:t>10</w:t>
                  </w:r>
                  <w:r>
                    <w:rPr>
                      <w:rFonts w:hint="default" w:ascii="Times New Roman" w:hAnsi="Times New Roman" w:eastAsia="宋体" w:cs="Times New Roman"/>
                      <w:b w:val="0"/>
                      <w:bCs w:val="0"/>
                      <w:color w:val="auto"/>
                      <w:sz w:val="21"/>
                      <w:szCs w:val="21"/>
                    </w:rPr>
                    <w:t>cm/s。本项目重点防渗区地面拟采取30cm厚的P8等级防渗混凝土（渗透系数K约为0.26×10</w:t>
                  </w:r>
                  <w:r>
                    <w:rPr>
                      <w:rFonts w:hint="default" w:ascii="Times New Roman" w:hAnsi="Times New Roman" w:eastAsia="宋体" w:cs="Times New Roman"/>
                      <w:b w:val="0"/>
                      <w:bCs w:val="0"/>
                      <w:color w:val="auto"/>
                      <w:sz w:val="21"/>
                      <w:szCs w:val="21"/>
                      <w:vertAlign w:val="superscript"/>
                    </w:rPr>
                    <w:t>-8</w:t>
                  </w:r>
                  <w:r>
                    <w:rPr>
                      <w:rFonts w:hint="default" w:ascii="Times New Roman" w:hAnsi="Times New Roman" w:eastAsia="宋体" w:cs="Times New Roman"/>
                      <w:b w:val="0"/>
                      <w:bCs w:val="0"/>
                      <w:color w:val="auto"/>
                      <w:sz w:val="21"/>
                      <w:szCs w:val="21"/>
                    </w:rPr>
                    <w:t>cm/s）。</w:t>
                  </w:r>
                </w:p>
              </w:tc>
              <w:tc>
                <w:tcPr>
                  <w:tcW w:w="499" w:type="pct"/>
                  <w:vAlign w:val="center"/>
                </w:tcPr>
                <w:p>
                  <w:pPr>
                    <w:autoSpaceDE/>
                    <w:autoSpaceDN/>
                    <w:spacing w:before="0" w:after="0" w:line="240" w:lineRule="auto"/>
                    <w:ind w:left="0" w:right="0"/>
                    <w:jc w:val="center"/>
                    <w:rPr>
                      <w:rFonts w:hint="default" w:ascii="Times New Roman" w:hAnsi="Times New Roman" w:cs="Times New Roman"/>
                      <w:bCs/>
                      <w:color w:val="auto"/>
                      <w:kern w:val="2"/>
                      <w:sz w:val="21"/>
                      <w:szCs w:val="21"/>
                      <w:lang w:val="en-US" w:eastAsia="zh-CN" w:bidi="ar-SA"/>
                    </w:rPr>
                  </w:pPr>
                  <w:r>
                    <w:rPr>
                      <w:rFonts w:hint="default" w:ascii="Times New Roman" w:hAnsi="Times New Roman" w:cs="Times New Roman"/>
                      <w:bCs/>
                      <w:color w:val="auto"/>
                      <w:kern w:val="2"/>
                      <w:sz w:val="21"/>
                      <w:szCs w:val="21"/>
                      <w:lang w:val="en-US" w:eastAsia="zh-CN" w:bidi="ar-SA"/>
                    </w:rPr>
                    <w:t>已落实</w:t>
                  </w:r>
                </w:p>
              </w:tc>
            </w:tr>
          </w:tbl>
          <w:p>
            <w:pPr>
              <w:pStyle w:val="2"/>
              <w:jc w:val="both"/>
              <w:rPr>
                <w:vertAlign w:val="baseline"/>
              </w:rPr>
            </w:pPr>
          </w:p>
        </w:tc>
      </w:tr>
    </w:tbl>
    <w:p>
      <w:pPr>
        <w:pStyle w:val="2"/>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7" w:hRule="atLeast"/>
        </w:trPr>
        <w:tc>
          <w:tcPr>
            <w:tcW w:w="9764" w:type="dxa"/>
          </w:tcPr>
          <w:p>
            <w:pPr>
              <w:pStyle w:val="4"/>
              <w:numPr>
                <w:ilvl w:val="1"/>
                <w:numId w:val="8"/>
              </w:numPr>
              <w:bidi w:val="0"/>
            </w:pPr>
            <w:r>
              <w:t>环保设施实际建成及运行情况</w:t>
            </w:r>
          </w:p>
          <w:p>
            <w:pPr>
              <w:adjustRightInd w:val="0"/>
              <w:snapToGrid w:val="0"/>
              <w:spacing w:line="360" w:lineRule="auto"/>
              <w:ind w:firstLine="480" w:firstLineChars="200"/>
              <w:jc w:val="both"/>
              <w:rPr>
                <w:rFonts w:hint="eastAsia" w:ascii="Times New Roman" w:hAnsi="Times New Roman" w:eastAsia="宋体" w:cs="Times New Roman"/>
                <w:color w:val="000000"/>
                <w:sz w:val="24"/>
                <w:szCs w:val="24"/>
                <w:lang w:val="en-US" w:eastAsia="zh-CN" w:bidi="ar-SA"/>
              </w:rPr>
            </w:pPr>
            <w:r>
              <w:rPr>
                <w:rFonts w:hint="eastAsia" w:ascii="Times New Roman" w:hAnsi="Times New Roman" w:eastAsia="宋体" w:cs="Times New Roman"/>
                <w:color w:val="000000"/>
                <w:sz w:val="24"/>
                <w:szCs w:val="24"/>
                <w:lang w:val="en-US" w:eastAsia="zh-CN" w:bidi="ar-SA"/>
              </w:rPr>
              <w:t>项目生产废气处理设施于 202</w:t>
            </w:r>
            <w:r>
              <w:rPr>
                <w:rFonts w:hint="eastAsia" w:ascii="Times New Roman" w:hAnsi="Times New Roman" w:cs="Times New Roman"/>
                <w:color w:val="000000"/>
                <w:sz w:val="24"/>
                <w:szCs w:val="24"/>
                <w:lang w:val="en-US" w:eastAsia="zh-CN" w:bidi="ar-SA"/>
              </w:rPr>
              <w:t>3</w:t>
            </w:r>
            <w:r>
              <w:rPr>
                <w:rFonts w:hint="eastAsia" w:ascii="Times New Roman" w:hAnsi="Times New Roman" w:eastAsia="宋体" w:cs="Times New Roman"/>
                <w:color w:val="000000"/>
                <w:sz w:val="24"/>
                <w:szCs w:val="24"/>
                <w:lang w:val="en-US" w:eastAsia="zh-CN" w:bidi="ar-SA"/>
              </w:rPr>
              <w:t xml:space="preserve"> 年 </w:t>
            </w:r>
            <w:r>
              <w:rPr>
                <w:rFonts w:hint="eastAsia" w:ascii="Times New Roman" w:hAnsi="Times New Roman" w:cs="Times New Roman"/>
                <w:color w:val="000000"/>
                <w:sz w:val="24"/>
                <w:szCs w:val="24"/>
                <w:lang w:val="en-US" w:eastAsia="zh-CN" w:bidi="ar-SA"/>
              </w:rPr>
              <w:t>2</w:t>
            </w:r>
            <w:r>
              <w:rPr>
                <w:rFonts w:hint="eastAsia" w:ascii="Times New Roman" w:hAnsi="Times New Roman" w:eastAsia="宋体" w:cs="Times New Roman"/>
                <w:color w:val="000000"/>
                <w:sz w:val="24"/>
                <w:szCs w:val="24"/>
                <w:lang w:val="en-US" w:eastAsia="zh-CN" w:bidi="ar-SA"/>
              </w:rPr>
              <w:t>月建成，共计废气处理设施</w:t>
            </w:r>
            <w:r>
              <w:rPr>
                <w:rFonts w:hint="eastAsia" w:ascii="Times New Roman" w:hAnsi="Times New Roman" w:cs="Times New Roman"/>
                <w:color w:val="000000"/>
                <w:sz w:val="24"/>
                <w:szCs w:val="24"/>
                <w:lang w:val="en-US" w:eastAsia="zh-CN" w:bidi="ar-SA"/>
              </w:rPr>
              <w:t xml:space="preserve"> 1 </w:t>
            </w:r>
            <w:r>
              <w:rPr>
                <w:rFonts w:hint="eastAsia" w:ascii="Times New Roman" w:hAnsi="Times New Roman" w:eastAsia="宋体" w:cs="Times New Roman"/>
                <w:color w:val="000000"/>
                <w:sz w:val="24"/>
                <w:szCs w:val="24"/>
                <w:lang w:val="en-US" w:eastAsia="zh-CN" w:bidi="ar-SA"/>
              </w:rPr>
              <w:t>套运行正常。排污口按照相关要求设置，现场标识标牌齐全。</w:t>
            </w:r>
          </w:p>
          <w:p>
            <w:pPr>
              <w:keepNext w:val="0"/>
              <w:keepLines w:val="0"/>
              <w:pageBreakBefore w:val="0"/>
              <w:widowControl w:val="0"/>
              <w:kinsoku/>
              <w:wordWrap/>
              <w:overflowPunct/>
              <w:topLinePunct w:val="0"/>
              <w:autoSpaceDE/>
              <w:autoSpaceDN/>
              <w:bidi w:val="0"/>
              <w:adjustRightInd w:val="0"/>
              <w:snapToGrid/>
              <w:spacing w:line="360" w:lineRule="auto"/>
              <w:ind w:leftChars="0" w:firstLine="480" w:firstLineChars="200"/>
              <w:textAlignment w:val="auto"/>
              <w:rPr>
                <w:rFonts w:hint="eastAsia" w:ascii="Times New Roman" w:hAnsi="Times New Roman" w:eastAsia="宋体" w:cs="Times New Roman"/>
                <w:color w:val="000000"/>
                <w:sz w:val="24"/>
                <w:szCs w:val="24"/>
                <w:lang w:val="en-US" w:eastAsia="zh-CN" w:bidi="ar-SA"/>
              </w:rPr>
            </w:pPr>
            <w:r>
              <w:rPr>
                <w:rFonts w:hint="eastAsia" w:cs="Times New Roman"/>
                <w:b w:val="0"/>
                <w:bCs w:val="0"/>
                <w:color w:val="auto"/>
                <w:sz w:val="24"/>
                <w:szCs w:val="24"/>
                <w:lang w:val="en-US" w:eastAsia="zh-CN"/>
              </w:rPr>
              <w:t>项目破碎过程产生的粉尘经集气罩收集后由布袋除尘器处置后</w:t>
            </w:r>
            <w:r>
              <w:rPr>
                <w:rFonts w:hint="default" w:ascii="Times New Roman" w:hAnsi="Times New Roman" w:eastAsia="宋体" w:cs="Times New Roman"/>
                <w:b w:val="0"/>
                <w:bCs w:val="0"/>
                <w:color w:val="auto"/>
                <w:sz w:val="24"/>
                <w:szCs w:val="24"/>
              </w:rPr>
              <w:t>由</w:t>
            </w:r>
            <w:r>
              <w:rPr>
                <w:rFonts w:hint="eastAsia" w:ascii="Times New Roman" w:hAnsi="Times New Roman" w:eastAsia="宋体" w:cs="Times New Roman"/>
                <w:b w:val="0"/>
                <w:bCs w:val="0"/>
                <w:color w:val="auto"/>
                <w:sz w:val="24"/>
                <w:szCs w:val="24"/>
                <w:lang w:val="en-US" w:eastAsia="zh-CN"/>
              </w:rPr>
              <w:t>1</w:t>
            </w:r>
            <w:r>
              <w:rPr>
                <w:rFonts w:hint="default" w:ascii="Times New Roman" w:hAnsi="Times New Roman" w:eastAsia="宋体" w:cs="Times New Roman"/>
                <w:b w:val="0"/>
                <w:bCs w:val="0"/>
                <w:color w:val="auto"/>
                <w:sz w:val="24"/>
                <w:szCs w:val="24"/>
              </w:rPr>
              <w:t>#排气筒排放</w:t>
            </w:r>
            <w:r>
              <w:rPr>
                <w:rFonts w:hint="eastAsia" w:ascii="Times New Roman" w:hAnsi="Times New Roman" w:eastAsia="宋体" w:cs="Times New Roman"/>
                <w:b w:val="0"/>
                <w:bCs w:val="0"/>
                <w:color w:val="auto"/>
                <w:sz w:val="24"/>
                <w:szCs w:val="24"/>
                <w:lang w:eastAsia="zh-CN"/>
              </w:rPr>
              <w:t>；</w:t>
            </w:r>
            <w:r>
              <w:rPr>
                <w:rFonts w:hint="default" w:ascii="Times New Roman" w:hAnsi="Times New Roman" w:eastAsia="宋体" w:cs="Times New Roman"/>
                <w:b w:val="0"/>
                <w:bCs w:val="0"/>
                <w:color w:val="auto"/>
                <w:sz w:val="24"/>
                <w:szCs w:val="24"/>
              </w:rPr>
              <w:t>热熔、挤出工艺过程产生</w:t>
            </w:r>
            <w:r>
              <w:rPr>
                <w:rFonts w:hint="eastAsia" w:ascii="Times New Roman" w:hAnsi="Times New Roman" w:cs="Times New Roman"/>
                <w:b w:val="0"/>
                <w:bCs w:val="0"/>
                <w:color w:val="auto"/>
                <w:sz w:val="24"/>
                <w:szCs w:val="24"/>
                <w:lang w:val="en-US" w:eastAsia="zh-CN"/>
              </w:rPr>
              <w:t>有机废气</w:t>
            </w:r>
            <w:r>
              <w:rPr>
                <w:rFonts w:hint="default" w:ascii="Times New Roman" w:hAnsi="Times New Roman" w:eastAsia="宋体" w:cs="Times New Roman"/>
                <w:b w:val="0"/>
                <w:bCs w:val="0"/>
                <w:color w:val="auto"/>
                <w:sz w:val="24"/>
                <w:szCs w:val="24"/>
              </w:rPr>
              <w:t>，经集气罩收集后汇入</w:t>
            </w:r>
            <w:r>
              <w:rPr>
                <w:rFonts w:hint="eastAsia" w:ascii="Times New Roman" w:hAnsi="Times New Roman" w:eastAsia="宋体" w:cs="Times New Roman"/>
                <w:b w:val="0"/>
                <w:bCs w:val="0"/>
                <w:color w:val="auto"/>
                <w:sz w:val="24"/>
                <w:szCs w:val="24"/>
                <w:lang w:val="en-US" w:eastAsia="zh-CN"/>
              </w:rPr>
              <w:t>1套</w:t>
            </w:r>
            <w:r>
              <w:rPr>
                <w:rFonts w:hint="default" w:ascii="Times New Roman" w:hAnsi="Times New Roman" w:eastAsia="宋体" w:cs="Times New Roman"/>
                <w:b w:val="0"/>
                <w:bCs w:val="0"/>
                <w:color w:val="auto"/>
                <w:sz w:val="24"/>
                <w:szCs w:val="24"/>
              </w:rPr>
              <w:t>废气处理设施（</w:t>
            </w:r>
            <w:r>
              <w:rPr>
                <w:rFonts w:hint="eastAsia" w:ascii="Times New Roman" w:hAnsi="Times New Roman" w:cs="Times New Roman"/>
                <w:b w:val="0"/>
                <w:bCs w:val="0"/>
                <w:color w:val="auto"/>
                <w:sz w:val="24"/>
                <w:szCs w:val="24"/>
                <w:lang w:eastAsia="zh-CN"/>
              </w:rPr>
              <w:t>集气罩收集+喷淋塔+过滤棉预处理+UV光氧催化（催化板）+活性炭吸附</w:t>
            </w:r>
            <w:r>
              <w:rPr>
                <w:rFonts w:hint="default" w:ascii="Times New Roman" w:hAnsi="Times New Roman" w:eastAsia="宋体" w:cs="Times New Roman"/>
                <w:b w:val="0"/>
                <w:bCs w:val="0"/>
                <w:color w:val="auto"/>
                <w:sz w:val="24"/>
                <w:szCs w:val="24"/>
              </w:rPr>
              <w:t>）处理后由</w:t>
            </w:r>
            <w:r>
              <w:rPr>
                <w:rFonts w:hint="eastAsia" w:ascii="Times New Roman" w:hAnsi="Times New Roman" w:eastAsia="宋体" w:cs="Times New Roman"/>
                <w:b w:val="0"/>
                <w:bCs w:val="0"/>
                <w:color w:val="auto"/>
                <w:sz w:val="24"/>
                <w:szCs w:val="24"/>
                <w:lang w:val="en-US" w:eastAsia="zh-CN"/>
              </w:rPr>
              <w:t>1</w:t>
            </w:r>
            <w:r>
              <w:rPr>
                <w:rFonts w:hint="default" w:ascii="Times New Roman" w:hAnsi="Times New Roman" w:eastAsia="宋体" w:cs="Times New Roman"/>
                <w:b w:val="0"/>
                <w:bCs w:val="0"/>
                <w:color w:val="auto"/>
                <w:sz w:val="24"/>
                <w:szCs w:val="24"/>
              </w:rPr>
              <w:t>#排气筒排放</w:t>
            </w:r>
            <w:r>
              <w:rPr>
                <w:rFonts w:hint="eastAsia" w:ascii="Times New Roman" w:hAnsi="Times New Roman" w:eastAsia="宋体" w:cs="Times New Roman"/>
                <w:b w:val="0"/>
                <w:bCs w:val="0"/>
                <w:color w:val="auto"/>
                <w:sz w:val="24"/>
                <w:szCs w:val="24"/>
                <w:lang w:eastAsia="zh-CN"/>
              </w:rPr>
              <w:t>；</w:t>
            </w:r>
            <w:r>
              <w:rPr>
                <w:rFonts w:hint="eastAsia" w:ascii="Times New Roman" w:hAnsi="Times New Roman" w:eastAsia="宋体" w:cs="Times New Roman"/>
                <w:color w:val="000000"/>
                <w:sz w:val="24"/>
                <w:szCs w:val="24"/>
                <w:lang w:val="en-US" w:eastAsia="zh-CN" w:bidi="ar-SA"/>
              </w:rPr>
              <w:t>废气设施排放口按照规范要求设置监测采样孔，现场标识标牌齐全。</w:t>
            </w:r>
          </w:p>
          <w:p>
            <w:pPr>
              <w:pStyle w:val="4"/>
              <w:numPr>
                <w:ilvl w:val="1"/>
                <w:numId w:val="8"/>
              </w:numPr>
              <w:bidi w:val="0"/>
            </w:pPr>
            <w:r>
              <w:t>突发性环境污染事故的应急制度，以及环境风险防范措施情况</w:t>
            </w:r>
          </w:p>
          <w:p>
            <w:pPr>
              <w:adjustRightInd w:val="0"/>
              <w:snapToGrid w:val="0"/>
              <w:spacing w:line="360" w:lineRule="auto"/>
              <w:ind w:firstLine="480" w:firstLineChars="200"/>
              <w:jc w:val="both"/>
              <w:rPr>
                <w:rFonts w:hint="eastAsia" w:ascii="Times New Roman" w:hAnsi="Times New Roman" w:eastAsia="宋体" w:cs="Times New Roman"/>
                <w:color w:val="000000"/>
                <w:sz w:val="24"/>
                <w:szCs w:val="24"/>
                <w:lang w:val="en-US" w:eastAsia="zh-CN" w:bidi="ar-SA"/>
              </w:rPr>
            </w:pPr>
            <w:r>
              <w:rPr>
                <w:rFonts w:hint="eastAsia" w:ascii="Times New Roman" w:hAnsi="Times New Roman" w:eastAsia="宋体" w:cs="Times New Roman"/>
                <w:color w:val="000000"/>
                <w:sz w:val="24"/>
                <w:szCs w:val="24"/>
                <w:lang w:val="en-US" w:eastAsia="zh-CN" w:bidi="ar-SA"/>
              </w:rPr>
              <w:t>编制了危险化学品事故应急救援预案，建立了环境风险防范制度。应急物资储备齐全，并定期对企业相关工作人员进行培训。</w:t>
            </w:r>
          </w:p>
          <w:p>
            <w:pPr>
              <w:pStyle w:val="4"/>
              <w:numPr>
                <w:ilvl w:val="1"/>
                <w:numId w:val="8"/>
              </w:numPr>
              <w:bidi w:val="0"/>
            </w:pPr>
            <w:r>
              <w:t>环境保护档案管理情况</w:t>
            </w:r>
          </w:p>
          <w:p>
            <w:pPr>
              <w:adjustRightInd w:val="0"/>
              <w:snapToGrid w:val="0"/>
              <w:spacing w:line="360" w:lineRule="auto"/>
              <w:ind w:firstLine="480" w:firstLineChars="200"/>
              <w:jc w:val="both"/>
              <w:rPr>
                <w:rFonts w:hint="eastAsia" w:ascii="Times New Roman" w:hAnsi="Times New Roman" w:eastAsia="宋体" w:cs="Times New Roman"/>
                <w:color w:val="000000"/>
                <w:sz w:val="24"/>
                <w:szCs w:val="24"/>
                <w:lang w:val="en-US" w:eastAsia="zh-CN" w:bidi="ar-SA"/>
              </w:rPr>
            </w:pPr>
            <w:r>
              <w:rPr>
                <w:rFonts w:hint="eastAsia" w:ascii="Times New Roman" w:hAnsi="Times New Roman" w:cs="Times New Roman"/>
                <w:color w:val="000000"/>
                <w:sz w:val="24"/>
                <w:szCs w:val="24"/>
                <w:lang w:val="en-US" w:eastAsia="zh-CN" w:bidi="ar-SA"/>
              </w:rPr>
              <w:t>重庆梵斯塑料制品有限公司</w:t>
            </w:r>
            <w:r>
              <w:rPr>
                <w:rFonts w:hint="eastAsia" w:ascii="Times New Roman" w:hAnsi="Times New Roman" w:eastAsia="宋体" w:cs="Times New Roman"/>
                <w:color w:val="000000"/>
                <w:sz w:val="24"/>
                <w:szCs w:val="24"/>
                <w:lang w:val="en-US" w:eastAsia="zh-CN" w:bidi="ar-SA"/>
              </w:rPr>
              <w:t>环保档案有专人负责，项目完善了环境影响评价手续，编制了环境影响评价报告并取得了重庆市</w:t>
            </w:r>
            <w:r>
              <w:rPr>
                <w:rFonts w:hint="eastAsia" w:ascii="Times New Roman" w:hAnsi="Times New Roman" w:cs="Times New Roman"/>
                <w:color w:val="000000"/>
                <w:sz w:val="24"/>
                <w:szCs w:val="24"/>
                <w:lang w:val="en-US" w:eastAsia="zh-CN" w:bidi="ar-SA"/>
              </w:rPr>
              <w:t>万州区</w:t>
            </w:r>
            <w:r>
              <w:rPr>
                <w:rFonts w:hint="eastAsia" w:ascii="Times New Roman" w:hAnsi="Times New Roman" w:eastAsia="宋体" w:cs="Times New Roman"/>
                <w:color w:val="000000"/>
                <w:sz w:val="24"/>
                <w:szCs w:val="24"/>
                <w:lang w:val="en-US" w:eastAsia="zh-CN" w:bidi="ar-SA"/>
              </w:rPr>
              <w:t>生态环境局的环评批复，环保审批文件及环境保护档案资料均已归类存档。企业环保档案较齐全，环保档案管理基本满足要求。</w:t>
            </w:r>
          </w:p>
          <w:p>
            <w:pPr>
              <w:pStyle w:val="4"/>
              <w:numPr>
                <w:ilvl w:val="1"/>
                <w:numId w:val="8"/>
              </w:numPr>
              <w:bidi w:val="0"/>
            </w:pPr>
            <w:r>
              <w:t>公司现有环保管理制度及人员责任分工</w:t>
            </w:r>
          </w:p>
          <w:p>
            <w:pPr>
              <w:adjustRightInd w:val="0"/>
              <w:snapToGrid w:val="0"/>
              <w:spacing w:line="360" w:lineRule="auto"/>
              <w:ind w:firstLine="480" w:firstLineChars="200"/>
              <w:jc w:val="both"/>
              <w:rPr>
                <w:rFonts w:hint="eastAsia" w:ascii="Times New Roman" w:hAnsi="Times New Roman" w:eastAsia="宋体" w:cs="Times New Roman"/>
                <w:color w:val="000000"/>
                <w:sz w:val="24"/>
                <w:szCs w:val="24"/>
                <w:lang w:val="en-US" w:eastAsia="zh-CN" w:bidi="ar-SA"/>
              </w:rPr>
            </w:pPr>
            <w:r>
              <w:rPr>
                <w:rFonts w:hint="eastAsia" w:ascii="Times New Roman" w:hAnsi="Times New Roman" w:eastAsia="宋体" w:cs="Times New Roman"/>
                <w:color w:val="000000"/>
                <w:sz w:val="24"/>
                <w:szCs w:val="24"/>
                <w:lang w:val="en-US" w:eastAsia="zh-CN" w:bidi="ar-SA"/>
              </w:rPr>
              <w:t>企业对环境保护工作比较重视，设立了环保管理机构，制定了《环境保护管理制度》，确定了各部门及岗位的环境保护目标和环保工作指标。公司总经理担任第一负责人，具体分管环境保护工作，并指定各部室领导为环保管理机构成员，落实本公司的环境保护工作，并协调公司与政府环保部门的工作。定期组织召开公司环保情况报告会和专题会议，实时掌控公司环保工作状况，改善公司环境状况，减少公司对周围环境的污染。公司制订了环境管理制度和环保设施维护和操作制度，各环保设施有专人负责保养、维护，并制定有针对性的岗位职责及考核目标。</w:t>
            </w:r>
          </w:p>
          <w:p>
            <w:pPr>
              <w:pStyle w:val="4"/>
              <w:numPr>
                <w:ilvl w:val="1"/>
                <w:numId w:val="8"/>
              </w:numPr>
              <w:bidi w:val="0"/>
            </w:pPr>
            <w:r>
              <w:t>排污口的规范化设置</w:t>
            </w:r>
          </w:p>
          <w:p>
            <w:pPr>
              <w:adjustRightInd w:val="0"/>
              <w:snapToGrid w:val="0"/>
              <w:spacing w:line="240" w:lineRule="auto"/>
              <w:ind w:firstLine="480" w:firstLineChars="200"/>
              <w:jc w:val="both"/>
              <w:rPr>
                <w:rFonts w:hint="eastAsia" w:ascii="Times New Roman" w:hAnsi="Times New Roman" w:eastAsia="宋体" w:cs="Times New Roman"/>
                <w:color w:val="000000"/>
                <w:sz w:val="24"/>
                <w:szCs w:val="24"/>
                <w:lang w:val="en-US" w:eastAsia="zh-CN" w:bidi="ar-SA"/>
              </w:rPr>
            </w:pPr>
            <w:r>
              <w:rPr>
                <w:rFonts w:hint="eastAsia" w:ascii="Times New Roman" w:hAnsi="Times New Roman" w:eastAsia="宋体" w:cs="Times New Roman"/>
                <w:color w:val="000000"/>
                <w:sz w:val="24"/>
                <w:szCs w:val="24"/>
                <w:lang w:val="en-US" w:eastAsia="zh-CN" w:bidi="ar-SA"/>
              </w:rPr>
              <w:t>项目废气排放口已进行规范化。</w:t>
            </w:r>
          </w:p>
          <w:p>
            <w:pPr>
              <w:pStyle w:val="4"/>
              <w:numPr>
                <w:ilvl w:val="1"/>
                <w:numId w:val="8"/>
              </w:numPr>
              <w:bidi w:val="0"/>
            </w:pPr>
            <w:r>
              <w:t>环境保护监测机构、人员和仪器设备的配置情况</w:t>
            </w:r>
          </w:p>
          <w:p>
            <w:pPr>
              <w:adjustRightInd w:val="0"/>
              <w:snapToGrid w:val="0"/>
              <w:spacing w:line="240" w:lineRule="auto"/>
              <w:ind w:firstLine="480" w:firstLineChars="200"/>
              <w:jc w:val="both"/>
              <w:rPr>
                <w:rFonts w:hint="eastAsia" w:ascii="Times New Roman" w:hAnsi="Times New Roman" w:eastAsia="宋体" w:cs="Times New Roman"/>
                <w:color w:val="000000"/>
                <w:sz w:val="24"/>
                <w:szCs w:val="24"/>
                <w:lang w:val="en-US" w:eastAsia="zh-CN" w:bidi="ar-SA"/>
              </w:rPr>
            </w:pPr>
            <w:r>
              <w:rPr>
                <w:rFonts w:hint="eastAsia" w:ascii="Times New Roman" w:hAnsi="Times New Roman" w:eastAsia="宋体" w:cs="Times New Roman"/>
                <w:color w:val="000000"/>
                <w:sz w:val="24"/>
                <w:szCs w:val="24"/>
                <w:lang w:val="en-US" w:eastAsia="zh-CN" w:bidi="ar-SA"/>
              </w:rPr>
              <w:t>该项目委托具有资质的</w:t>
            </w:r>
            <w:r>
              <w:rPr>
                <w:rFonts w:hint="eastAsia" w:ascii="Times New Roman" w:hAnsi="Times New Roman" w:cs="Times New Roman"/>
                <w:color w:val="000000"/>
                <w:sz w:val="24"/>
                <w:szCs w:val="24"/>
                <w:lang w:val="en-US" w:eastAsia="zh-CN" w:bidi="ar-SA"/>
              </w:rPr>
              <w:t>重庆恒鼎环境检测有限公司</w:t>
            </w:r>
            <w:r>
              <w:rPr>
                <w:rFonts w:hint="eastAsia" w:ascii="Times New Roman" w:hAnsi="Times New Roman" w:eastAsia="宋体" w:cs="Times New Roman"/>
                <w:color w:val="000000"/>
                <w:sz w:val="24"/>
                <w:szCs w:val="24"/>
                <w:lang w:val="en-US" w:eastAsia="zh-CN" w:bidi="ar-SA"/>
              </w:rPr>
              <w:t>对该项目进行监测。</w:t>
            </w:r>
          </w:p>
          <w:p>
            <w:pPr>
              <w:pStyle w:val="4"/>
              <w:numPr>
                <w:ilvl w:val="1"/>
                <w:numId w:val="8"/>
              </w:numPr>
              <w:bidi w:val="0"/>
            </w:pPr>
            <w:r>
              <w:t>存在的问题</w:t>
            </w:r>
          </w:p>
          <w:p>
            <w:pPr>
              <w:adjustRightInd w:val="0"/>
              <w:snapToGrid w:val="0"/>
              <w:spacing w:line="360" w:lineRule="auto"/>
              <w:ind w:firstLine="480" w:firstLineChars="200"/>
              <w:jc w:val="both"/>
              <w:rPr>
                <w:rFonts w:hint="eastAsia" w:ascii="Times New Roman" w:hAnsi="Times New Roman" w:eastAsia="宋体" w:cs="Times New Roman"/>
                <w:color w:val="000000"/>
                <w:sz w:val="24"/>
                <w:szCs w:val="24"/>
                <w:lang w:val="en-US" w:eastAsia="zh-CN" w:bidi="ar-SA"/>
              </w:rPr>
            </w:pPr>
            <w:r>
              <w:rPr>
                <w:rFonts w:hint="eastAsia" w:ascii="Times New Roman" w:hAnsi="Times New Roman" w:eastAsia="宋体" w:cs="Times New Roman"/>
                <w:color w:val="000000"/>
                <w:sz w:val="24"/>
                <w:szCs w:val="24"/>
                <w:lang w:val="en-US" w:eastAsia="zh-CN" w:bidi="ar-SA"/>
              </w:rPr>
              <w:t>1、完善危废台账记录；</w:t>
            </w:r>
          </w:p>
          <w:p>
            <w:pPr>
              <w:adjustRightInd w:val="0"/>
              <w:snapToGrid w:val="0"/>
              <w:spacing w:line="240" w:lineRule="auto"/>
              <w:ind w:firstLine="480" w:firstLineChars="200"/>
              <w:jc w:val="both"/>
              <w:rPr>
                <w:rFonts w:hint="eastAsia" w:ascii="Times New Roman" w:hAnsi="Times New Roman" w:eastAsia="宋体" w:cs="Times New Roman"/>
                <w:color w:val="000000"/>
                <w:sz w:val="24"/>
                <w:szCs w:val="24"/>
                <w:lang w:val="en-US" w:eastAsia="zh-CN" w:bidi="ar-SA"/>
              </w:rPr>
            </w:pPr>
            <w:r>
              <w:rPr>
                <w:rFonts w:hint="eastAsia" w:ascii="Times New Roman" w:hAnsi="Times New Roman" w:eastAsia="宋体" w:cs="Times New Roman"/>
                <w:color w:val="000000"/>
                <w:sz w:val="24"/>
                <w:szCs w:val="24"/>
                <w:lang w:val="en-US" w:eastAsia="zh-CN" w:bidi="ar-SA"/>
              </w:rPr>
              <w:t>2、加强对危废间及危险品存放间管理。</w:t>
            </w:r>
          </w:p>
          <w:p>
            <w:pPr>
              <w:pStyle w:val="4"/>
              <w:numPr>
                <w:ilvl w:val="1"/>
                <w:numId w:val="8"/>
              </w:numPr>
              <w:bidi w:val="0"/>
            </w:pPr>
            <w:r>
              <w:t>其它</w:t>
            </w:r>
          </w:p>
          <w:p>
            <w:pPr>
              <w:adjustRightInd w:val="0"/>
              <w:snapToGrid w:val="0"/>
              <w:spacing w:line="360" w:lineRule="auto"/>
              <w:ind w:firstLine="480" w:firstLineChars="200"/>
              <w:jc w:val="both"/>
              <w:rPr>
                <w:rFonts w:hint="eastAsia" w:ascii="Times New Roman" w:hAnsi="Times New Roman" w:eastAsia="宋体" w:cs="Times New Roman"/>
                <w:color w:val="000000"/>
                <w:sz w:val="24"/>
                <w:szCs w:val="24"/>
                <w:lang w:val="en-US" w:eastAsia="zh-CN" w:bidi="ar-SA"/>
              </w:rPr>
            </w:pPr>
            <w:r>
              <w:rPr>
                <w:rFonts w:hint="eastAsia" w:ascii="Times New Roman" w:hAnsi="Times New Roman" w:eastAsia="宋体" w:cs="Times New Roman"/>
                <w:color w:val="000000"/>
                <w:sz w:val="24"/>
                <w:szCs w:val="24"/>
                <w:lang w:val="en-US" w:eastAsia="zh-CN" w:bidi="ar-SA"/>
              </w:rPr>
              <w:t>该项目主要从事</w:t>
            </w:r>
            <w:r>
              <w:rPr>
                <w:rFonts w:hint="eastAsia" w:cs="Times New Roman"/>
                <w:bCs/>
                <w:color w:val="auto"/>
                <w:sz w:val="24"/>
                <w:lang w:val="en-US" w:eastAsia="zh-CN"/>
              </w:rPr>
              <w:t>再生塑料颗粒</w:t>
            </w:r>
            <w:r>
              <w:rPr>
                <w:rFonts w:hint="eastAsia" w:ascii="Times New Roman" w:hAnsi="Times New Roman" w:eastAsia="宋体" w:cs="Times New Roman"/>
                <w:color w:val="000000"/>
                <w:sz w:val="24"/>
                <w:szCs w:val="24"/>
                <w:lang w:val="en-US" w:eastAsia="zh-CN" w:bidi="ar-SA"/>
              </w:rPr>
              <w:t>生产，行业划分属于废弃资源综合利用业，根据固定污染源排污许可证分类管理名录（2019 年版）的相关要求，属于</w:t>
            </w:r>
            <w:r>
              <w:rPr>
                <w:rFonts w:hint="eastAsia" w:ascii="Times New Roman" w:hAnsi="Times New Roman" w:cs="Times New Roman"/>
                <w:color w:val="000000"/>
                <w:sz w:val="24"/>
                <w:szCs w:val="24"/>
                <w:lang w:val="en-US" w:eastAsia="zh-CN" w:bidi="ar-SA"/>
              </w:rPr>
              <w:t>简化</w:t>
            </w:r>
            <w:r>
              <w:rPr>
                <w:rFonts w:hint="eastAsia" w:ascii="Times New Roman" w:hAnsi="Times New Roman" w:eastAsia="宋体" w:cs="Times New Roman"/>
                <w:color w:val="000000"/>
                <w:sz w:val="24"/>
                <w:szCs w:val="24"/>
                <w:lang w:val="en-US" w:eastAsia="zh-CN" w:bidi="ar-SA"/>
              </w:rPr>
              <w:t>管理，需要办理排污许可证，需要在全国排污许可证信息管理平台上填报排污</w:t>
            </w:r>
            <w:r>
              <w:rPr>
                <w:rFonts w:hint="eastAsia" w:ascii="Times New Roman" w:hAnsi="Times New Roman" w:cs="Times New Roman"/>
                <w:color w:val="000000"/>
                <w:sz w:val="24"/>
                <w:szCs w:val="24"/>
                <w:lang w:val="en-US" w:eastAsia="zh-CN" w:bidi="ar-SA"/>
              </w:rPr>
              <w:t>许可证</w:t>
            </w:r>
            <w:r>
              <w:rPr>
                <w:rFonts w:hint="eastAsia" w:ascii="Times New Roman" w:hAnsi="Times New Roman" w:eastAsia="宋体" w:cs="Times New Roman"/>
                <w:color w:val="000000"/>
                <w:sz w:val="24"/>
                <w:szCs w:val="24"/>
                <w:lang w:val="en-US" w:eastAsia="zh-CN" w:bidi="ar-SA"/>
              </w:rPr>
              <w:t>，企业于202</w:t>
            </w:r>
            <w:r>
              <w:rPr>
                <w:rFonts w:hint="eastAsia" w:ascii="Times New Roman" w:hAnsi="Times New Roman" w:cs="Times New Roman"/>
                <w:color w:val="000000"/>
                <w:sz w:val="24"/>
                <w:szCs w:val="24"/>
                <w:lang w:val="en-US" w:eastAsia="zh-CN" w:bidi="ar-SA"/>
              </w:rPr>
              <w:t>3</w:t>
            </w:r>
            <w:r>
              <w:rPr>
                <w:rFonts w:hint="eastAsia" w:ascii="Times New Roman" w:hAnsi="Times New Roman" w:eastAsia="宋体" w:cs="Times New Roman"/>
                <w:color w:val="000000"/>
                <w:sz w:val="24"/>
                <w:szCs w:val="24"/>
                <w:lang w:val="en-US" w:eastAsia="zh-CN" w:bidi="ar-SA"/>
              </w:rPr>
              <w:t>年</w:t>
            </w:r>
            <w:r>
              <w:rPr>
                <w:rFonts w:hint="eastAsia" w:ascii="Times New Roman" w:hAnsi="Times New Roman" w:cs="Times New Roman"/>
                <w:color w:val="000000"/>
                <w:sz w:val="24"/>
                <w:szCs w:val="24"/>
                <w:lang w:val="en-US" w:eastAsia="zh-CN" w:bidi="ar-SA"/>
              </w:rPr>
              <w:t>2</w:t>
            </w:r>
            <w:r>
              <w:rPr>
                <w:rFonts w:hint="eastAsia" w:ascii="Times New Roman" w:hAnsi="Times New Roman" w:eastAsia="宋体" w:cs="Times New Roman"/>
                <w:color w:val="000000"/>
                <w:sz w:val="24"/>
                <w:szCs w:val="24"/>
                <w:lang w:val="en-US" w:eastAsia="zh-CN" w:bidi="ar-SA"/>
              </w:rPr>
              <w:t>月</w:t>
            </w:r>
            <w:r>
              <w:rPr>
                <w:rFonts w:hint="eastAsia" w:ascii="Times New Roman" w:hAnsi="Times New Roman" w:cs="Times New Roman"/>
                <w:color w:val="000000"/>
                <w:sz w:val="24"/>
                <w:szCs w:val="24"/>
                <w:lang w:val="en-US" w:eastAsia="zh-CN" w:bidi="ar-SA"/>
              </w:rPr>
              <w:t>17日审批通过排污许可证。许可证</w:t>
            </w:r>
            <w:r>
              <w:rPr>
                <w:rFonts w:hint="eastAsia" w:ascii="Times New Roman" w:hAnsi="Times New Roman" w:eastAsia="宋体" w:cs="Times New Roman"/>
                <w:color w:val="000000"/>
                <w:sz w:val="24"/>
                <w:szCs w:val="24"/>
                <w:lang w:val="en-US" w:eastAsia="zh-CN" w:bidi="ar-SA"/>
              </w:rPr>
              <w:t>编号：91500101MABWXKJL36001Q。项目在建设及试生产期间没有居民投诉。</w:t>
            </w:r>
          </w:p>
          <w:p>
            <w:pPr>
              <w:adjustRightInd w:val="0"/>
              <w:snapToGrid w:val="0"/>
              <w:spacing w:line="360" w:lineRule="auto"/>
              <w:ind w:firstLine="440" w:firstLineChars="200"/>
              <w:jc w:val="both"/>
              <w:rPr>
                <w:rFonts w:hint="default" w:eastAsia="宋体"/>
                <w:vertAlign w:val="baseline"/>
                <w:lang w:val="en-US" w:eastAsia="zh-CN"/>
              </w:rPr>
            </w:pPr>
          </w:p>
        </w:tc>
      </w:tr>
    </w:tbl>
    <w:p>
      <w:pPr>
        <w:pStyle w:val="2"/>
      </w:pPr>
    </w:p>
    <w:p>
      <w:pPr>
        <w:pStyle w:val="4"/>
        <w:tabs>
          <w:tab w:val="left" w:pos="1120"/>
        </w:tabs>
        <w:ind w:left="275" w:firstLine="0"/>
      </w:pPr>
      <w:r>
        <w:rPr>
          <w:spacing w:val="5"/>
        </w:rPr>
        <w:t>表</w:t>
      </w:r>
      <w:r>
        <w:t>八</w:t>
      </w:r>
      <w:r>
        <w:tab/>
      </w:r>
      <w:r>
        <w:rPr>
          <w:spacing w:val="5"/>
        </w:rPr>
        <w:t>验</w:t>
      </w:r>
      <w:r>
        <w:t>收</w:t>
      </w:r>
      <w:r>
        <w:rPr>
          <w:spacing w:val="5"/>
        </w:rPr>
        <w:t>结</w:t>
      </w:r>
      <w:r>
        <w:t>论</w:t>
      </w:r>
      <w:r>
        <w:rPr>
          <w:spacing w:val="5"/>
        </w:rPr>
        <w:t>及</w:t>
      </w:r>
      <w:r>
        <w:t>建议</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3" w:hRule="atLeast"/>
        </w:trPr>
        <w:tc>
          <w:tcPr>
            <w:tcW w:w="9764" w:type="dxa"/>
          </w:tcPr>
          <w:p>
            <w:pPr>
              <w:pStyle w:val="4"/>
              <w:numPr>
                <w:ilvl w:val="1"/>
                <w:numId w:val="9"/>
              </w:numPr>
              <w:bidi w:val="0"/>
            </w:pPr>
            <w:r>
              <w:t>项目概况</w:t>
            </w:r>
          </w:p>
          <w:p>
            <w:pPr>
              <w:pStyle w:val="2"/>
              <w:keepNext w:val="0"/>
              <w:keepLines w:val="0"/>
              <w:pageBreakBefore w:val="0"/>
              <w:widowControl w:val="0"/>
              <w:kinsoku/>
              <w:wordWrap w:val="0"/>
              <w:overflowPunct/>
              <w:topLinePunct w:val="0"/>
              <w:autoSpaceDE w:val="0"/>
              <w:autoSpaceDN w:val="0"/>
              <w:bidi w:val="0"/>
              <w:adjustRightInd/>
              <w:snapToGrid/>
              <w:spacing w:line="360" w:lineRule="auto"/>
              <w:ind w:firstLine="465"/>
              <w:jc w:val="both"/>
              <w:textAlignment w:val="baseline"/>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w:t>
            </w:r>
            <w:r>
              <w:rPr>
                <w:rFonts w:hint="eastAsia" w:ascii="Times New Roman" w:hAnsi="Times New Roman" w:cs="Times New Roman"/>
                <w:lang w:val="en-US" w:eastAsia="zh-CN"/>
              </w:rPr>
              <w:t>重庆梵斯塑料制品有限公司年产5000吨塑料颗粒加工建设项目（一阶段）</w:t>
            </w:r>
            <w:r>
              <w:rPr>
                <w:rFonts w:hint="eastAsia" w:ascii="Times New Roman" w:hAnsi="Times New Roman" w:eastAsia="宋体" w:cs="Times New Roman"/>
                <w:lang w:val="en-US" w:eastAsia="zh-CN"/>
              </w:rPr>
              <w:t>”</w:t>
            </w:r>
            <w:r>
              <w:rPr>
                <w:rFonts w:hint="default" w:ascii="Times New Roman" w:hAnsi="Times New Roman" w:eastAsia="宋体" w:cs="Times New Roman"/>
                <w:lang w:val="en-US" w:eastAsia="zh-CN"/>
              </w:rPr>
              <w:t>位于</w:t>
            </w:r>
            <w:r>
              <w:rPr>
                <w:rFonts w:hint="eastAsia" w:ascii="Times New Roman" w:hAnsi="Times New Roman" w:cs="Times New Roman"/>
                <w:lang w:val="en-US" w:eastAsia="zh-CN"/>
              </w:rPr>
              <w:t>重庆市万州区分水镇东路441号</w:t>
            </w:r>
            <w:r>
              <w:rPr>
                <w:rFonts w:hint="eastAsia" w:ascii="Times New Roman" w:hAnsi="Times New Roman" w:eastAsia="宋体" w:cs="Times New Roman"/>
                <w:lang w:val="en-US" w:eastAsia="zh-CN"/>
              </w:rPr>
              <w:t>，租赁厂房</w:t>
            </w:r>
            <w:r>
              <w:rPr>
                <w:rFonts w:hint="eastAsia" w:ascii="Times New Roman" w:hAnsi="Times New Roman" w:cs="Times New Roman"/>
                <w:color w:val="auto"/>
                <w:sz w:val="24"/>
                <w:szCs w:val="24"/>
                <w:lang w:val="en-US" w:eastAsia="zh-CN"/>
              </w:rPr>
              <w:t>1458</w:t>
            </w:r>
            <w:r>
              <w:rPr>
                <w:rFonts w:hint="default" w:ascii="Times New Roman" w:hAnsi="Times New Roman" w:cs="Times New Roman"/>
                <w:color w:val="auto"/>
                <w:spacing w:val="-6"/>
                <w:sz w:val="24"/>
                <w:szCs w:val="24"/>
              </w:rPr>
              <w:t>m</w:t>
            </w:r>
            <w:r>
              <w:rPr>
                <w:rFonts w:hint="default" w:ascii="Times New Roman" w:hAnsi="Times New Roman" w:cs="Times New Roman"/>
                <w:color w:val="auto"/>
                <w:spacing w:val="-6"/>
                <w:sz w:val="24"/>
                <w:szCs w:val="24"/>
                <w:vertAlign w:val="superscript"/>
              </w:rPr>
              <w:t>2</w:t>
            </w:r>
            <w:r>
              <w:rPr>
                <w:rFonts w:hint="eastAsia" w:ascii="Times New Roman" w:hAnsi="Times New Roman" w:eastAsia="宋体" w:cs="Times New Roman"/>
                <w:lang w:val="en-US" w:eastAsia="zh-CN"/>
              </w:rPr>
              <w:t>，建成眼镜原材料加工生产线</w:t>
            </w:r>
            <w:r>
              <w:rPr>
                <w:rFonts w:hint="eastAsia" w:ascii="Times New Roman" w:hAnsi="Times New Roman" w:cs="Times New Roman"/>
                <w:lang w:val="en-US" w:eastAsia="zh-CN"/>
              </w:rPr>
              <w:t>1</w:t>
            </w:r>
            <w:r>
              <w:rPr>
                <w:rFonts w:hint="eastAsia" w:ascii="Times New Roman" w:hAnsi="Times New Roman" w:eastAsia="宋体" w:cs="Times New Roman"/>
                <w:lang w:val="en-US" w:eastAsia="zh-CN"/>
              </w:rPr>
              <w:t>条，年产塑料颗粒</w:t>
            </w:r>
            <w:r>
              <w:rPr>
                <w:rFonts w:hint="eastAsia" w:ascii="Times New Roman" w:hAnsi="Times New Roman" w:cs="Times New Roman"/>
                <w:lang w:val="en-US" w:eastAsia="zh-CN"/>
              </w:rPr>
              <w:t>2500</w:t>
            </w:r>
            <w:r>
              <w:rPr>
                <w:rFonts w:hint="eastAsia" w:ascii="Times New Roman" w:hAnsi="Times New Roman" w:eastAsia="宋体" w:cs="Times New Roman"/>
                <w:lang w:val="en-US" w:eastAsia="zh-CN"/>
              </w:rPr>
              <w:t>吨。</w:t>
            </w:r>
            <w:r>
              <w:rPr>
                <w:rFonts w:hint="default" w:ascii="Times New Roman" w:hAnsi="Times New Roman" w:eastAsia="宋体" w:cs="Times New Roman"/>
                <w:lang w:val="en-US" w:eastAsia="zh-CN"/>
              </w:rPr>
              <w:t>本项目于202</w:t>
            </w:r>
            <w:r>
              <w:rPr>
                <w:rFonts w:hint="eastAsia" w:ascii="Times New Roman" w:hAnsi="Times New Roman" w:eastAsia="宋体" w:cs="Times New Roman"/>
                <w:lang w:val="en-US" w:eastAsia="zh-CN"/>
              </w:rPr>
              <w:t>2</w:t>
            </w:r>
            <w:r>
              <w:rPr>
                <w:rFonts w:hint="default" w:ascii="Times New Roman" w:hAnsi="Times New Roman" w:eastAsia="宋体" w:cs="Times New Roman"/>
                <w:lang w:val="en-US" w:eastAsia="zh-CN"/>
              </w:rPr>
              <w:t>年</w:t>
            </w:r>
            <w:r>
              <w:rPr>
                <w:rFonts w:hint="eastAsia" w:ascii="Times New Roman" w:hAnsi="Times New Roman" w:cs="Times New Roman"/>
                <w:lang w:val="en-US" w:eastAsia="zh-CN"/>
              </w:rPr>
              <w:t>11</w:t>
            </w:r>
            <w:r>
              <w:rPr>
                <w:rFonts w:hint="default" w:ascii="Times New Roman" w:hAnsi="Times New Roman" w:eastAsia="宋体" w:cs="Times New Roman"/>
                <w:lang w:val="en-US" w:eastAsia="zh-CN"/>
              </w:rPr>
              <w:t>月</w:t>
            </w:r>
            <w:r>
              <w:rPr>
                <w:rFonts w:hint="eastAsia" w:ascii="Times New Roman" w:hAnsi="Times New Roman" w:eastAsia="宋体" w:cs="Times New Roman"/>
                <w:lang w:val="en-US" w:eastAsia="zh-CN"/>
              </w:rPr>
              <w:t>1</w:t>
            </w:r>
            <w:r>
              <w:rPr>
                <w:rFonts w:hint="eastAsia" w:ascii="Times New Roman" w:hAnsi="Times New Roman" w:cs="Times New Roman"/>
                <w:lang w:val="en-US" w:eastAsia="zh-CN"/>
              </w:rPr>
              <w:t>5</w:t>
            </w:r>
            <w:r>
              <w:rPr>
                <w:rFonts w:hint="default" w:ascii="Times New Roman" w:hAnsi="Times New Roman" w:eastAsia="宋体" w:cs="Times New Roman"/>
                <w:lang w:val="en-US" w:eastAsia="zh-CN"/>
              </w:rPr>
              <w:t>日取得重庆市</w:t>
            </w:r>
            <w:r>
              <w:rPr>
                <w:rFonts w:hint="eastAsia" w:ascii="Times New Roman" w:hAnsi="Times New Roman" w:cs="Times New Roman"/>
                <w:lang w:val="en-US" w:eastAsia="zh-CN"/>
              </w:rPr>
              <w:t>万州区</w:t>
            </w:r>
            <w:r>
              <w:rPr>
                <w:rFonts w:hint="default" w:ascii="Times New Roman" w:hAnsi="Times New Roman" w:eastAsia="宋体" w:cs="Times New Roman"/>
                <w:lang w:val="en-US" w:eastAsia="zh-CN"/>
              </w:rPr>
              <w:t>发展和改革委员会下发的投资项目备案证，项目代码为</w:t>
            </w:r>
            <w:r>
              <w:rPr>
                <w:rFonts w:hint="eastAsia" w:ascii="Times New Roman" w:hAnsi="Times New Roman" w:cs="Times New Roman"/>
                <w:color w:val="auto"/>
                <w:spacing w:val="-2"/>
                <w:sz w:val="24"/>
                <w:szCs w:val="24"/>
                <w:lang w:val="en-US" w:eastAsia="zh-CN"/>
              </w:rPr>
              <w:t>2209-500101-04-01-930228</w:t>
            </w:r>
            <w:r>
              <w:rPr>
                <w:rFonts w:hint="default" w:ascii="Times New Roman" w:hAnsi="Times New Roman" w:eastAsia="宋体" w:cs="Times New Roman"/>
                <w:lang w:val="en-US" w:eastAsia="zh-CN"/>
              </w:rPr>
              <w:t>。</w:t>
            </w:r>
          </w:p>
          <w:p>
            <w:pPr>
              <w:pStyle w:val="2"/>
              <w:keepNext w:val="0"/>
              <w:keepLines w:val="0"/>
              <w:pageBreakBefore w:val="0"/>
              <w:widowControl w:val="0"/>
              <w:kinsoku/>
              <w:wordWrap w:val="0"/>
              <w:overflowPunct/>
              <w:topLinePunct w:val="0"/>
              <w:autoSpaceDE w:val="0"/>
              <w:autoSpaceDN w:val="0"/>
              <w:bidi w:val="0"/>
              <w:adjustRightInd/>
              <w:snapToGrid/>
              <w:spacing w:line="360" w:lineRule="auto"/>
              <w:ind w:firstLine="465"/>
              <w:jc w:val="both"/>
              <w:textAlignment w:val="baseline"/>
              <w:rPr>
                <w:rFonts w:hint="default" w:ascii="Times New Roman" w:hAnsi="Times New Roman" w:eastAsia="宋体" w:cs="Times New Roman"/>
                <w:color w:val="000000"/>
                <w:sz w:val="24"/>
                <w:szCs w:val="24"/>
                <w:lang w:val="en-US" w:eastAsia="zh-CN" w:bidi="ar-SA"/>
              </w:rPr>
            </w:pPr>
            <w:r>
              <w:rPr>
                <w:rFonts w:hint="eastAsia" w:ascii="Times New Roman" w:hAnsi="Times New Roman" w:eastAsia="宋体" w:cs="Times New Roman"/>
                <w:lang w:val="en-US" w:eastAsia="zh-CN"/>
              </w:rPr>
              <w:t>总投资</w:t>
            </w:r>
            <w:r>
              <w:rPr>
                <w:rFonts w:hint="eastAsia" w:ascii="Times New Roman" w:hAnsi="Times New Roman" w:cs="Times New Roman"/>
                <w:lang w:val="en-US" w:eastAsia="zh-CN"/>
              </w:rPr>
              <w:t>9</w:t>
            </w:r>
            <w:r>
              <w:rPr>
                <w:rFonts w:hint="eastAsia" w:ascii="Times New Roman" w:hAnsi="Times New Roman" w:eastAsia="宋体" w:cs="Times New Roman"/>
                <w:lang w:val="en-US" w:eastAsia="zh-CN"/>
              </w:rPr>
              <w:t>00万元，其中环保投资</w:t>
            </w:r>
            <w:r>
              <w:rPr>
                <w:rFonts w:hint="eastAsia" w:ascii="Times New Roman" w:hAnsi="Times New Roman" w:cs="Times New Roman"/>
                <w:lang w:val="en-US" w:eastAsia="zh-CN"/>
              </w:rPr>
              <w:t>6</w:t>
            </w:r>
            <w:r>
              <w:rPr>
                <w:rFonts w:hint="eastAsia" w:ascii="Times New Roman" w:hAnsi="Times New Roman" w:eastAsia="宋体" w:cs="Times New Roman"/>
                <w:lang w:val="en-US" w:eastAsia="zh-CN"/>
              </w:rPr>
              <w:t>0万元，占总投资的</w:t>
            </w:r>
            <w:r>
              <w:rPr>
                <w:rFonts w:hint="eastAsia" w:ascii="Times New Roman" w:hAnsi="Times New Roman" w:cs="Times New Roman"/>
                <w:lang w:val="en-US" w:eastAsia="zh-CN"/>
              </w:rPr>
              <w:t>4.44</w:t>
            </w:r>
            <w:r>
              <w:rPr>
                <w:rFonts w:hint="eastAsia" w:ascii="Times New Roman" w:hAnsi="Times New Roman" w:eastAsia="宋体" w:cs="Times New Roman"/>
                <w:lang w:val="en-US" w:eastAsia="zh-CN"/>
              </w:rPr>
              <w:t>%。</w:t>
            </w:r>
          </w:p>
          <w:p>
            <w:pPr>
              <w:pStyle w:val="4"/>
              <w:numPr>
                <w:ilvl w:val="1"/>
                <w:numId w:val="9"/>
              </w:numPr>
              <w:bidi w:val="0"/>
              <w:rPr>
                <w:rFonts w:hint="default" w:ascii="Times New Roman" w:hAnsi="Times New Roman" w:cs="Times New Roman"/>
              </w:rPr>
            </w:pPr>
            <w:r>
              <w:rPr>
                <w:rFonts w:hint="default" w:ascii="Times New Roman" w:hAnsi="Times New Roman" w:cs="Times New Roman"/>
              </w:rPr>
              <w:t>主要污染物的防治措施</w:t>
            </w:r>
          </w:p>
          <w:p>
            <w:pPr>
              <w:adjustRightInd w:val="0"/>
              <w:snapToGrid w:val="0"/>
              <w:spacing w:line="360" w:lineRule="auto"/>
              <w:ind w:firstLine="480" w:firstLineChars="200"/>
              <w:jc w:val="both"/>
              <w:rPr>
                <w:rFonts w:hint="eastAsia" w:ascii="Times New Roman" w:hAnsi="Times New Roman" w:eastAsia="宋体" w:cs="Times New Roman"/>
                <w:color w:val="000000"/>
                <w:sz w:val="24"/>
                <w:szCs w:val="24"/>
                <w:lang w:val="en-US" w:eastAsia="zh-CN" w:bidi="ar-SA"/>
              </w:rPr>
            </w:pPr>
            <w:r>
              <w:rPr>
                <w:rFonts w:hint="eastAsia" w:ascii="Times New Roman" w:hAnsi="Times New Roman" w:eastAsia="宋体" w:cs="Times New Roman"/>
                <w:color w:val="000000"/>
                <w:sz w:val="24"/>
                <w:szCs w:val="24"/>
                <w:lang w:val="en-US" w:eastAsia="zh-CN" w:bidi="ar-SA"/>
              </w:rPr>
              <w:t>（1）水环境影响及环境保护措施</w:t>
            </w:r>
          </w:p>
          <w:p>
            <w:pPr>
              <w:pStyle w:val="2"/>
              <w:keepNext w:val="0"/>
              <w:keepLines w:val="0"/>
              <w:pageBreakBefore w:val="0"/>
              <w:widowControl w:val="0"/>
              <w:kinsoku/>
              <w:wordWrap w:val="0"/>
              <w:overflowPunct/>
              <w:topLinePunct w:val="0"/>
              <w:autoSpaceDE w:val="0"/>
              <w:autoSpaceDN w:val="0"/>
              <w:bidi w:val="0"/>
              <w:adjustRightInd/>
              <w:snapToGrid/>
              <w:spacing w:line="360" w:lineRule="auto"/>
              <w:ind w:firstLine="465"/>
              <w:jc w:val="both"/>
              <w:textAlignment w:val="baseline"/>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生活污水</w:t>
            </w:r>
            <w:r>
              <w:rPr>
                <w:rFonts w:hint="eastAsia" w:ascii="Times New Roman" w:hAnsi="Times New Roman" w:eastAsia="宋体" w:cs="Times New Roman"/>
                <w:lang w:val="en-US" w:eastAsia="zh-CN"/>
              </w:rPr>
              <w:t>经化粪池</w:t>
            </w:r>
            <w:r>
              <w:rPr>
                <w:rFonts w:hint="default" w:ascii="Times New Roman" w:hAnsi="Times New Roman" w:eastAsia="宋体" w:cs="Times New Roman"/>
                <w:lang w:val="en-US" w:eastAsia="zh-CN"/>
              </w:rPr>
              <w:t>处理后达《污水综合排放标准》</w:t>
            </w:r>
            <w:r>
              <w:rPr>
                <w:rFonts w:hint="eastAsia" w:ascii="Times New Roman" w:hAnsi="Times New Roman" w:eastAsia="宋体" w:cs="Times New Roman"/>
                <w:lang w:val="en-US" w:eastAsia="zh-CN"/>
              </w:rPr>
              <w:t>（</w:t>
            </w:r>
            <w:r>
              <w:rPr>
                <w:rFonts w:hint="default" w:ascii="Times New Roman" w:hAnsi="Times New Roman" w:eastAsia="宋体" w:cs="Times New Roman"/>
                <w:lang w:val="en-US" w:eastAsia="zh-CN"/>
              </w:rPr>
              <w:t>GB8978-1996</w:t>
            </w:r>
            <w:r>
              <w:rPr>
                <w:rFonts w:hint="eastAsia" w:ascii="Times New Roman" w:hAnsi="Times New Roman" w:eastAsia="宋体" w:cs="Times New Roman"/>
                <w:lang w:val="en-US" w:eastAsia="zh-CN"/>
              </w:rPr>
              <w:t>）</w:t>
            </w:r>
            <w:r>
              <w:rPr>
                <w:rFonts w:hint="default" w:ascii="Times New Roman" w:hAnsi="Times New Roman" w:eastAsia="宋体" w:cs="Times New Roman"/>
                <w:lang w:val="en-US" w:eastAsia="zh-CN"/>
              </w:rPr>
              <w:t>三级标准后排入</w:t>
            </w:r>
            <w:r>
              <w:rPr>
                <w:rFonts w:hint="eastAsia" w:ascii="Times New Roman" w:hAnsi="Times New Roman" w:eastAsia="宋体" w:cs="Times New Roman"/>
                <w:lang w:val="en-US" w:eastAsia="zh-CN"/>
              </w:rPr>
              <w:t>市政污水管网，</w:t>
            </w:r>
            <w:r>
              <w:rPr>
                <w:rFonts w:hint="default" w:ascii="Times New Roman" w:hAnsi="Times New Roman" w:eastAsia="宋体" w:cs="Times New Roman"/>
                <w:lang w:val="en-US" w:eastAsia="zh-CN"/>
              </w:rPr>
              <w:t>而后排入</w:t>
            </w:r>
            <w:r>
              <w:rPr>
                <w:rFonts w:hint="eastAsia" w:ascii="Times New Roman" w:hAnsi="Times New Roman" w:eastAsia="宋体" w:cs="Times New Roman"/>
                <w:lang w:val="en-US" w:eastAsia="zh-CN"/>
              </w:rPr>
              <w:t>张家嘴污水处理厂</w:t>
            </w:r>
            <w:r>
              <w:rPr>
                <w:rFonts w:hint="default" w:ascii="Times New Roman" w:hAnsi="Times New Roman" w:eastAsia="宋体" w:cs="Times New Roman"/>
                <w:lang w:val="en-US" w:eastAsia="zh-CN"/>
              </w:rPr>
              <w:t>处理</w:t>
            </w:r>
            <w:r>
              <w:rPr>
                <w:rFonts w:hint="eastAsia" w:ascii="Times New Roman" w:hAnsi="Times New Roman" w:eastAsia="宋体" w:cs="Times New Roman"/>
                <w:lang w:val="en-US" w:eastAsia="zh-CN"/>
              </w:rPr>
              <w:t>。张家嘴污水处理厂</w:t>
            </w:r>
            <w:r>
              <w:rPr>
                <w:rFonts w:hint="default" w:ascii="Times New Roman" w:hAnsi="Times New Roman" w:eastAsia="宋体" w:cs="Times New Roman"/>
                <w:lang w:val="en-US" w:eastAsia="zh-CN"/>
              </w:rPr>
              <w:t>外排废水达到《城镇污水处理厂污染物排放标准》</w:t>
            </w:r>
            <w:r>
              <w:rPr>
                <w:rFonts w:hint="eastAsia" w:ascii="Times New Roman" w:hAnsi="Times New Roman" w:eastAsia="宋体" w:cs="Times New Roman"/>
                <w:lang w:val="en-US" w:eastAsia="zh-CN"/>
              </w:rPr>
              <w:t>（</w:t>
            </w:r>
            <w:r>
              <w:rPr>
                <w:rFonts w:hint="default" w:ascii="Times New Roman" w:hAnsi="Times New Roman" w:eastAsia="宋体" w:cs="Times New Roman"/>
                <w:lang w:val="en-US" w:eastAsia="zh-CN"/>
              </w:rPr>
              <w:t>GB18918-2002</w:t>
            </w:r>
            <w:r>
              <w:rPr>
                <w:rFonts w:hint="eastAsia" w:ascii="Times New Roman" w:hAnsi="Times New Roman" w:eastAsia="宋体" w:cs="Times New Roman"/>
                <w:lang w:val="en-US" w:eastAsia="zh-CN"/>
              </w:rPr>
              <w:t>）</w:t>
            </w:r>
            <w:r>
              <w:rPr>
                <w:rFonts w:hint="default" w:ascii="Times New Roman" w:hAnsi="Times New Roman" w:eastAsia="宋体" w:cs="Times New Roman"/>
                <w:lang w:val="en-US" w:eastAsia="zh-CN"/>
              </w:rPr>
              <w:t>中一级</w:t>
            </w:r>
            <w:r>
              <w:rPr>
                <w:rFonts w:hint="eastAsia" w:ascii="Times New Roman" w:hAnsi="Times New Roman" w:eastAsia="宋体" w:cs="Times New Roman"/>
                <w:lang w:val="en-US" w:eastAsia="zh-CN"/>
              </w:rPr>
              <w:t>A标准</w:t>
            </w:r>
            <w:r>
              <w:rPr>
                <w:rFonts w:hint="default" w:ascii="Times New Roman" w:hAnsi="Times New Roman" w:eastAsia="宋体" w:cs="Times New Roman"/>
                <w:lang w:val="en-US" w:eastAsia="zh-CN"/>
              </w:rPr>
              <w:t>后排入</w:t>
            </w:r>
            <w:r>
              <w:rPr>
                <w:rFonts w:hint="eastAsia" w:ascii="Times New Roman" w:hAnsi="Times New Roman" w:eastAsia="宋体" w:cs="Times New Roman"/>
                <w:lang w:val="en-US" w:eastAsia="zh-CN"/>
              </w:rPr>
              <w:t>瀼渡河。本项目建成投产后设置废水收集池</w:t>
            </w:r>
            <w:r>
              <w:rPr>
                <w:rFonts w:hint="eastAsia" w:ascii="Times New Roman" w:hAnsi="Times New Roman" w:cs="Times New Roman"/>
                <w:lang w:val="en-US" w:eastAsia="zh-CN"/>
              </w:rPr>
              <w:t>1</w:t>
            </w:r>
            <w:r>
              <w:rPr>
                <w:rFonts w:hint="eastAsia" w:ascii="Times New Roman" w:hAnsi="Times New Roman" w:eastAsia="宋体" w:cs="Times New Roman"/>
                <w:lang w:val="en-US" w:eastAsia="zh-CN"/>
              </w:rPr>
              <w:t>座，容积</w:t>
            </w:r>
            <w:r>
              <w:rPr>
                <w:rFonts w:hint="eastAsia" w:ascii="Times New Roman" w:hAnsi="Times New Roman" w:cs="Times New Roman"/>
                <w:lang w:val="en-US" w:eastAsia="zh-CN"/>
              </w:rPr>
              <w:t>7.</w:t>
            </w:r>
            <w:bookmarkStart w:id="0" w:name="_GoBack"/>
            <w:bookmarkEnd w:id="0"/>
            <w:r>
              <w:rPr>
                <w:rFonts w:hint="eastAsia" w:ascii="Times New Roman" w:hAnsi="Times New Roman" w:eastAsia="宋体" w:cs="Times New Roman"/>
                <w:lang w:val="en-US" w:eastAsia="zh-CN"/>
              </w:rPr>
              <w:t>5m</w:t>
            </w:r>
            <w:r>
              <w:rPr>
                <w:rFonts w:hint="eastAsia" w:ascii="Times New Roman" w:hAnsi="Times New Roman" w:eastAsia="宋体" w:cs="Times New Roman"/>
                <w:vertAlign w:val="superscript"/>
                <w:lang w:val="en-US" w:eastAsia="zh-CN"/>
              </w:rPr>
              <w:t>3</w:t>
            </w:r>
            <w:r>
              <w:rPr>
                <w:rFonts w:hint="eastAsia" w:ascii="Times New Roman" w:hAnsi="Times New Roman" w:eastAsia="宋体" w:cs="Times New Roman"/>
                <w:lang w:val="en-US" w:eastAsia="zh-CN"/>
              </w:rPr>
              <w:t>。生产废水循环使用不外排。</w:t>
            </w:r>
          </w:p>
          <w:p>
            <w:pPr>
              <w:pStyle w:val="2"/>
              <w:keepNext w:val="0"/>
              <w:keepLines w:val="0"/>
              <w:pageBreakBefore w:val="0"/>
              <w:widowControl w:val="0"/>
              <w:kinsoku/>
              <w:wordWrap w:val="0"/>
              <w:overflowPunct/>
              <w:topLinePunct w:val="0"/>
              <w:autoSpaceDE w:val="0"/>
              <w:autoSpaceDN w:val="0"/>
              <w:bidi w:val="0"/>
              <w:adjustRightInd/>
              <w:snapToGrid/>
              <w:spacing w:line="360" w:lineRule="auto"/>
              <w:ind w:firstLine="465"/>
              <w:jc w:val="both"/>
              <w:textAlignment w:val="baseline"/>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（2）大气环境影响及环境保护措施</w:t>
            </w:r>
          </w:p>
          <w:p>
            <w:pPr>
              <w:pStyle w:val="2"/>
              <w:keepNext w:val="0"/>
              <w:keepLines w:val="0"/>
              <w:pageBreakBefore w:val="0"/>
              <w:widowControl w:val="0"/>
              <w:kinsoku/>
              <w:wordWrap w:val="0"/>
              <w:overflowPunct/>
              <w:topLinePunct w:val="0"/>
              <w:autoSpaceDE w:val="0"/>
              <w:autoSpaceDN w:val="0"/>
              <w:bidi w:val="0"/>
              <w:adjustRightInd/>
              <w:snapToGrid/>
              <w:spacing w:line="360" w:lineRule="auto"/>
              <w:ind w:firstLine="465"/>
              <w:jc w:val="both"/>
              <w:textAlignment w:val="baseline"/>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破碎过程产生的粉尘经集气罩收集后由布袋除尘器处置后</w:t>
            </w:r>
            <w:r>
              <w:rPr>
                <w:rFonts w:hint="default" w:ascii="Times New Roman" w:hAnsi="Times New Roman" w:eastAsia="宋体" w:cs="Times New Roman"/>
                <w:lang w:val="en-US" w:eastAsia="zh-CN"/>
              </w:rPr>
              <w:t>由</w:t>
            </w:r>
            <w:r>
              <w:rPr>
                <w:rFonts w:hint="eastAsia" w:ascii="Times New Roman" w:hAnsi="Times New Roman" w:eastAsia="宋体" w:cs="Times New Roman"/>
                <w:lang w:val="en-US" w:eastAsia="zh-CN"/>
              </w:rPr>
              <w:t>1</w:t>
            </w:r>
            <w:r>
              <w:rPr>
                <w:rFonts w:hint="default" w:ascii="Times New Roman" w:hAnsi="Times New Roman" w:eastAsia="宋体" w:cs="Times New Roman"/>
                <w:lang w:val="en-US" w:eastAsia="zh-CN"/>
              </w:rPr>
              <w:t>#排气筒排放。</w:t>
            </w:r>
          </w:p>
          <w:p>
            <w:pPr>
              <w:pStyle w:val="2"/>
              <w:keepNext w:val="0"/>
              <w:keepLines w:val="0"/>
              <w:pageBreakBefore w:val="0"/>
              <w:widowControl w:val="0"/>
              <w:kinsoku/>
              <w:wordWrap w:val="0"/>
              <w:overflowPunct/>
              <w:topLinePunct w:val="0"/>
              <w:autoSpaceDE w:val="0"/>
              <w:autoSpaceDN w:val="0"/>
              <w:bidi w:val="0"/>
              <w:adjustRightInd/>
              <w:snapToGrid/>
              <w:spacing w:line="360" w:lineRule="auto"/>
              <w:ind w:firstLine="465"/>
              <w:jc w:val="both"/>
              <w:textAlignment w:val="baseline"/>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热熔、挤出工艺过程产生</w:t>
            </w:r>
            <w:r>
              <w:rPr>
                <w:rFonts w:hint="eastAsia" w:ascii="Times New Roman" w:hAnsi="Times New Roman" w:cs="Times New Roman"/>
                <w:lang w:val="en-US" w:eastAsia="zh-CN"/>
              </w:rPr>
              <w:t>有机废气</w:t>
            </w:r>
            <w:r>
              <w:rPr>
                <w:rFonts w:hint="default" w:ascii="Times New Roman" w:hAnsi="Times New Roman" w:eastAsia="宋体" w:cs="Times New Roman"/>
                <w:lang w:val="en-US" w:eastAsia="zh-CN"/>
              </w:rPr>
              <w:t>，经集气罩收集后汇入</w:t>
            </w:r>
            <w:r>
              <w:rPr>
                <w:rFonts w:hint="eastAsia" w:ascii="Times New Roman" w:hAnsi="Times New Roman" w:eastAsia="宋体" w:cs="Times New Roman"/>
                <w:lang w:val="en-US" w:eastAsia="zh-CN"/>
              </w:rPr>
              <w:t>1套</w:t>
            </w:r>
            <w:r>
              <w:rPr>
                <w:rFonts w:hint="default" w:ascii="Times New Roman" w:hAnsi="Times New Roman" w:eastAsia="宋体" w:cs="Times New Roman"/>
                <w:lang w:val="en-US" w:eastAsia="zh-CN"/>
              </w:rPr>
              <w:t>废气处理设施（</w:t>
            </w:r>
            <w:r>
              <w:rPr>
                <w:rFonts w:hint="eastAsia" w:ascii="Times New Roman" w:hAnsi="Times New Roman" w:eastAsia="宋体" w:cs="Times New Roman"/>
                <w:lang w:val="en-US" w:eastAsia="zh-CN"/>
              </w:rPr>
              <w:t>喷淋塔+过滤棉预处理+UV光氧催化（催化板）+活性炭吸附</w:t>
            </w:r>
            <w:r>
              <w:rPr>
                <w:rFonts w:hint="default" w:ascii="Times New Roman" w:hAnsi="Times New Roman" w:eastAsia="宋体" w:cs="Times New Roman"/>
                <w:lang w:val="en-US" w:eastAsia="zh-CN"/>
              </w:rPr>
              <w:t>）处理后由</w:t>
            </w:r>
            <w:r>
              <w:rPr>
                <w:rFonts w:hint="eastAsia" w:ascii="Times New Roman" w:hAnsi="Times New Roman" w:eastAsia="宋体" w:cs="Times New Roman"/>
                <w:lang w:val="en-US" w:eastAsia="zh-CN"/>
              </w:rPr>
              <w:t>1</w:t>
            </w:r>
            <w:r>
              <w:rPr>
                <w:rFonts w:hint="default" w:ascii="Times New Roman" w:hAnsi="Times New Roman" w:eastAsia="宋体" w:cs="Times New Roman"/>
                <w:lang w:val="en-US" w:eastAsia="zh-CN"/>
              </w:rPr>
              <w:t>#排气筒排放</w:t>
            </w:r>
          </w:p>
          <w:p>
            <w:pPr>
              <w:adjustRightInd w:val="0"/>
              <w:snapToGrid w:val="0"/>
              <w:spacing w:line="360" w:lineRule="auto"/>
              <w:ind w:firstLine="480" w:firstLineChars="200"/>
              <w:jc w:val="both"/>
              <w:rPr>
                <w:rFonts w:hint="eastAsia" w:ascii="Times New Roman" w:hAnsi="Times New Roman" w:eastAsia="宋体" w:cs="Times New Roman"/>
                <w:color w:val="000000"/>
                <w:sz w:val="24"/>
                <w:szCs w:val="24"/>
                <w:lang w:val="en-US" w:eastAsia="zh-CN" w:bidi="ar-SA"/>
              </w:rPr>
            </w:pPr>
            <w:r>
              <w:rPr>
                <w:rFonts w:hint="eastAsia" w:ascii="Times New Roman" w:hAnsi="Times New Roman" w:eastAsia="宋体" w:cs="Times New Roman"/>
                <w:color w:val="000000"/>
                <w:sz w:val="24"/>
                <w:szCs w:val="24"/>
                <w:lang w:val="en-US" w:eastAsia="zh-CN" w:bidi="ar-SA"/>
              </w:rPr>
              <w:t>（3）声环境影响及环境保护措施</w:t>
            </w:r>
          </w:p>
          <w:p>
            <w:pPr>
              <w:adjustRightInd w:val="0"/>
              <w:snapToGrid w:val="0"/>
              <w:spacing w:line="360" w:lineRule="auto"/>
              <w:ind w:firstLine="480" w:firstLineChars="200"/>
              <w:jc w:val="both"/>
              <w:rPr>
                <w:rFonts w:hint="eastAsia" w:ascii="Times New Roman" w:hAnsi="Times New Roman" w:eastAsia="宋体" w:cs="Times New Roman"/>
                <w:color w:val="000000"/>
                <w:sz w:val="24"/>
                <w:szCs w:val="24"/>
                <w:lang w:val="en-US" w:eastAsia="zh-CN" w:bidi="ar-SA"/>
              </w:rPr>
            </w:pPr>
            <w:r>
              <w:rPr>
                <w:rFonts w:hint="eastAsia" w:ascii="Times New Roman" w:hAnsi="Times New Roman" w:eastAsia="宋体" w:cs="Times New Roman"/>
                <w:color w:val="000000"/>
                <w:sz w:val="24"/>
                <w:szCs w:val="24"/>
                <w:lang w:val="en-US" w:eastAsia="zh-CN" w:bidi="ar-SA"/>
              </w:rPr>
              <w:t>本项目的噪声源主要包括</w:t>
            </w:r>
            <w:r>
              <w:rPr>
                <w:rFonts w:hint="eastAsia" w:ascii="Times New Roman" w:hAnsi="宋体" w:eastAsia="宋体"/>
                <w:color w:val="auto"/>
                <w:sz w:val="24"/>
                <w:szCs w:val="24"/>
              </w:rPr>
              <w:t>破碎机、</w:t>
            </w:r>
            <w:r>
              <w:rPr>
                <w:rFonts w:hint="eastAsia" w:ascii="Times New Roman" w:hAnsi="宋体"/>
                <w:color w:val="auto"/>
                <w:sz w:val="24"/>
                <w:szCs w:val="24"/>
                <w:lang w:val="en-US" w:eastAsia="zh-CN"/>
              </w:rPr>
              <w:t>造粒机、</w:t>
            </w:r>
            <w:r>
              <w:rPr>
                <w:rFonts w:hint="eastAsia" w:ascii="Times New Roman" w:hAnsi="宋体" w:eastAsia="宋体"/>
                <w:color w:val="auto"/>
                <w:sz w:val="24"/>
                <w:szCs w:val="24"/>
              </w:rPr>
              <w:t>切粒机、风机</w:t>
            </w:r>
            <w:r>
              <w:rPr>
                <w:rFonts w:hint="eastAsia" w:ascii="Times New Roman" w:hAnsi="Times New Roman" w:eastAsia="宋体" w:cs="Times New Roman"/>
                <w:color w:val="000000"/>
                <w:sz w:val="24"/>
                <w:szCs w:val="24"/>
                <w:lang w:val="en-US" w:eastAsia="zh-CN" w:bidi="ar-SA"/>
              </w:rPr>
              <w:t>等设备，本项目采用建筑隔声、基础减震等措施进行治理对声环境的影响很小。经过以上措施治理后能保证厂界噪声达到GB12346-2008《工业企业厂界环境噪声排放标准》</w:t>
            </w:r>
            <w:r>
              <w:rPr>
                <w:rFonts w:hint="eastAsia" w:ascii="Times New Roman" w:hAnsi="Times New Roman" w:cs="Times New Roman"/>
                <w:color w:val="000000"/>
                <w:sz w:val="24"/>
                <w:szCs w:val="24"/>
                <w:lang w:val="en-US" w:eastAsia="zh-CN" w:bidi="ar-SA"/>
              </w:rPr>
              <w:t>2</w:t>
            </w:r>
            <w:r>
              <w:rPr>
                <w:rFonts w:hint="eastAsia" w:ascii="Times New Roman" w:hAnsi="Times New Roman" w:eastAsia="宋体" w:cs="Times New Roman"/>
                <w:color w:val="000000"/>
                <w:sz w:val="24"/>
                <w:szCs w:val="24"/>
                <w:lang w:val="en-US" w:eastAsia="zh-CN" w:bidi="ar-SA"/>
              </w:rPr>
              <w:t xml:space="preserve"> 类标准的要求。</w:t>
            </w:r>
          </w:p>
          <w:p>
            <w:pPr>
              <w:numPr>
                <w:ilvl w:val="0"/>
                <w:numId w:val="10"/>
              </w:numPr>
              <w:adjustRightInd w:val="0"/>
              <w:snapToGrid w:val="0"/>
              <w:spacing w:line="360" w:lineRule="auto"/>
              <w:ind w:firstLine="480" w:firstLineChars="200"/>
              <w:jc w:val="both"/>
              <w:rPr>
                <w:rFonts w:hint="eastAsia" w:ascii="Times New Roman" w:hAnsi="Times New Roman" w:eastAsia="宋体" w:cs="Times New Roman"/>
                <w:color w:val="000000"/>
                <w:sz w:val="24"/>
                <w:szCs w:val="24"/>
                <w:lang w:val="en-US" w:eastAsia="zh-CN" w:bidi="ar-SA"/>
              </w:rPr>
            </w:pPr>
            <w:r>
              <w:rPr>
                <w:rFonts w:hint="eastAsia" w:ascii="Times New Roman" w:hAnsi="Times New Roman" w:eastAsia="宋体" w:cs="Times New Roman"/>
                <w:color w:val="000000"/>
                <w:sz w:val="24"/>
                <w:szCs w:val="24"/>
                <w:lang w:val="en-US" w:eastAsia="zh-CN" w:bidi="ar-SA"/>
              </w:rPr>
              <w:t>固体废物环境保护措施</w:t>
            </w:r>
          </w:p>
          <w:p>
            <w:pPr>
              <w:adjustRightInd w:val="0"/>
              <w:snapToGrid w:val="0"/>
              <w:spacing w:line="360" w:lineRule="auto"/>
              <w:ind w:firstLine="480" w:firstLineChars="200"/>
              <w:jc w:val="both"/>
              <w:rPr>
                <w:rFonts w:hint="eastAsia" w:ascii="Times New Roman" w:hAnsi="Times New Roman" w:eastAsia="宋体" w:cs="Times New Roman"/>
                <w:color w:val="000000"/>
                <w:sz w:val="24"/>
                <w:szCs w:val="24"/>
                <w:lang w:val="en-US" w:eastAsia="zh-CN" w:bidi="ar-SA"/>
              </w:rPr>
            </w:pPr>
            <w:r>
              <w:rPr>
                <w:rFonts w:hint="eastAsia" w:ascii="Times New Roman" w:hAnsi="Times New Roman" w:eastAsia="宋体" w:cs="Times New Roman"/>
                <w:color w:val="000000"/>
                <w:sz w:val="24"/>
                <w:szCs w:val="24"/>
                <w:lang w:val="en-US" w:eastAsia="zh-CN" w:bidi="ar-SA"/>
              </w:rPr>
              <w:t>本项目运营期产生的固体废物包括一般工业固废，危险废物、生活垃圾。</w:t>
            </w:r>
          </w:p>
          <w:p>
            <w:pPr>
              <w:adjustRightInd w:val="0"/>
              <w:snapToGrid w:val="0"/>
              <w:spacing w:line="360" w:lineRule="auto"/>
              <w:ind w:firstLine="480" w:firstLineChars="200"/>
              <w:jc w:val="both"/>
              <w:rPr>
                <w:rFonts w:hint="eastAsia" w:ascii="Times New Roman" w:hAnsi="Times New Roman" w:eastAsia="宋体" w:cs="Times New Roman"/>
                <w:color w:val="000000"/>
                <w:sz w:val="24"/>
                <w:szCs w:val="24"/>
                <w:lang w:val="en-US" w:eastAsia="zh-CN" w:bidi="ar-SA"/>
              </w:rPr>
            </w:pPr>
            <w:r>
              <w:rPr>
                <w:rFonts w:hint="default" w:ascii="Times New Roman" w:hAnsi="Times New Roman" w:eastAsia="宋体" w:cs="Times New Roman"/>
                <w:color w:val="000000"/>
                <w:sz w:val="24"/>
                <w:szCs w:val="24"/>
                <w:lang w:val="en-US" w:eastAsia="zh-CN" w:bidi="ar-SA"/>
              </w:rPr>
              <w:t>一般固废：项目生产过程中产生的一般工业固废主要为分拣废物</w:t>
            </w:r>
            <w:r>
              <w:rPr>
                <w:rFonts w:hint="eastAsia" w:ascii="Times New Roman" w:hAnsi="Times New Roman" w:eastAsia="宋体" w:cs="Times New Roman"/>
                <w:color w:val="000000"/>
                <w:sz w:val="24"/>
                <w:szCs w:val="24"/>
                <w:lang w:val="en-US" w:eastAsia="zh-CN" w:bidi="ar-SA"/>
              </w:rPr>
              <w:t>、废边角料、废过滤棉</w:t>
            </w:r>
            <w:r>
              <w:rPr>
                <w:rFonts w:hint="default" w:ascii="Times New Roman" w:hAnsi="Times New Roman" w:eastAsia="宋体" w:cs="Times New Roman"/>
                <w:color w:val="000000"/>
                <w:sz w:val="24"/>
                <w:szCs w:val="24"/>
                <w:lang w:val="en-US" w:eastAsia="zh-CN" w:bidi="ar-SA"/>
              </w:rPr>
              <w:t>分类收集</w:t>
            </w:r>
            <w:r>
              <w:rPr>
                <w:rFonts w:hint="eastAsia" w:ascii="Times New Roman" w:hAnsi="Times New Roman" w:eastAsia="宋体" w:cs="Times New Roman"/>
                <w:color w:val="000000"/>
                <w:sz w:val="24"/>
                <w:szCs w:val="24"/>
                <w:lang w:val="en-US" w:eastAsia="zh-CN" w:bidi="ar-SA"/>
              </w:rPr>
              <w:t>，</w:t>
            </w:r>
            <w:r>
              <w:rPr>
                <w:rFonts w:hint="default" w:ascii="Times New Roman" w:hAnsi="Times New Roman" w:eastAsia="宋体" w:cs="Times New Roman"/>
                <w:color w:val="000000"/>
                <w:sz w:val="24"/>
                <w:szCs w:val="24"/>
                <w:lang w:val="en-US" w:eastAsia="zh-CN" w:bidi="ar-SA"/>
              </w:rPr>
              <w:t>暂存于一般固废暂存间</w:t>
            </w:r>
            <w:r>
              <w:rPr>
                <w:rFonts w:hint="eastAsia" w:ascii="Times New Roman" w:hAnsi="Times New Roman" w:eastAsia="宋体" w:cs="Times New Roman"/>
                <w:color w:val="000000"/>
                <w:sz w:val="24"/>
                <w:szCs w:val="24"/>
                <w:lang w:val="en-US" w:eastAsia="zh-CN" w:bidi="ar-SA"/>
              </w:rPr>
              <w:t>，</w:t>
            </w:r>
            <w:r>
              <w:rPr>
                <w:rFonts w:hint="default" w:ascii="Times New Roman" w:hAnsi="Times New Roman" w:eastAsia="宋体" w:cs="Times New Roman"/>
                <w:color w:val="000000"/>
                <w:sz w:val="24"/>
                <w:szCs w:val="24"/>
                <w:lang w:val="en-US" w:eastAsia="zh-CN" w:bidi="ar-SA"/>
              </w:rPr>
              <w:t>交物资回收单位回收</w:t>
            </w:r>
            <w:r>
              <w:rPr>
                <w:rFonts w:hint="eastAsia" w:ascii="Times New Roman" w:hAnsi="Times New Roman" w:eastAsia="宋体" w:cs="Times New Roman"/>
                <w:color w:val="000000"/>
                <w:sz w:val="24"/>
                <w:szCs w:val="24"/>
                <w:lang w:val="en-US" w:eastAsia="zh-CN" w:bidi="ar-SA"/>
              </w:rPr>
              <w:t>。</w:t>
            </w:r>
          </w:p>
          <w:p>
            <w:pPr>
              <w:adjustRightInd w:val="0"/>
              <w:snapToGrid w:val="0"/>
              <w:spacing w:line="360" w:lineRule="auto"/>
              <w:ind w:firstLine="480" w:firstLineChars="200"/>
              <w:jc w:val="both"/>
              <w:rPr>
                <w:rFonts w:hint="default" w:ascii="Times New Roman" w:hAnsi="Times New Roman" w:eastAsia="宋体" w:cs="Times New Roman"/>
                <w:color w:val="000000"/>
                <w:sz w:val="24"/>
                <w:szCs w:val="24"/>
                <w:lang w:val="en-US" w:eastAsia="zh-CN" w:bidi="ar-SA"/>
              </w:rPr>
            </w:pPr>
            <w:r>
              <w:rPr>
                <w:rFonts w:hint="default" w:ascii="Times New Roman" w:hAnsi="Times New Roman" w:eastAsia="宋体" w:cs="Times New Roman"/>
                <w:color w:val="000000"/>
                <w:sz w:val="24"/>
                <w:szCs w:val="24"/>
                <w:lang w:val="en-US" w:eastAsia="zh-CN" w:bidi="ar-SA"/>
              </w:rPr>
              <w:t>危险废物：废活性炭</w:t>
            </w:r>
            <w:r>
              <w:rPr>
                <w:rFonts w:hint="eastAsia" w:ascii="Times New Roman" w:hAnsi="Times New Roman" w:eastAsia="宋体" w:cs="Times New Roman"/>
                <w:color w:val="000000"/>
                <w:sz w:val="24"/>
                <w:szCs w:val="24"/>
                <w:lang w:val="en-US" w:eastAsia="zh-CN" w:bidi="ar-SA"/>
              </w:rPr>
              <w:t>、</w:t>
            </w:r>
            <w:r>
              <w:rPr>
                <w:rFonts w:hint="default" w:ascii="Times New Roman" w:hAnsi="Times New Roman" w:eastAsia="宋体" w:cs="Times New Roman"/>
                <w:color w:val="000000"/>
                <w:sz w:val="24"/>
                <w:szCs w:val="24"/>
                <w:lang w:val="en-US" w:eastAsia="zh-CN" w:bidi="ar-SA"/>
              </w:rPr>
              <w:t>废</w:t>
            </w:r>
            <w:r>
              <w:rPr>
                <w:rFonts w:hint="eastAsia" w:ascii="Times New Roman" w:hAnsi="Times New Roman" w:eastAsia="宋体" w:cs="Times New Roman"/>
                <w:color w:val="000000"/>
                <w:sz w:val="24"/>
                <w:szCs w:val="24"/>
                <w:lang w:val="en-US" w:eastAsia="zh-CN" w:bidi="ar-SA"/>
              </w:rPr>
              <w:t>UV催化板、</w:t>
            </w:r>
            <w:r>
              <w:rPr>
                <w:rFonts w:hint="default" w:ascii="Times New Roman" w:hAnsi="Times New Roman" w:eastAsia="宋体" w:cs="Times New Roman"/>
                <w:color w:val="000000"/>
                <w:sz w:val="24"/>
                <w:szCs w:val="24"/>
                <w:lang w:val="en-US" w:eastAsia="zh-CN" w:bidi="ar-SA"/>
              </w:rPr>
              <w:t>废</w:t>
            </w:r>
            <w:r>
              <w:rPr>
                <w:rFonts w:hint="eastAsia" w:ascii="Times New Roman" w:hAnsi="Times New Roman" w:eastAsia="宋体" w:cs="Times New Roman"/>
                <w:color w:val="000000"/>
                <w:sz w:val="24"/>
                <w:szCs w:val="24"/>
                <w:lang w:val="en-US" w:eastAsia="zh-CN" w:bidi="ar-SA"/>
              </w:rPr>
              <w:t>机油、废底泥</w:t>
            </w:r>
            <w:r>
              <w:rPr>
                <w:rFonts w:hint="default" w:ascii="Times New Roman" w:hAnsi="Times New Roman" w:eastAsia="宋体" w:cs="Times New Roman"/>
                <w:color w:val="000000"/>
                <w:sz w:val="24"/>
                <w:szCs w:val="24"/>
                <w:lang w:val="en-US" w:eastAsia="zh-CN" w:bidi="ar-SA"/>
              </w:rPr>
              <w:t>分类收集</w:t>
            </w:r>
            <w:r>
              <w:rPr>
                <w:rFonts w:hint="eastAsia" w:ascii="Times New Roman" w:hAnsi="Times New Roman" w:eastAsia="宋体" w:cs="Times New Roman"/>
                <w:color w:val="000000"/>
                <w:sz w:val="24"/>
                <w:szCs w:val="24"/>
                <w:lang w:val="en-US" w:eastAsia="zh-CN" w:bidi="ar-SA"/>
              </w:rPr>
              <w:t>，用</w:t>
            </w:r>
            <w:r>
              <w:rPr>
                <w:rFonts w:hint="default" w:ascii="Times New Roman" w:hAnsi="Times New Roman" w:eastAsia="宋体" w:cs="Times New Roman"/>
                <w:color w:val="000000"/>
                <w:sz w:val="24"/>
                <w:szCs w:val="24"/>
                <w:lang w:val="en-US" w:eastAsia="zh-CN" w:bidi="ar-SA"/>
              </w:rPr>
              <w:t>专用容器盛装</w:t>
            </w:r>
            <w:r>
              <w:rPr>
                <w:rFonts w:hint="eastAsia" w:ascii="Times New Roman" w:hAnsi="Times New Roman" w:eastAsia="宋体" w:cs="Times New Roman"/>
                <w:color w:val="000000"/>
                <w:sz w:val="24"/>
                <w:szCs w:val="24"/>
                <w:lang w:val="en-US" w:eastAsia="zh-CN" w:bidi="ar-SA"/>
              </w:rPr>
              <w:t>，</w:t>
            </w:r>
            <w:r>
              <w:rPr>
                <w:rFonts w:hint="default" w:ascii="Times New Roman" w:hAnsi="Times New Roman" w:eastAsia="宋体" w:cs="Times New Roman"/>
                <w:color w:val="000000"/>
                <w:sz w:val="24"/>
                <w:szCs w:val="24"/>
                <w:lang w:val="en-US" w:eastAsia="zh-CN" w:bidi="ar-SA"/>
              </w:rPr>
              <w:t>暂存于危废暂存间内</w:t>
            </w:r>
            <w:r>
              <w:rPr>
                <w:rFonts w:hint="eastAsia" w:ascii="Times New Roman" w:hAnsi="Times New Roman" w:eastAsia="宋体" w:cs="Times New Roman"/>
                <w:color w:val="000000"/>
                <w:sz w:val="24"/>
                <w:szCs w:val="24"/>
                <w:lang w:val="en-US" w:eastAsia="zh-CN" w:bidi="ar-SA"/>
              </w:rPr>
              <w:t>，</w:t>
            </w:r>
            <w:r>
              <w:rPr>
                <w:rFonts w:hint="default" w:ascii="Times New Roman" w:hAnsi="Times New Roman" w:eastAsia="宋体" w:cs="Times New Roman"/>
                <w:color w:val="000000"/>
                <w:sz w:val="24"/>
                <w:szCs w:val="24"/>
                <w:lang w:val="en-US" w:eastAsia="zh-CN" w:bidi="ar-SA"/>
              </w:rPr>
              <w:t>定期交</w:t>
            </w:r>
            <w:r>
              <w:rPr>
                <w:rFonts w:hint="eastAsia" w:ascii="Times New Roman" w:hAnsi="Times New Roman" w:eastAsia="宋体" w:cs="Times New Roman"/>
                <w:color w:val="000000"/>
                <w:sz w:val="24"/>
                <w:szCs w:val="24"/>
                <w:lang w:val="en-US" w:eastAsia="zh-CN" w:bidi="ar-SA"/>
              </w:rPr>
              <w:t>重庆巨光实业有限公司处置。</w:t>
            </w:r>
          </w:p>
          <w:p>
            <w:pPr>
              <w:adjustRightInd w:val="0"/>
              <w:snapToGrid w:val="0"/>
              <w:spacing w:line="360" w:lineRule="auto"/>
              <w:ind w:firstLine="480" w:firstLineChars="200"/>
              <w:jc w:val="both"/>
              <w:rPr>
                <w:vertAlign w:val="baseline"/>
              </w:rPr>
            </w:pPr>
            <w:r>
              <w:rPr>
                <w:rFonts w:hint="default" w:ascii="Times New Roman" w:hAnsi="Times New Roman" w:eastAsia="宋体" w:cs="Times New Roman"/>
                <w:color w:val="000000"/>
                <w:sz w:val="24"/>
                <w:szCs w:val="24"/>
                <w:lang w:val="en-US" w:eastAsia="zh-CN" w:bidi="ar-SA"/>
              </w:rPr>
              <w:t>生活垃圾：生活垃圾员工生活垃圾分类袋装收集交由当地环卫部门处理。</w:t>
            </w:r>
            <w:r>
              <w:rPr>
                <w:rFonts w:hint="eastAsia" w:ascii="Times New Roman" w:hAnsi="Times New Roman" w:eastAsia="宋体" w:cs="Times New Roman"/>
                <w:color w:val="000000"/>
                <w:sz w:val="24"/>
                <w:szCs w:val="24"/>
                <w:lang w:val="en-US" w:eastAsia="zh-CN" w:bidi="ar-SA"/>
              </w:rPr>
              <w:t xml:space="preserve">      </w:t>
            </w:r>
          </w:p>
        </w:tc>
      </w:tr>
    </w:tbl>
    <w:p>
      <w:pPr>
        <w:pStyle w:val="2"/>
      </w:pPr>
    </w:p>
    <w:p>
      <w:pPr>
        <w:pStyle w:val="2"/>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2" w:hRule="atLeast"/>
        </w:trPr>
        <w:tc>
          <w:tcPr>
            <w:tcW w:w="9764" w:type="dxa"/>
          </w:tcPr>
          <w:p>
            <w:pPr>
              <w:pStyle w:val="4"/>
              <w:numPr>
                <w:ilvl w:val="1"/>
                <w:numId w:val="9"/>
              </w:numPr>
              <w:bidi w:val="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监测结果</w:t>
            </w:r>
          </w:p>
          <w:p>
            <w:pPr>
              <w:keepNext w:val="0"/>
              <w:keepLines w:val="0"/>
              <w:pageBreakBefore w:val="0"/>
              <w:widowControl w:val="0"/>
              <w:kinsoku/>
              <w:wordWrap/>
              <w:overflowPunct/>
              <w:topLinePunct w:val="0"/>
              <w:autoSpaceDE w:val="0"/>
              <w:autoSpaceDN w:val="0"/>
              <w:bidi w:val="0"/>
              <w:adjustRightInd w:val="0"/>
              <w:snapToGrid w:val="0"/>
              <w:spacing w:before="157" w:beforeLines="50" w:line="360" w:lineRule="auto"/>
              <w:ind w:firstLine="480" w:firstLineChars="200"/>
              <w:jc w:val="both"/>
              <w:textAlignment w:val="auto"/>
              <w:rPr>
                <w:rFonts w:hint="eastAsia" w:ascii="Times New Roman" w:hAnsi="Times New Roman" w:eastAsia="宋体" w:cs="Times New Roman"/>
                <w:color w:val="000000"/>
                <w:sz w:val="24"/>
                <w:szCs w:val="24"/>
                <w:lang w:val="en-US" w:eastAsia="zh-CN" w:bidi="ar-SA"/>
              </w:rPr>
            </w:pPr>
            <w:r>
              <w:rPr>
                <w:rFonts w:hint="eastAsia" w:ascii="Times New Roman" w:hAnsi="Times New Roman" w:eastAsia="宋体" w:cs="Times New Roman"/>
                <w:color w:val="000000"/>
                <w:sz w:val="24"/>
                <w:szCs w:val="24"/>
                <w:lang w:val="en-US" w:eastAsia="zh-CN" w:bidi="ar-SA"/>
              </w:rPr>
              <w:t>（1）废气</w:t>
            </w:r>
          </w:p>
          <w:p>
            <w:pPr>
              <w:adjustRightInd w:val="0"/>
              <w:snapToGrid w:val="0"/>
              <w:spacing w:line="360" w:lineRule="auto"/>
              <w:ind w:firstLine="480" w:firstLineChars="200"/>
              <w:jc w:val="both"/>
              <w:rPr>
                <w:rFonts w:hint="eastAsia" w:ascii="Times New Roman" w:hAnsi="Times New Roman" w:eastAsia="宋体" w:cs="Times New Roman"/>
                <w:color w:val="000000" w:themeColor="text1"/>
                <w:sz w:val="24"/>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bidi="ar-SA"/>
                <w14:textFill>
                  <w14:solidFill>
                    <w14:schemeClr w14:val="tx1"/>
                  </w14:solidFill>
                </w14:textFill>
              </w:rPr>
              <w:t>验收监测期间，项目有组织废气排放的颗粒物、非甲烷总烃符合《合成树脂工业污染物排放标准》（GB 31572-2015）表4；臭气浓度符合《恶臭污染物排放标准》（GB 14554-1993）二级新扩改建；二甲苯、氯化氢符合《大气污染物综合排放标准》（DB50/418-2016）；</w:t>
            </w:r>
            <w:r>
              <w:rPr>
                <w:rFonts w:hint="eastAsia" w:ascii="Times New Roman" w:hAnsi="Times New Roman" w:cs="Times New Roman"/>
                <w:color w:val="000000" w:themeColor="text1"/>
                <w:sz w:val="24"/>
                <w:szCs w:val="24"/>
                <w:lang w:val="en-US" w:eastAsia="zh-CN" w:bidi="ar-SA"/>
                <w14:textFill>
                  <w14:solidFill>
                    <w14:schemeClr w14:val="tx1"/>
                  </w14:solidFill>
                </w14:textFill>
              </w:rPr>
              <w:t>无组织</w:t>
            </w:r>
            <w:r>
              <w:rPr>
                <w:rFonts w:hint="eastAsia" w:ascii="Times New Roman" w:hAnsi="Times New Roman" w:eastAsia="宋体" w:cs="Times New Roman"/>
                <w:color w:val="000000" w:themeColor="text1"/>
                <w:sz w:val="24"/>
                <w:szCs w:val="24"/>
                <w:lang w:val="en-US" w:eastAsia="zh-CN" w:bidi="ar-SA"/>
                <w14:textFill>
                  <w14:solidFill>
                    <w14:schemeClr w14:val="tx1"/>
                  </w14:solidFill>
                </w14:textFill>
              </w:rPr>
              <w:t>废气排放的颗粒物、</w:t>
            </w:r>
            <w:r>
              <w:rPr>
                <w:rFonts w:hint="eastAsia" w:ascii="Times New Roman" w:hAnsi="Times New Roman" w:cs="Times New Roman"/>
                <w:color w:val="000000" w:themeColor="text1"/>
                <w:sz w:val="24"/>
                <w:szCs w:val="24"/>
                <w:lang w:val="en-US" w:eastAsia="zh-CN" w:bidi="ar-SA"/>
                <w14:textFill>
                  <w14:solidFill>
                    <w14:schemeClr w14:val="tx1"/>
                  </w14:solidFill>
                </w14:textFill>
              </w:rPr>
              <w:t>非甲烷总烃</w:t>
            </w:r>
            <w:r>
              <w:rPr>
                <w:rFonts w:hint="eastAsia" w:ascii="Times New Roman" w:hAnsi="Times New Roman" w:eastAsia="宋体" w:cs="Times New Roman"/>
                <w:color w:val="000000" w:themeColor="text1"/>
                <w:sz w:val="24"/>
                <w:szCs w:val="24"/>
                <w:lang w:val="en-US" w:eastAsia="zh-CN" w:bidi="ar-SA"/>
                <w14:textFill>
                  <w14:solidFill>
                    <w14:schemeClr w14:val="tx1"/>
                  </w14:solidFill>
                </w14:textFill>
              </w:rPr>
              <w:t>符合《合成树脂工业污染物排放标准》（GB31572-2015）中有关限值</w:t>
            </w:r>
            <w:r>
              <w:rPr>
                <w:rFonts w:hint="eastAsia" w:ascii="Times New Roman" w:hAnsi="Times New Roman" w:eastAsia="宋体" w:cs="Times New Roman"/>
                <w:color w:val="000000" w:themeColor="text1"/>
                <w:sz w:val="24"/>
                <w:szCs w:val="24"/>
                <w:lang w:val="zh-CN" w:eastAsia="zh-CN" w:bidi="ar-SA"/>
                <w14:textFill>
                  <w14:solidFill>
                    <w14:schemeClr w14:val="tx1"/>
                  </w14:solidFill>
                </w14:textFill>
              </w:rPr>
              <w:t>。</w:t>
            </w:r>
          </w:p>
          <w:p>
            <w:pPr>
              <w:adjustRightInd w:val="0"/>
              <w:snapToGrid w:val="0"/>
              <w:spacing w:line="360" w:lineRule="auto"/>
              <w:ind w:firstLine="480" w:firstLineChars="200"/>
              <w:jc w:val="both"/>
              <w:rPr>
                <w:rFonts w:hint="eastAsia" w:ascii="Times New Roman" w:hAnsi="Times New Roman" w:eastAsia="宋体" w:cs="Times New Roman"/>
                <w:color w:val="000000"/>
                <w:sz w:val="24"/>
                <w:szCs w:val="24"/>
                <w:lang w:val="en-US" w:eastAsia="zh-CN" w:bidi="ar-SA"/>
              </w:rPr>
            </w:pPr>
            <w:r>
              <w:rPr>
                <w:rFonts w:hint="eastAsia" w:ascii="Times New Roman" w:hAnsi="Times New Roman" w:eastAsia="宋体" w:cs="Times New Roman"/>
                <w:color w:val="000000"/>
                <w:sz w:val="24"/>
                <w:szCs w:val="24"/>
                <w:lang w:val="en-US" w:eastAsia="zh-CN" w:bidi="ar-SA"/>
              </w:rPr>
              <w:t>（2）废水</w:t>
            </w:r>
          </w:p>
          <w:p>
            <w:pPr>
              <w:adjustRightInd w:val="0"/>
              <w:snapToGrid w:val="0"/>
              <w:spacing w:line="360" w:lineRule="auto"/>
              <w:ind w:firstLine="480" w:firstLineChars="200"/>
              <w:jc w:val="both"/>
              <w:rPr>
                <w:rFonts w:hint="eastAsia" w:ascii="Times New Roman" w:hAnsi="Times New Roman" w:eastAsia="宋体" w:cs="Times New Roman"/>
                <w:color w:val="000000"/>
                <w:sz w:val="24"/>
                <w:szCs w:val="24"/>
                <w:lang w:val="en-US" w:eastAsia="zh-CN" w:bidi="ar-SA"/>
              </w:rPr>
            </w:pPr>
            <w:r>
              <w:rPr>
                <w:rFonts w:hint="eastAsia" w:ascii="Times New Roman" w:hAnsi="Times New Roman" w:eastAsia="宋体" w:cs="Times New Roman"/>
                <w:color w:val="000000"/>
                <w:sz w:val="24"/>
                <w:szCs w:val="24"/>
                <w:lang w:val="en-US" w:eastAsia="zh-CN" w:bidi="ar-SA"/>
              </w:rPr>
              <w:t>验收监测期间，项目</w:t>
            </w:r>
            <w:r>
              <w:rPr>
                <w:rFonts w:hint="eastAsia" w:ascii="Times New Roman" w:hAnsi="Times New Roman" w:eastAsia="宋体" w:cs="Times New Roman"/>
                <w:color w:val="000000" w:themeColor="text1"/>
                <w:sz w:val="24"/>
                <w:szCs w:val="24"/>
                <w:lang w:val="en-US" w:eastAsia="zh-CN" w:bidi="ar-SA"/>
                <w14:textFill>
                  <w14:solidFill>
                    <w14:schemeClr w14:val="tx1"/>
                  </w14:solidFill>
                </w14:textFill>
              </w:rPr>
              <w:t>废水中</w:t>
            </w:r>
            <w:r>
              <w:rPr>
                <w:rFonts w:hint="eastAsia" w:ascii="Times New Roman" w:hAnsi="Times New Roman" w:eastAsia="宋体" w:cs="Times New Roman"/>
                <w:color w:val="000000" w:themeColor="text1"/>
                <w:sz w:val="24"/>
                <w:szCs w:val="24"/>
                <w:lang w:val="zh-CN" w:eastAsia="zh-CN" w:bidi="ar-SA"/>
                <w14:textFill>
                  <w14:solidFill>
                    <w14:schemeClr w14:val="tx1"/>
                  </w14:solidFill>
                </w14:textFill>
              </w:rPr>
              <w:t>pH、化学需氧量、悬浮物、石油类、五日生化需氧量、总磷</w:t>
            </w:r>
            <w:r>
              <w:rPr>
                <w:rFonts w:hint="eastAsia" w:ascii="Times New Roman" w:hAnsi="Times New Roman" w:eastAsia="宋体" w:cs="Times New Roman"/>
                <w:color w:val="000000" w:themeColor="text1"/>
                <w:sz w:val="24"/>
                <w:szCs w:val="24"/>
                <w:lang w:val="en-US" w:eastAsia="zh-CN" w:bidi="ar-SA"/>
                <w14:textFill>
                  <w14:solidFill>
                    <w14:schemeClr w14:val="tx1"/>
                  </w14:solidFill>
                </w14:textFill>
              </w:rPr>
              <w:t>检测结果符合《污水综合排放标</w:t>
            </w:r>
            <w:r>
              <w:rPr>
                <w:rFonts w:hint="eastAsia" w:ascii="Times New Roman" w:hAnsi="Times New Roman" w:eastAsia="宋体" w:cs="Times New Roman"/>
                <w:color w:val="000000"/>
                <w:sz w:val="24"/>
                <w:szCs w:val="24"/>
                <w:lang w:val="en-US" w:eastAsia="zh-CN" w:bidi="ar-SA"/>
              </w:rPr>
              <w:t>准》（GB 8978-1996）表4中三级标准限值；氨氮结果符合执行《污水排入城镇下水道水质标准》（GB/T31962-2015）。</w:t>
            </w:r>
          </w:p>
          <w:p>
            <w:pPr>
              <w:adjustRightInd w:val="0"/>
              <w:snapToGrid w:val="0"/>
              <w:spacing w:line="360" w:lineRule="auto"/>
              <w:ind w:firstLine="480" w:firstLineChars="200"/>
              <w:jc w:val="both"/>
              <w:rPr>
                <w:rFonts w:hint="eastAsia" w:ascii="Times New Roman" w:hAnsi="Times New Roman" w:eastAsia="宋体" w:cs="Times New Roman"/>
                <w:color w:val="000000"/>
                <w:sz w:val="24"/>
                <w:szCs w:val="24"/>
                <w:lang w:val="en-US" w:eastAsia="zh-CN" w:bidi="ar-SA"/>
              </w:rPr>
            </w:pPr>
            <w:r>
              <w:rPr>
                <w:rFonts w:hint="eastAsia" w:ascii="Times New Roman" w:hAnsi="Times New Roman" w:eastAsia="宋体" w:cs="Times New Roman"/>
                <w:color w:val="000000"/>
                <w:sz w:val="24"/>
                <w:szCs w:val="24"/>
                <w:lang w:val="en-US" w:eastAsia="zh-CN" w:bidi="ar-SA"/>
              </w:rPr>
              <w:t>（3）噪声</w:t>
            </w:r>
          </w:p>
          <w:p>
            <w:pPr>
              <w:adjustRightInd w:val="0"/>
              <w:snapToGrid w:val="0"/>
              <w:spacing w:line="360" w:lineRule="auto"/>
              <w:ind w:firstLine="480" w:firstLineChars="200"/>
              <w:jc w:val="both"/>
              <w:rPr>
                <w:rFonts w:hint="eastAsia" w:ascii="Times New Roman" w:hAnsi="Times New Roman" w:eastAsia="宋体" w:cs="Times New Roman"/>
                <w:color w:val="000000"/>
                <w:sz w:val="24"/>
                <w:szCs w:val="24"/>
                <w:lang w:val="en-US" w:eastAsia="zh-CN" w:bidi="ar-SA"/>
              </w:rPr>
            </w:pPr>
            <w:r>
              <w:rPr>
                <w:rFonts w:hint="eastAsia" w:ascii="Times New Roman" w:hAnsi="Times New Roman" w:eastAsia="宋体" w:cs="Times New Roman"/>
                <w:color w:val="000000"/>
                <w:sz w:val="24"/>
                <w:szCs w:val="24"/>
                <w:lang w:val="en-US" w:eastAsia="zh-CN" w:bidi="ar-SA"/>
              </w:rPr>
              <w:t>验收监测期间，该项目厂界噪声（东、南</w:t>
            </w:r>
            <w:r>
              <w:rPr>
                <w:rFonts w:hint="eastAsia" w:ascii="Times New Roman" w:hAnsi="Times New Roman" w:cs="Times New Roman"/>
                <w:color w:val="000000"/>
                <w:sz w:val="24"/>
                <w:szCs w:val="24"/>
                <w:lang w:val="en-US" w:eastAsia="zh-CN" w:bidi="ar-SA"/>
              </w:rPr>
              <w:t>、西、北</w:t>
            </w:r>
            <w:r>
              <w:rPr>
                <w:rFonts w:hint="eastAsia" w:ascii="Times New Roman" w:hAnsi="Times New Roman" w:eastAsia="宋体" w:cs="Times New Roman"/>
                <w:color w:val="000000"/>
                <w:sz w:val="24"/>
                <w:szCs w:val="24"/>
                <w:lang w:val="en-US" w:eastAsia="zh-CN" w:bidi="ar-SA"/>
              </w:rPr>
              <w:t>）昼</w:t>
            </w:r>
            <w:r>
              <w:rPr>
                <w:rFonts w:hint="eastAsia" w:ascii="Times New Roman" w:hAnsi="Times New Roman" w:cs="Times New Roman"/>
                <w:color w:val="000000"/>
                <w:sz w:val="24"/>
                <w:szCs w:val="24"/>
                <w:lang w:val="en-US" w:eastAsia="zh-CN" w:bidi="ar-SA"/>
              </w:rPr>
              <w:t>夜</w:t>
            </w:r>
            <w:r>
              <w:rPr>
                <w:rFonts w:hint="eastAsia" w:ascii="Times New Roman" w:hAnsi="Times New Roman" w:eastAsia="宋体" w:cs="Times New Roman"/>
                <w:color w:val="000000"/>
                <w:sz w:val="24"/>
                <w:szCs w:val="24"/>
                <w:lang w:val="en-US" w:eastAsia="zh-CN" w:bidi="ar-SA"/>
              </w:rPr>
              <w:t xml:space="preserve">间噪声满足《工业企业厂界环境噪声排放标准》（GB12348-2008）中的 </w:t>
            </w:r>
            <w:r>
              <w:rPr>
                <w:rFonts w:hint="eastAsia" w:ascii="Times New Roman" w:hAnsi="Times New Roman" w:cs="Times New Roman"/>
                <w:color w:val="000000"/>
                <w:sz w:val="24"/>
                <w:szCs w:val="24"/>
                <w:lang w:val="en-US" w:eastAsia="zh-CN" w:bidi="ar-SA"/>
              </w:rPr>
              <w:t>2</w:t>
            </w:r>
            <w:r>
              <w:rPr>
                <w:rFonts w:hint="eastAsia" w:ascii="Times New Roman" w:hAnsi="Times New Roman" w:eastAsia="宋体" w:cs="Times New Roman"/>
                <w:color w:val="000000"/>
                <w:sz w:val="24"/>
                <w:szCs w:val="24"/>
                <w:lang w:val="en-US" w:eastAsia="zh-CN" w:bidi="ar-SA"/>
              </w:rPr>
              <w:t>类标准限值要求。</w:t>
            </w:r>
          </w:p>
          <w:p>
            <w:pPr>
              <w:pStyle w:val="4"/>
              <w:numPr>
                <w:ilvl w:val="1"/>
                <w:numId w:val="9"/>
              </w:numPr>
              <w:bidi w:val="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环境监测与管理</w:t>
            </w:r>
          </w:p>
          <w:p>
            <w:pPr>
              <w:keepNext w:val="0"/>
              <w:keepLines w:val="0"/>
              <w:pageBreakBefore w:val="0"/>
              <w:widowControl w:val="0"/>
              <w:kinsoku/>
              <w:wordWrap/>
              <w:overflowPunct/>
              <w:topLinePunct w:val="0"/>
              <w:autoSpaceDE w:val="0"/>
              <w:autoSpaceDN w:val="0"/>
              <w:bidi w:val="0"/>
              <w:adjustRightInd w:val="0"/>
              <w:snapToGrid w:val="0"/>
              <w:spacing w:before="157" w:beforeLines="50" w:line="360" w:lineRule="auto"/>
              <w:ind w:firstLine="480" w:firstLineChars="200"/>
              <w:jc w:val="both"/>
              <w:textAlignment w:val="auto"/>
              <w:rPr>
                <w:rFonts w:hint="eastAsia" w:ascii="Times New Roman" w:hAnsi="Times New Roman" w:eastAsia="宋体" w:cs="Times New Roman"/>
                <w:color w:val="000000"/>
                <w:sz w:val="24"/>
                <w:szCs w:val="24"/>
                <w:lang w:val="en-US" w:eastAsia="zh-CN" w:bidi="ar-SA"/>
              </w:rPr>
            </w:pPr>
            <w:r>
              <w:rPr>
                <w:rFonts w:hint="eastAsia" w:ascii="Times New Roman" w:hAnsi="Times New Roman" w:eastAsia="宋体" w:cs="Times New Roman"/>
                <w:color w:val="000000"/>
                <w:sz w:val="24"/>
                <w:szCs w:val="24"/>
                <w:lang w:val="en-US" w:eastAsia="zh-CN" w:bidi="ar-SA"/>
              </w:rPr>
              <w:t>企业环保制度基本健全，环保审批手续及环保档案资料齐全；环保设施基本按环评及批复要求落实，各项环保设施运行正常，施工和试生产期间未发现企业环境违法行为和环境投诉和扰民事件，验收监测中各类污染物达标排放。</w:t>
            </w:r>
          </w:p>
          <w:p>
            <w:pPr>
              <w:pStyle w:val="4"/>
              <w:numPr>
                <w:ilvl w:val="1"/>
                <w:numId w:val="9"/>
              </w:numPr>
              <w:bidi w:val="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综合结论</w:t>
            </w:r>
          </w:p>
          <w:p>
            <w:pPr>
              <w:keepNext w:val="0"/>
              <w:keepLines w:val="0"/>
              <w:pageBreakBefore w:val="0"/>
              <w:widowControl w:val="0"/>
              <w:kinsoku/>
              <w:wordWrap/>
              <w:overflowPunct/>
              <w:topLinePunct w:val="0"/>
              <w:autoSpaceDE w:val="0"/>
              <w:autoSpaceDN w:val="0"/>
              <w:bidi w:val="0"/>
              <w:adjustRightInd w:val="0"/>
              <w:snapToGrid w:val="0"/>
              <w:spacing w:before="157" w:beforeLines="50" w:line="360" w:lineRule="auto"/>
              <w:ind w:firstLine="480" w:firstLineChars="200"/>
              <w:jc w:val="both"/>
              <w:textAlignment w:val="auto"/>
              <w:rPr>
                <w:rFonts w:hint="eastAsia" w:ascii="Times New Roman" w:hAnsi="Times New Roman" w:eastAsia="宋体" w:cs="Times New Roman"/>
                <w:color w:val="000000"/>
                <w:sz w:val="24"/>
                <w:szCs w:val="24"/>
                <w:lang w:val="en-US" w:eastAsia="zh-CN" w:bidi="ar-SA"/>
              </w:rPr>
            </w:pPr>
            <w:r>
              <w:rPr>
                <w:rFonts w:hint="eastAsia" w:ascii="Times New Roman" w:hAnsi="Times New Roman" w:eastAsia="宋体" w:cs="Times New Roman"/>
                <w:color w:val="000000"/>
                <w:sz w:val="24"/>
                <w:szCs w:val="24"/>
                <w:lang w:val="en-US" w:eastAsia="zh-CN" w:bidi="ar-SA"/>
              </w:rPr>
              <w:t>通过现场检查、资料查阅和监测，项目环保审批手续及环保档案资料齐全，公司设置了环保机构，配置了管理人员，建立了环境管理规章制度。项目环保设施及环境管理措施按环评及批复要求落实，各环保设施运行正常，验收监测期间各类污染物均达标排放，排放总量均满足项目环评及批复文件核定的总量指标要求，达到竣工环境保护验收条件。</w:t>
            </w:r>
          </w:p>
          <w:p>
            <w:pPr>
              <w:keepNext w:val="0"/>
              <w:keepLines w:val="0"/>
              <w:pageBreakBefore w:val="0"/>
              <w:widowControl w:val="0"/>
              <w:kinsoku/>
              <w:wordWrap/>
              <w:overflowPunct/>
              <w:topLinePunct w:val="0"/>
              <w:autoSpaceDE w:val="0"/>
              <w:autoSpaceDN w:val="0"/>
              <w:bidi w:val="0"/>
              <w:adjustRightInd w:val="0"/>
              <w:snapToGrid w:val="0"/>
              <w:spacing w:before="469" w:beforeLines="150" w:line="360" w:lineRule="auto"/>
              <w:ind w:firstLine="482" w:firstLineChars="200"/>
              <w:jc w:val="both"/>
              <w:textAlignment w:val="auto"/>
              <w:rPr>
                <w:vertAlign w:val="baseline"/>
              </w:rPr>
            </w:pPr>
            <w:r>
              <w:rPr>
                <w:rFonts w:hint="eastAsia" w:ascii="Times New Roman" w:hAnsi="Times New Roman" w:eastAsia="宋体" w:cs="Times New Roman"/>
                <w:b/>
                <w:bCs/>
                <w:color w:val="000000"/>
                <w:sz w:val="24"/>
                <w:szCs w:val="24"/>
                <w:lang w:val="en-US" w:eastAsia="zh-CN" w:bidi="ar-SA"/>
              </w:rPr>
              <w:t>建议：（1）加强环保设施的日常管理，保证其正常运作，实现污染物长期稳定的达标排放；</w:t>
            </w:r>
          </w:p>
        </w:tc>
      </w:tr>
    </w:tbl>
    <w:p>
      <w:pPr>
        <w:pStyle w:val="5"/>
        <w:spacing w:before="208"/>
      </w:pPr>
    </w:p>
    <w:p>
      <w:pPr>
        <w:pStyle w:val="5"/>
        <w:spacing w:before="208"/>
        <w:ind w:left="275" w:firstLine="0"/>
      </w:pPr>
      <w:r>
        <w:t>附图：</w:t>
      </w:r>
    </w:p>
    <w:p>
      <w:pPr>
        <w:pStyle w:val="8"/>
        <w:spacing w:before="96" w:line="367" w:lineRule="auto"/>
        <w:ind w:left="756" w:right="6219"/>
      </w:pPr>
      <w:r>
        <w:t xml:space="preserve">附图 </w:t>
      </w:r>
      <w:r>
        <w:rPr>
          <w:rFonts w:ascii="Times New Roman" w:eastAsia="Times New Roman"/>
        </w:rPr>
        <w:t>1</w:t>
      </w:r>
      <w:r>
        <w:t>：项目地理位置图</w:t>
      </w:r>
    </w:p>
    <w:p>
      <w:pPr>
        <w:pStyle w:val="8"/>
        <w:spacing w:before="96" w:line="367" w:lineRule="auto"/>
        <w:ind w:left="756" w:right="6219"/>
        <w:rPr>
          <w:rFonts w:hint="default" w:ascii="Times New Roman" w:hAnsi="Times New Roman" w:cs="Times New Roman"/>
        </w:rPr>
      </w:pPr>
      <w:r>
        <w:rPr>
          <w:rFonts w:hint="default" w:ascii="Times New Roman" w:hAnsi="Times New Roman" w:cs="Times New Roman"/>
          <w:lang w:eastAsia="zh-CN"/>
        </w:rPr>
        <w:t>附图</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2</w:t>
      </w:r>
      <w:r>
        <w:rPr>
          <w:rFonts w:hint="default" w:ascii="Times New Roman" w:hAnsi="Times New Roman" w:cs="Times New Roman"/>
        </w:rPr>
        <w:t>：项目平面布置图</w:t>
      </w:r>
    </w:p>
    <w:p>
      <w:pPr>
        <w:pStyle w:val="8"/>
        <w:spacing w:before="6"/>
        <w:rPr>
          <w:sz w:val="37"/>
        </w:rPr>
      </w:pPr>
    </w:p>
    <w:p>
      <w:pPr>
        <w:pStyle w:val="5"/>
        <w:ind w:left="275" w:firstLine="0"/>
      </w:pPr>
      <w:r>
        <w:t>附件：</w:t>
      </w:r>
    </w:p>
    <w:p>
      <w:pPr>
        <w:pStyle w:val="8"/>
        <w:spacing w:before="19" w:line="360" w:lineRule="auto"/>
        <w:ind w:left="756"/>
        <w:rPr>
          <w:rFonts w:hint="default" w:ascii="Times New Roman" w:hAnsi="Times New Roman" w:cs="Times New Roman"/>
          <w:lang w:eastAsia="zh-CN"/>
        </w:rPr>
      </w:pPr>
      <w:r>
        <w:rPr>
          <w:rFonts w:hint="default" w:ascii="Times New Roman" w:hAnsi="Times New Roman" w:cs="Times New Roman"/>
        </w:rPr>
        <w:t>附件 1：项目环境影响评价文件批准书（</w:t>
      </w:r>
      <w:r>
        <w:rPr>
          <w:rFonts w:hint="eastAsia" w:ascii="Times New Roman" w:hAnsi="Times New Roman" w:cs="Times New Roman"/>
          <w:lang w:val="en-US" w:eastAsia="zh-CN"/>
        </w:rPr>
        <w:t>渝（万）环准【2023】03号</w:t>
      </w:r>
      <w:r>
        <w:rPr>
          <w:rFonts w:hint="default" w:ascii="Times New Roman" w:hAnsi="Times New Roman" w:cs="Times New Roman"/>
        </w:rPr>
        <w:t>）</w:t>
      </w:r>
      <w:r>
        <w:rPr>
          <w:rFonts w:hint="default" w:ascii="Times New Roman" w:hAnsi="Times New Roman" w:cs="Times New Roman"/>
          <w:lang w:eastAsia="zh-CN"/>
        </w:rPr>
        <w:t>；</w:t>
      </w:r>
    </w:p>
    <w:p>
      <w:pPr>
        <w:pStyle w:val="8"/>
        <w:spacing w:before="19" w:line="360" w:lineRule="auto"/>
        <w:ind w:left="756"/>
        <w:rPr>
          <w:rFonts w:hint="default" w:ascii="Times New Roman" w:hAnsi="Times New Roman" w:cs="Times New Roman"/>
        </w:rPr>
      </w:pPr>
      <w:r>
        <w:rPr>
          <w:rFonts w:hint="default" w:ascii="Times New Roman" w:hAnsi="Times New Roman" w:cs="Times New Roman"/>
        </w:rPr>
        <w:t>附件 2：项目危险废物处置协议；</w:t>
      </w:r>
    </w:p>
    <w:p>
      <w:pPr>
        <w:pStyle w:val="8"/>
        <w:spacing w:before="19" w:line="360" w:lineRule="auto"/>
        <w:ind w:left="756"/>
        <w:rPr>
          <w:rFonts w:hint="eastAsia" w:ascii="Times New Roman" w:hAnsi="Times New Roman" w:cs="Times New Roman"/>
          <w:lang w:val="en-US" w:eastAsia="zh-CN"/>
        </w:rPr>
      </w:pPr>
      <w:r>
        <w:rPr>
          <w:rFonts w:hint="default" w:ascii="Times New Roman" w:hAnsi="Times New Roman" w:cs="Times New Roman"/>
        </w:rPr>
        <w:t>附件</w:t>
      </w:r>
      <w:r>
        <w:rPr>
          <w:rFonts w:hint="default" w:ascii="Times New Roman" w:hAnsi="Times New Roman" w:cs="Times New Roman"/>
          <w:lang w:val="en-US" w:eastAsia="zh-CN"/>
        </w:rPr>
        <w:t xml:space="preserve"> 3：验收监测报告：</w:t>
      </w:r>
      <w:r>
        <w:rPr>
          <w:rFonts w:hint="eastAsia" w:ascii="Times New Roman" w:hAnsi="Times New Roman" w:cs="Times New Roman"/>
          <w:lang w:val="en-US" w:eastAsia="zh-CN"/>
        </w:rPr>
        <w:t>渝恒（检）字[2023]第02050-YS号、</w:t>
      </w:r>
      <w:r>
        <w:rPr>
          <w:rFonts w:hint="default" w:ascii="Times New Roman" w:hAnsi="Times New Roman" w:cs="Times New Roman"/>
          <w:lang w:val="en-US" w:eastAsia="zh-CN"/>
        </w:rPr>
        <w:t>渝恒（检）字[2023]第02048-YS号</w:t>
      </w:r>
      <w:r>
        <w:rPr>
          <w:rFonts w:hint="eastAsia" w:ascii="Times New Roman" w:hAnsi="Times New Roman" w:cs="Times New Roman"/>
          <w:lang w:val="en-US" w:eastAsia="zh-CN"/>
        </w:rPr>
        <w:t>；</w:t>
      </w:r>
    </w:p>
    <w:p>
      <w:pPr>
        <w:pStyle w:val="8"/>
        <w:spacing w:before="19" w:line="360" w:lineRule="auto"/>
        <w:ind w:left="756"/>
        <w:rPr>
          <w:rFonts w:hint="default" w:ascii="Times New Roman" w:hAnsi="Times New Roman" w:cs="Times New Roman"/>
          <w:lang w:val="en-US" w:eastAsia="zh-CN"/>
        </w:rPr>
      </w:pPr>
      <w:r>
        <w:rPr>
          <w:rFonts w:hint="eastAsia" w:ascii="Times New Roman" w:hAnsi="Times New Roman" w:cs="Times New Roman"/>
          <w:lang w:val="en-US" w:eastAsia="zh-CN"/>
        </w:rPr>
        <w:t>附件4：全国排污许可证</w:t>
      </w:r>
    </w:p>
    <w:p>
      <w:pPr>
        <w:pStyle w:val="2"/>
      </w:pPr>
    </w:p>
    <w:sectPr>
      <w:headerReference r:id="rId5" w:type="default"/>
      <w:footerReference r:id="rId6" w:type="default"/>
      <w:pgSz w:w="11906" w:h="16838"/>
      <w:pgMar w:top="1100" w:right="1179" w:bottom="1157" w:left="1179" w:header="850" w:footer="397"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Arial Narrow">
    <w:altName w:val="Arial"/>
    <w:panose1 w:val="020B0606020202030204"/>
    <w:charset w:val="00"/>
    <w:family w:val="swiss"/>
    <w:pitch w:val="default"/>
    <w:sig w:usb0="00000000" w:usb1="00000000" w:usb2="00000000" w:usb3="00000000" w:csb0="0000009F" w:csb1="00000000"/>
  </w:font>
  <w:font w:name="楷体_GB2312">
    <w:altName w:val="楷体"/>
    <w:panose1 w:val="00000000000000000000"/>
    <w:charset w:val="86"/>
    <w:family w:val="modern"/>
    <w:pitch w:val="default"/>
    <w:sig w:usb0="00000000" w:usb1="00000000" w:usb2="00000010" w:usb3="00000000" w:csb0="00040000" w:csb1="00000000"/>
  </w:font>
  <w:font w:name="华文新魏">
    <w:altName w:val="宋体"/>
    <w:panose1 w:val="0201080004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spacing w:before="3"/>
      <w:ind w:left="20" w:right="0" w:firstLine="0"/>
      <w:jc w:val="center"/>
    </w:pPr>
    <w:r>
      <w:rPr>
        <w:rFonts w:hint="eastAsia" w:ascii="Times New Roman"/>
        <w:w w:val="95"/>
        <w:position w:val="1"/>
        <w:sz w:val="18"/>
        <w:lang w:eastAsia="zh-CN"/>
      </w:rPr>
      <w:t>重庆梵斯塑料制品有限公司年产5000吨塑料颗粒加工建设项目</w:t>
    </w:r>
    <w:r>
      <w:rPr>
        <w:w w:val="95"/>
        <w:position w:val="1"/>
        <w:sz w:val="18"/>
        <w:vertAlign w:val="baseline"/>
      </w:rPr>
      <w:t>竣工环境保护验收监测报告表</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5"/>
      <w:numFmt w:val="decimal"/>
      <w:lvlText w:val="%1"/>
      <w:lvlJc w:val="left"/>
      <w:pPr>
        <w:ind w:left="465" w:hanging="360"/>
        <w:jc w:val="left"/>
      </w:pPr>
      <w:rPr>
        <w:rFonts w:hint="default"/>
        <w:lang w:val="zh-CN" w:eastAsia="zh-CN" w:bidi="zh-CN"/>
      </w:rPr>
    </w:lvl>
    <w:lvl w:ilvl="1" w:tentative="0">
      <w:start w:val="1"/>
      <w:numFmt w:val="decimal"/>
      <w:lvlText w:val="%1.%2"/>
      <w:lvlJc w:val="left"/>
      <w:pPr>
        <w:ind w:left="465" w:hanging="360"/>
        <w:jc w:val="left"/>
      </w:pPr>
      <w:rPr>
        <w:rFonts w:hint="default" w:ascii="Times New Roman" w:hAnsi="Times New Roman" w:eastAsia="Times New Roman" w:cs="Times New Roman"/>
        <w:b/>
        <w:bCs/>
        <w:w w:val="100"/>
        <w:sz w:val="24"/>
        <w:szCs w:val="24"/>
        <w:lang w:val="zh-CN" w:eastAsia="zh-CN" w:bidi="zh-CN"/>
      </w:rPr>
    </w:lvl>
    <w:lvl w:ilvl="2" w:tentative="0">
      <w:start w:val="0"/>
      <w:numFmt w:val="bullet"/>
      <w:lvlText w:val="•"/>
      <w:lvlJc w:val="left"/>
      <w:pPr>
        <w:ind w:left="2223" w:hanging="360"/>
      </w:pPr>
      <w:rPr>
        <w:rFonts w:hint="default"/>
        <w:lang w:val="zh-CN" w:eastAsia="zh-CN" w:bidi="zh-CN"/>
      </w:rPr>
    </w:lvl>
    <w:lvl w:ilvl="3" w:tentative="0">
      <w:start w:val="0"/>
      <w:numFmt w:val="bullet"/>
      <w:lvlText w:val="•"/>
      <w:lvlJc w:val="left"/>
      <w:pPr>
        <w:ind w:left="3104" w:hanging="360"/>
      </w:pPr>
      <w:rPr>
        <w:rFonts w:hint="default"/>
        <w:lang w:val="zh-CN" w:eastAsia="zh-CN" w:bidi="zh-CN"/>
      </w:rPr>
    </w:lvl>
    <w:lvl w:ilvl="4" w:tentative="0">
      <w:start w:val="0"/>
      <w:numFmt w:val="bullet"/>
      <w:lvlText w:val="•"/>
      <w:lvlJc w:val="left"/>
      <w:pPr>
        <w:ind w:left="3986" w:hanging="360"/>
      </w:pPr>
      <w:rPr>
        <w:rFonts w:hint="default"/>
        <w:lang w:val="zh-CN" w:eastAsia="zh-CN" w:bidi="zh-CN"/>
      </w:rPr>
    </w:lvl>
    <w:lvl w:ilvl="5" w:tentative="0">
      <w:start w:val="0"/>
      <w:numFmt w:val="bullet"/>
      <w:lvlText w:val="•"/>
      <w:lvlJc w:val="left"/>
      <w:pPr>
        <w:ind w:left="4868" w:hanging="360"/>
      </w:pPr>
      <w:rPr>
        <w:rFonts w:hint="default"/>
        <w:lang w:val="zh-CN" w:eastAsia="zh-CN" w:bidi="zh-CN"/>
      </w:rPr>
    </w:lvl>
    <w:lvl w:ilvl="6" w:tentative="0">
      <w:start w:val="0"/>
      <w:numFmt w:val="bullet"/>
      <w:lvlText w:val="•"/>
      <w:lvlJc w:val="left"/>
      <w:pPr>
        <w:ind w:left="5749" w:hanging="360"/>
      </w:pPr>
      <w:rPr>
        <w:rFonts w:hint="default"/>
        <w:lang w:val="zh-CN" w:eastAsia="zh-CN" w:bidi="zh-CN"/>
      </w:rPr>
    </w:lvl>
    <w:lvl w:ilvl="7" w:tentative="0">
      <w:start w:val="0"/>
      <w:numFmt w:val="bullet"/>
      <w:lvlText w:val="•"/>
      <w:lvlJc w:val="left"/>
      <w:pPr>
        <w:ind w:left="6631" w:hanging="360"/>
      </w:pPr>
      <w:rPr>
        <w:rFonts w:hint="default"/>
        <w:lang w:val="zh-CN" w:eastAsia="zh-CN" w:bidi="zh-CN"/>
      </w:rPr>
    </w:lvl>
    <w:lvl w:ilvl="8" w:tentative="0">
      <w:start w:val="0"/>
      <w:numFmt w:val="bullet"/>
      <w:lvlText w:val="•"/>
      <w:lvlJc w:val="left"/>
      <w:pPr>
        <w:ind w:left="7512" w:hanging="360"/>
      </w:pPr>
      <w:rPr>
        <w:rFonts w:hint="default"/>
        <w:lang w:val="zh-CN" w:eastAsia="zh-CN" w:bidi="zh-CN"/>
      </w:rPr>
    </w:lvl>
  </w:abstractNum>
  <w:abstractNum w:abstractNumId="1">
    <w:nsid w:val="9CDC39DA"/>
    <w:multiLevelType w:val="singleLevel"/>
    <w:tmpl w:val="9CDC39DA"/>
    <w:lvl w:ilvl="0" w:tentative="0">
      <w:start w:val="5"/>
      <w:numFmt w:val="decimal"/>
      <w:suff w:val="nothing"/>
      <w:lvlText w:val="（%1）"/>
      <w:lvlJc w:val="left"/>
    </w:lvl>
  </w:abstractNum>
  <w:abstractNum w:abstractNumId="2">
    <w:nsid w:val="C8879AEF"/>
    <w:multiLevelType w:val="multilevel"/>
    <w:tmpl w:val="C8879AEF"/>
    <w:lvl w:ilvl="0" w:tentative="0">
      <w:start w:val="8"/>
      <w:numFmt w:val="decimal"/>
      <w:lvlText w:val="%1"/>
      <w:lvlJc w:val="left"/>
      <w:pPr>
        <w:ind w:left="698" w:hanging="423"/>
        <w:jc w:val="left"/>
      </w:pPr>
      <w:rPr>
        <w:rFonts w:hint="default"/>
        <w:lang w:val="zh-CN" w:eastAsia="zh-CN" w:bidi="zh-CN"/>
      </w:rPr>
    </w:lvl>
    <w:lvl w:ilvl="1" w:tentative="0">
      <w:start w:val="1"/>
      <w:numFmt w:val="decimal"/>
      <w:lvlText w:val="%1.%2"/>
      <w:lvlJc w:val="left"/>
      <w:pPr>
        <w:ind w:left="698" w:hanging="423"/>
        <w:jc w:val="right"/>
      </w:pPr>
      <w:rPr>
        <w:rFonts w:hint="default"/>
        <w:b/>
        <w:bCs/>
        <w:w w:val="99"/>
        <w:lang w:val="zh-CN" w:eastAsia="zh-CN" w:bidi="zh-CN"/>
      </w:rPr>
    </w:lvl>
    <w:lvl w:ilvl="2" w:tentative="0">
      <w:start w:val="1"/>
      <w:numFmt w:val="decimal"/>
      <w:lvlText w:val="（%3）"/>
      <w:lvlJc w:val="left"/>
      <w:pPr>
        <w:ind w:left="1357" w:hanging="601"/>
        <w:jc w:val="left"/>
      </w:pPr>
      <w:rPr>
        <w:rFonts w:hint="default" w:ascii="宋体" w:hAnsi="宋体" w:eastAsia="宋体" w:cs="宋体"/>
        <w:w w:val="100"/>
        <w:sz w:val="22"/>
        <w:szCs w:val="22"/>
        <w:lang w:val="zh-CN" w:eastAsia="zh-CN" w:bidi="zh-CN"/>
      </w:rPr>
    </w:lvl>
    <w:lvl w:ilvl="3" w:tentative="0">
      <w:start w:val="0"/>
      <w:numFmt w:val="bullet"/>
      <w:lvlText w:val="•"/>
      <w:lvlJc w:val="left"/>
      <w:pPr>
        <w:ind w:left="3196" w:hanging="601"/>
      </w:pPr>
      <w:rPr>
        <w:rFonts w:hint="default"/>
        <w:lang w:val="zh-CN" w:eastAsia="zh-CN" w:bidi="zh-CN"/>
      </w:rPr>
    </w:lvl>
    <w:lvl w:ilvl="4" w:tentative="0">
      <w:start w:val="0"/>
      <w:numFmt w:val="bullet"/>
      <w:lvlText w:val="•"/>
      <w:lvlJc w:val="left"/>
      <w:pPr>
        <w:ind w:left="4115" w:hanging="601"/>
      </w:pPr>
      <w:rPr>
        <w:rFonts w:hint="default"/>
        <w:lang w:val="zh-CN" w:eastAsia="zh-CN" w:bidi="zh-CN"/>
      </w:rPr>
    </w:lvl>
    <w:lvl w:ilvl="5" w:tentative="0">
      <w:start w:val="0"/>
      <w:numFmt w:val="bullet"/>
      <w:lvlText w:val="•"/>
      <w:lvlJc w:val="left"/>
      <w:pPr>
        <w:ind w:left="5033" w:hanging="601"/>
      </w:pPr>
      <w:rPr>
        <w:rFonts w:hint="default"/>
        <w:lang w:val="zh-CN" w:eastAsia="zh-CN" w:bidi="zh-CN"/>
      </w:rPr>
    </w:lvl>
    <w:lvl w:ilvl="6" w:tentative="0">
      <w:start w:val="0"/>
      <w:numFmt w:val="bullet"/>
      <w:lvlText w:val="•"/>
      <w:lvlJc w:val="left"/>
      <w:pPr>
        <w:ind w:left="5952" w:hanging="601"/>
      </w:pPr>
      <w:rPr>
        <w:rFonts w:hint="default"/>
        <w:lang w:val="zh-CN" w:eastAsia="zh-CN" w:bidi="zh-CN"/>
      </w:rPr>
    </w:lvl>
    <w:lvl w:ilvl="7" w:tentative="0">
      <w:start w:val="0"/>
      <w:numFmt w:val="bullet"/>
      <w:lvlText w:val="•"/>
      <w:lvlJc w:val="left"/>
      <w:pPr>
        <w:ind w:left="6870" w:hanging="601"/>
      </w:pPr>
      <w:rPr>
        <w:rFonts w:hint="default"/>
        <w:lang w:val="zh-CN" w:eastAsia="zh-CN" w:bidi="zh-CN"/>
      </w:rPr>
    </w:lvl>
    <w:lvl w:ilvl="8" w:tentative="0">
      <w:start w:val="0"/>
      <w:numFmt w:val="bullet"/>
      <w:lvlText w:val="•"/>
      <w:lvlJc w:val="left"/>
      <w:pPr>
        <w:ind w:left="7789" w:hanging="601"/>
      </w:pPr>
      <w:rPr>
        <w:rFonts w:hint="default"/>
        <w:lang w:val="zh-CN" w:eastAsia="zh-CN" w:bidi="zh-CN"/>
      </w:rPr>
    </w:lvl>
  </w:abstractNum>
  <w:abstractNum w:abstractNumId="3">
    <w:nsid w:val="CF092B84"/>
    <w:multiLevelType w:val="multilevel"/>
    <w:tmpl w:val="CF092B84"/>
    <w:lvl w:ilvl="0" w:tentative="0">
      <w:start w:val="2"/>
      <w:numFmt w:val="decimal"/>
      <w:lvlText w:val="%1"/>
      <w:lvlJc w:val="left"/>
      <w:pPr>
        <w:ind w:left="636" w:hanging="360"/>
        <w:jc w:val="left"/>
      </w:pPr>
      <w:rPr>
        <w:rFonts w:hint="default"/>
        <w:lang w:val="zh-CN" w:eastAsia="zh-CN" w:bidi="zh-CN"/>
      </w:rPr>
    </w:lvl>
    <w:lvl w:ilvl="1" w:tentative="0">
      <w:start w:val="1"/>
      <w:numFmt w:val="decimal"/>
      <w:lvlText w:val="%1.%2"/>
      <w:lvlJc w:val="left"/>
      <w:pPr>
        <w:ind w:left="636" w:hanging="360"/>
        <w:jc w:val="left"/>
      </w:pPr>
      <w:rPr>
        <w:rFonts w:hint="default" w:ascii="Times New Roman" w:hAnsi="Times New Roman" w:eastAsia="Times New Roman" w:cs="Times New Roman"/>
        <w:b/>
        <w:bCs/>
        <w:w w:val="100"/>
        <w:sz w:val="24"/>
        <w:szCs w:val="24"/>
        <w:lang w:val="zh-CN" w:eastAsia="zh-CN" w:bidi="zh-CN"/>
      </w:rPr>
    </w:lvl>
    <w:lvl w:ilvl="2" w:tentative="0">
      <w:start w:val="1"/>
      <w:numFmt w:val="decimal"/>
      <w:lvlText w:val="%1.%2.%3"/>
      <w:lvlJc w:val="left"/>
      <w:pPr>
        <w:ind w:left="823" w:hanging="548"/>
        <w:jc w:val="left"/>
      </w:pPr>
      <w:rPr>
        <w:rFonts w:hint="default" w:ascii="Calibri" w:hAnsi="Calibri" w:eastAsia="Calibri" w:cs="Calibri"/>
        <w:spacing w:val="-2"/>
        <w:w w:val="100"/>
        <w:sz w:val="24"/>
        <w:szCs w:val="24"/>
        <w:lang w:val="zh-CN" w:eastAsia="zh-CN" w:bidi="zh-CN"/>
      </w:rPr>
    </w:lvl>
    <w:lvl w:ilvl="3" w:tentative="0">
      <w:start w:val="0"/>
      <w:numFmt w:val="bullet"/>
      <w:lvlText w:val="•"/>
      <w:lvlJc w:val="left"/>
      <w:pPr>
        <w:ind w:left="2776" w:hanging="548"/>
      </w:pPr>
      <w:rPr>
        <w:rFonts w:hint="default"/>
        <w:lang w:val="zh-CN" w:eastAsia="zh-CN" w:bidi="zh-CN"/>
      </w:rPr>
    </w:lvl>
    <w:lvl w:ilvl="4" w:tentative="0">
      <w:start w:val="0"/>
      <w:numFmt w:val="bullet"/>
      <w:lvlText w:val="•"/>
      <w:lvlJc w:val="left"/>
      <w:pPr>
        <w:ind w:left="3755" w:hanging="548"/>
      </w:pPr>
      <w:rPr>
        <w:rFonts w:hint="default"/>
        <w:lang w:val="zh-CN" w:eastAsia="zh-CN" w:bidi="zh-CN"/>
      </w:rPr>
    </w:lvl>
    <w:lvl w:ilvl="5" w:tentative="0">
      <w:start w:val="0"/>
      <w:numFmt w:val="bullet"/>
      <w:lvlText w:val="•"/>
      <w:lvlJc w:val="left"/>
      <w:pPr>
        <w:ind w:left="4733" w:hanging="548"/>
      </w:pPr>
      <w:rPr>
        <w:rFonts w:hint="default"/>
        <w:lang w:val="zh-CN" w:eastAsia="zh-CN" w:bidi="zh-CN"/>
      </w:rPr>
    </w:lvl>
    <w:lvl w:ilvl="6" w:tentative="0">
      <w:start w:val="0"/>
      <w:numFmt w:val="bullet"/>
      <w:lvlText w:val="•"/>
      <w:lvlJc w:val="left"/>
      <w:pPr>
        <w:ind w:left="5712" w:hanging="548"/>
      </w:pPr>
      <w:rPr>
        <w:rFonts w:hint="default"/>
        <w:lang w:val="zh-CN" w:eastAsia="zh-CN" w:bidi="zh-CN"/>
      </w:rPr>
    </w:lvl>
    <w:lvl w:ilvl="7" w:tentative="0">
      <w:start w:val="0"/>
      <w:numFmt w:val="bullet"/>
      <w:lvlText w:val="•"/>
      <w:lvlJc w:val="left"/>
      <w:pPr>
        <w:ind w:left="6690" w:hanging="548"/>
      </w:pPr>
      <w:rPr>
        <w:rFonts w:hint="default"/>
        <w:lang w:val="zh-CN" w:eastAsia="zh-CN" w:bidi="zh-CN"/>
      </w:rPr>
    </w:lvl>
    <w:lvl w:ilvl="8" w:tentative="0">
      <w:start w:val="0"/>
      <w:numFmt w:val="bullet"/>
      <w:lvlText w:val="•"/>
      <w:lvlJc w:val="left"/>
      <w:pPr>
        <w:ind w:left="7669" w:hanging="548"/>
      </w:pPr>
      <w:rPr>
        <w:rFonts w:hint="default"/>
        <w:lang w:val="zh-CN" w:eastAsia="zh-CN" w:bidi="zh-CN"/>
      </w:rPr>
    </w:lvl>
  </w:abstractNum>
  <w:abstractNum w:abstractNumId="4">
    <w:nsid w:val="D3D325E5"/>
    <w:multiLevelType w:val="singleLevel"/>
    <w:tmpl w:val="D3D325E5"/>
    <w:lvl w:ilvl="0" w:tentative="0">
      <w:start w:val="5"/>
      <w:numFmt w:val="decimal"/>
      <w:suff w:val="nothing"/>
      <w:lvlText w:val="%1、"/>
      <w:lvlJc w:val="left"/>
    </w:lvl>
  </w:abstractNum>
  <w:abstractNum w:abstractNumId="5">
    <w:nsid w:val="FB6BF17B"/>
    <w:multiLevelType w:val="singleLevel"/>
    <w:tmpl w:val="FB6BF17B"/>
    <w:lvl w:ilvl="0" w:tentative="0">
      <w:start w:val="2"/>
      <w:numFmt w:val="decimal"/>
      <w:suff w:val="nothing"/>
      <w:lvlText w:val="（%1）"/>
      <w:lvlJc w:val="left"/>
    </w:lvl>
  </w:abstractNum>
  <w:abstractNum w:abstractNumId="6">
    <w:nsid w:val="03D62ECE"/>
    <w:multiLevelType w:val="multilevel"/>
    <w:tmpl w:val="03D62ECE"/>
    <w:lvl w:ilvl="0" w:tentative="0">
      <w:start w:val="3"/>
      <w:numFmt w:val="decimal"/>
      <w:lvlText w:val="%1"/>
      <w:lvlJc w:val="left"/>
      <w:pPr>
        <w:ind w:left="636" w:hanging="360"/>
        <w:jc w:val="left"/>
      </w:pPr>
      <w:rPr>
        <w:rFonts w:hint="default"/>
        <w:lang w:val="zh-CN" w:eastAsia="zh-CN" w:bidi="zh-CN"/>
      </w:rPr>
    </w:lvl>
    <w:lvl w:ilvl="1" w:tentative="0">
      <w:start w:val="1"/>
      <w:numFmt w:val="decimal"/>
      <w:lvlText w:val="%1.%2"/>
      <w:lvlJc w:val="left"/>
      <w:pPr>
        <w:ind w:left="361" w:hanging="360"/>
        <w:jc w:val="left"/>
      </w:pPr>
      <w:rPr>
        <w:rFonts w:hint="default" w:ascii="Times New Roman" w:hAnsi="Times New Roman" w:eastAsia="Times New Roman" w:cs="Times New Roman"/>
        <w:b/>
        <w:bCs/>
        <w:w w:val="100"/>
        <w:sz w:val="24"/>
        <w:szCs w:val="24"/>
        <w:lang w:val="zh-CN" w:eastAsia="zh-CN" w:bidi="zh-CN"/>
      </w:rPr>
    </w:lvl>
    <w:lvl w:ilvl="2" w:tentative="0">
      <w:start w:val="1"/>
      <w:numFmt w:val="decimal"/>
      <w:lvlText w:val="%1.%2.%3"/>
      <w:lvlJc w:val="left"/>
      <w:pPr>
        <w:ind w:left="818" w:hanging="543"/>
        <w:jc w:val="left"/>
      </w:pPr>
      <w:rPr>
        <w:rFonts w:hint="default" w:ascii="Times New Roman" w:hAnsi="Times New Roman" w:eastAsia="Times New Roman" w:cs="Times New Roman"/>
        <w:spacing w:val="-3"/>
        <w:w w:val="100"/>
        <w:sz w:val="24"/>
        <w:szCs w:val="24"/>
        <w:lang w:val="zh-CN" w:eastAsia="zh-CN" w:bidi="zh-CN"/>
      </w:rPr>
    </w:lvl>
    <w:lvl w:ilvl="3" w:tentative="0">
      <w:start w:val="1"/>
      <w:numFmt w:val="decimal"/>
      <w:lvlText w:val="（%4）"/>
      <w:lvlJc w:val="left"/>
      <w:pPr>
        <w:ind w:left="1237" w:hanging="601"/>
        <w:jc w:val="left"/>
      </w:pPr>
      <w:rPr>
        <w:rFonts w:hint="default" w:ascii="宋体" w:hAnsi="宋体" w:eastAsia="宋体" w:cs="宋体"/>
        <w:w w:val="100"/>
        <w:sz w:val="22"/>
        <w:szCs w:val="22"/>
        <w:lang w:val="zh-CN" w:eastAsia="zh-CN" w:bidi="zh-CN"/>
      </w:rPr>
    </w:lvl>
    <w:lvl w:ilvl="4" w:tentative="0">
      <w:start w:val="1"/>
      <w:numFmt w:val="decimal"/>
      <w:lvlText w:val="%5）"/>
      <w:lvlJc w:val="left"/>
      <w:pPr>
        <w:ind w:left="1117" w:hanging="361"/>
        <w:jc w:val="left"/>
      </w:pPr>
      <w:rPr>
        <w:rFonts w:hint="default" w:ascii="Times New Roman" w:hAnsi="Times New Roman" w:eastAsia="Times New Roman" w:cs="Times New Roman"/>
        <w:w w:val="100"/>
        <w:sz w:val="22"/>
        <w:szCs w:val="22"/>
        <w:lang w:val="zh-CN" w:eastAsia="zh-CN" w:bidi="zh-CN"/>
      </w:rPr>
    </w:lvl>
    <w:lvl w:ilvl="5" w:tentative="0">
      <w:start w:val="0"/>
      <w:numFmt w:val="bullet"/>
      <w:lvlText w:val="•"/>
      <w:lvlJc w:val="left"/>
      <w:pPr>
        <w:ind w:left="3636" w:hanging="361"/>
      </w:pPr>
      <w:rPr>
        <w:rFonts w:hint="default"/>
        <w:lang w:val="zh-CN" w:eastAsia="zh-CN" w:bidi="zh-CN"/>
      </w:rPr>
    </w:lvl>
    <w:lvl w:ilvl="6" w:tentative="0">
      <w:start w:val="0"/>
      <w:numFmt w:val="bullet"/>
      <w:lvlText w:val="•"/>
      <w:lvlJc w:val="left"/>
      <w:pPr>
        <w:ind w:left="4834" w:hanging="361"/>
      </w:pPr>
      <w:rPr>
        <w:rFonts w:hint="default"/>
        <w:lang w:val="zh-CN" w:eastAsia="zh-CN" w:bidi="zh-CN"/>
      </w:rPr>
    </w:lvl>
    <w:lvl w:ilvl="7" w:tentative="0">
      <w:start w:val="0"/>
      <w:numFmt w:val="bullet"/>
      <w:lvlText w:val="•"/>
      <w:lvlJc w:val="left"/>
      <w:pPr>
        <w:ind w:left="6032" w:hanging="361"/>
      </w:pPr>
      <w:rPr>
        <w:rFonts w:hint="default"/>
        <w:lang w:val="zh-CN" w:eastAsia="zh-CN" w:bidi="zh-CN"/>
      </w:rPr>
    </w:lvl>
    <w:lvl w:ilvl="8" w:tentative="0">
      <w:start w:val="0"/>
      <w:numFmt w:val="bullet"/>
      <w:lvlText w:val="•"/>
      <w:lvlJc w:val="left"/>
      <w:pPr>
        <w:ind w:left="7230" w:hanging="361"/>
      </w:pPr>
      <w:rPr>
        <w:rFonts w:hint="default"/>
        <w:lang w:val="zh-CN" w:eastAsia="zh-CN" w:bidi="zh-CN"/>
      </w:rPr>
    </w:lvl>
  </w:abstractNum>
  <w:abstractNum w:abstractNumId="7">
    <w:nsid w:val="2A8F537B"/>
    <w:multiLevelType w:val="multilevel"/>
    <w:tmpl w:val="2A8F537B"/>
    <w:lvl w:ilvl="0" w:tentative="0">
      <w:start w:val="6"/>
      <w:numFmt w:val="decimal"/>
      <w:lvlText w:val="%1"/>
      <w:lvlJc w:val="left"/>
      <w:pPr>
        <w:ind w:left="528" w:hanging="423"/>
        <w:jc w:val="left"/>
      </w:pPr>
      <w:rPr>
        <w:rFonts w:hint="default"/>
        <w:lang w:val="zh-CN" w:eastAsia="zh-CN" w:bidi="zh-CN"/>
      </w:rPr>
    </w:lvl>
    <w:lvl w:ilvl="1" w:tentative="0">
      <w:start w:val="2"/>
      <w:numFmt w:val="decimal"/>
      <w:lvlText w:val="%1.%2"/>
      <w:lvlJc w:val="left"/>
      <w:pPr>
        <w:ind w:left="528" w:hanging="423"/>
        <w:jc w:val="left"/>
      </w:pPr>
      <w:rPr>
        <w:rFonts w:hint="default" w:ascii="Times New Roman" w:hAnsi="Times New Roman" w:eastAsia="Times New Roman" w:cs="Times New Roman"/>
        <w:b/>
        <w:bCs/>
        <w:w w:val="99"/>
        <w:sz w:val="28"/>
        <w:szCs w:val="28"/>
        <w:lang w:val="zh-CN" w:eastAsia="zh-CN" w:bidi="zh-CN"/>
      </w:rPr>
    </w:lvl>
    <w:lvl w:ilvl="2" w:tentative="0">
      <w:start w:val="1"/>
      <w:numFmt w:val="decimal"/>
      <w:lvlText w:val="%3）"/>
      <w:lvlJc w:val="left"/>
      <w:pPr>
        <w:ind w:left="946" w:hanging="361"/>
        <w:jc w:val="left"/>
      </w:pPr>
      <w:rPr>
        <w:rFonts w:hint="default" w:ascii="Times New Roman" w:hAnsi="Times New Roman" w:eastAsia="Times New Roman" w:cs="Times New Roman"/>
        <w:w w:val="100"/>
        <w:sz w:val="22"/>
        <w:szCs w:val="22"/>
        <w:lang w:val="zh-CN" w:eastAsia="zh-CN" w:bidi="zh-CN"/>
      </w:rPr>
    </w:lvl>
    <w:lvl w:ilvl="3" w:tentative="0">
      <w:start w:val="0"/>
      <w:numFmt w:val="bullet"/>
      <w:lvlText w:val="•"/>
      <w:lvlJc w:val="left"/>
      <w:pPr>
        <w:ind w:left="2792" w:hanging="361"/>
      </w:pPr>
      <w:rPr>
        <w:rFonts w:hint="default"/>
        <w:lang w:val="zh-CN" w:eastAsia="zh-CN" w:bidi="zh-CN"/>
      </w:rPr>
    </w:lvl>
    <w:lvl w:ilvl="4" w:tentative="0">
      <w:start w:val="0"/>
      <w:numFmt w:val="bullet"/>
      <w:lvlText w:val="•"/>
      <w:lvlJc w:val="left"/>
      <w:pPr>
        <w:ind w:left="3718" w:hanging="361"/>
      </w:pPr>
      <w:rPr>
        <w:rFonts w:hint="default"/>
        <w:lang w:val="zh-CN" w:eastAsia="zh-CN" w:bidi="zh-CN"/>
      </w:rPr>
    </w:lvl>
    <w:lvl w:ilvl="5" w:tentative="0">
      <w:start w:val="0"/>
      <w:numFmt w:val="bullet"/>
      <w:lvlText w:val="•"/>
      <w:lvlJc w:val="left"/>
      <w:pPr>
        <w:ind w:left="4644" w:hanging="361"/>
      </w:pPr>
      <w:rPr>
        <w:rFonts w:hint="default"/>
        <w:lang w:val="zh-CN" w:eastAsia="zh-CN" w:bidi="zh-CN"/>
      </w:rPr>
    </w:lvl>
    <w:lvl w:ilvl="6" w:tentative="0">
      <w:start w:val="0"/>
      <w:numFmt w:val="bullet"/>
      <w:lvlText w:val="•"/>
      <w:lvlJc w:val="left"/>
      <w:pPr>
        <w:ind w:left="5571" w:hanging="361"/>
      </w:pPr>
      <w:rPr>
        <w:rFonts w:hint="default"/>
        <w:lang w:val="zh-CN" w:eastAsia="zh-CN" w:bidi="zh-CN"/>
      </w:rPr>
    </w:lvl>
    <w:lvl w:ilvl="7" w:tentative="0">
      <w:start w:val="0"/>
      <w:numFmt w:val="bullet"/>
      <w:lvlText w:val="•"/>
      <w:lvlJc w:val="left"/>
      <w:pPr>
        <w:ind w:left="6497" w:hanging="361"/>
      </w:pPr>
      <w:rPr>
        <w:rFonts w:hint="default"/>
        <w:lang w:val="zh-CN" w:eastAsia="zh-CN" w:bidi="zh-CN"/>
      </w:rPr>
    </w:lvl>
    <w:lvl w:ilvl="8" w:tentative="0">
      <w:start w:val="0"/>
      <w:numFmt w:val="bullet"/>
      <w:lvlText w:val="•"/>
      <w:lvlJc w:val="left"/>
      <w:pPr>
        <w:ind w:left="7423" w:hanging="361"/>
      </w:pPr>
      <w:rPr>
        <w:rFonts w:hint="default"/>
        <w:lang w:val="zh-CN" w:eastAsia="zh-CN" w:bidi="zh-CN"/>
      </w:rPr>
    </w:lvl>
  </w:abstractNum>
  <w:abstractNum w:abstractNumId="8">
    <w:nsid w:val="3E5FF541"/>
    <w:multiLevelType w:val="singleLevel"/>
    <w:tmpl w:val="3E5FF541"/>
    <w:lvl w:ilvl="0" w:tentative="0">
      <w:start w:val="4"/>
      <w:numFmt w:val="decimal"/>
      <w:suff w:val="nothing"/>
      <w:lvlText w:val="（%1）"/>
      <w:lvlJc w:val="left"/>
    </w:lvl>
  </w:abstractNum>
  <w:abstractNum w:abstractNumId="9">
    <w:nsid w:val="5A241D34"/>
    <w:multiLevelType w:val="multilevel"/>
    <w:tmpl w:val="5A241D34"/>
    <w:lvl w:ilvl="0" w:tentative="0">
      <w:start w:val="7"/>
      <w:numFmt w:val="decimal"/>
      <w:lvlText w:val="%1"/>
      <w:lvlJc w:val="left"/>
      <w:pPr>
        <w:ind w:left="698" w:hanging="423"/>
        <w:jc w:val="left"/>
      </w:pPr>
      <w:rPr>
        <w:rFonts w:hint="default"/>
        <w:lang w:val="zh-CN" w:eastAsia="zh-CN" w:bidi="zh-CN"/>
      </w:rPr>
    </w:lvl>
    <w:lvl w:ilvl="1" w:tentative="0">
      <w:start w:val="1"/>
      <w:numFmt w:val="decimal"/>
      <w:lvlText w:val="%1.%2"/>
      <w:lvlJc w:val="left"/>
      <w:pPr>
        <w:ind w:left="698" w:hanging="423"/>
        <w:jc w:val="left"/>
      </w:pPr>
      <w:rPr>
        <w:rFonts w:hint="default" w:ascii="Times New Roman" w:hAnsi="Times New Roman" w:eastAsia="Times New Roman" w:cs="Times New Roman"/>
        <w:b/>
        <w:bCs/>
        <w:w w:val="99"/>
        <w:sz w:val="28"/>
        <w:szCs w:val="28"/>
        <w:lang w:val="zh-CN" w:eastAsia="zh-CN" w:bidi="zh-CN"/>
      </w:rPr>
    </w:lvl>
    <w:lvl w:ilvl="2" w:tentative="0">
      <w:start w:val="0"/>
      <w:numFmt w:val="bullet"/>
      <w:lvlText w:val="•"/>
      <w:lvlJc w:val="left"/>
      <w:pPr>
        <w:ind w:left="2485" w:hanging="423"/>
      </w:pPr>
      <w:rPr>
        <w:rFonts w:hint="default"/>
        <w:lang w:val="zh-CN" w:eastAsia="zh-CN" w:bidi="zh-CN"/>
      </w:rPr>
    </w:lvl>
    <w:lvl w:ilvl="3" w:tentative="0">
      <w:start w:val="0"/>
      <w:numFmt w:val="bullet"/>
      <w:lvlText w:val="•"/>
      <w:lvlJc w:val="left"/>
      <w:pPr>
        <w:ind w:left="3377" w:hanging="423"/>
      </w:pPr>
      <w:rPr>
        <w:rFonts w:hint="default"/>
        <w:lang w:val="zh-CN" w:eastAsia="zh-CN" w:bidi="zh-CN"/>
      </w:rPr>
    </w:lvl>
    <w:lvl w:ilvl="4" w:tentative="0">
      <w:start w:val="0"/>
      <w:numFmt w:val="bullet"/>
      <w:lvlText w:val="•"/>
      <w:lvlJc w:val="left"/>
      <w:pPr>
        <w:ind w:left="4270" w:hanging="423"/>
      </w:pPr>
      <w:rPr>
        <w:rFonts w:hint="default"/>
        <w:lang w:val="zh-CN" w:eastAsia="zh-CN" w:bidi="zh-CN"/>
      </w:rPr>
    </w:lvl>
    <w:lvl w:ilvl="5" w:tentative="0">
      <w:start w:val="0"/>
      <w:numFmt w:val="bullet"/>
      <w:lvlText w:val="•"/>
      <w:lvlJc w:val="left"/>
      <w:pPr>
        <w:ind w:left="5163" w:hanging="423"/>
      </w:pPr>
      <w:rPr>
        <w:rFonts w:hint="default"/>
        <w:lang w:val="zh-CN" w:eastAsia="zh-CN" w:bidi="zh-CN"/>
      </w:rPr>
    </w:lvl>
    <w:lvl w:ilvl="6" w:tentative="0">
      <w:start w:val="0"/>
      <w:numFmt w:val="bullet"/>
      <w:lvlText w:val="•"/>
      <w:lvlJc w:val="left"/>
      <w:pPr>
        <w:ind w:left="6055" w:hanging="423"/>
      </w:pPr>
      <w:rPr>
        <w:rFonts w:hint="default"/>
        <w:lang w:val="zh-CN" w:eastAsia="zh-CN" w:bidi="zh-CN"/>
      </w:rPr>
    </w:lvl>
    <w:lvl w:ilvl="7" w:tentative="0">
      <w:start w:val="0"/>
      <w:numFmt w:val="bullet"/>
      <w:lvlText w:val="•"/>
      <w:lvlJc w:val="left"/>
      <w:pPr>
        <w:ind w:left="6948" w:hanging="423"/>
      </w:pPr>
      <w:rPr>
        <w:rFonts w:hint="default"/>
        <w:lang w:val="zh-CN" w:eastAsia="zh-CN" w:bidi="zh-CN"/>
      </w:rPr>
    </w:lvl>
    <w:lvl w:ilvl="8" w:tentative="0">
      <w:start w:val="0"/>
      <w:numFmt w:val="bullet"/>
      <w:lvlText w:val="•"/>
      <w:lvlJc w:val="left"/>
      <w:pPr>
        <w:ind w:left="7840" w:hanging="423"/>
      </w:pPr>
      <w:rPr>
        <w:rFonts w:hint="default"/>
        <w:lang w:val="zh-CN" w:eastAsia="zh-CN" w:bidi="zh-CN"/>
      </w:rPr>
    </w:lvl>
  </w:abstractNum>
  <w:num w:numId="1">
    <w:abstractNumId w:val="4"/>
  </w:num>
  <w:num w:numId="2">
    <w:abstractNumId w:val="3"/>
  </w:num>
  <w:num w:numId="3">
    <w:abstractNumId w:val="5"/>
  </w:num>
  <w:num w:numId="4">
    <w:abstractNumId w:val="6"/>
  </w:num>
  <w:num w:numId="5">
    <w:abstractNumId w:val="1"/>
  </w:num>
  <w:num w:numId="6">
    <w:abstractNumId w:val="0"/>
  </w:num>
  <w:num w:numId="7">
    <w:abstractNumId w:val="7"/>
  </w:num>
  <w:num w:numId="8">
    <w:abstractNumId w:val="9"/>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jZjM5M2FmNTBlYmZkZTU2MTk1ZDlhZWM5OWE2YjgifQ=="/>
  </w:docVars>
  <w:rsids>
    <w:rsidRoot w:val="00000000"/>
    <w:rsid w:val="018856AF"/>
    <w:rsid w:val="031D79C4"/>
    <w:rsid w:val="07BF2A5A"/>
    <w:rsid w:val="0B410AD4"/>
    <w:rsid w:val="0C7F156C"/>
    <w:rsid w:val="0D68740D"/>
    <w:rsid w:val="0DEF511C"/>
    <w:rsid w:val="0F4F7E08"/>
    <w:rsid w:val="10DA0A4C"/>
    <w:rsid w:val="14A2323E"/>
    <w:rsid w:val="14D21743"/>
    <w:rsid w:val="160D5EB8"/>
    <w:rsid w:val="16FA7741"/>
    <w:rsid w:val="1808763C"/>
    <w:rsid w:val="19027F88"/>
    <w:rsid w:val="190E0417"/>
    <w:rsid w:val="19946E8F"/>
    <w:rsid w:val="19A95965"/>
    <w:rsid w:val="19FE760F"/>
    <w:rsid w:val="1A077661"/>
    <w:rsid w:val="1AD716EC"/>
    <w:rsid w:val="1B3C6BB6"/>
    <w:rsid w:val="1D3F0A3B"/>
    <w:rsid w:val="1DFE3A75"/>
    <w:rsid w:val="1F711BDA"/>
    <w:rsid w:val="1FF8311F"/>
    <w:rsid w:val="21915663"/>
    <w:rsid w:val="22840E59"/>
    <w:rsid w:val="24970FFE"/>
    <w:rsid w:val="2DFB2F06"/>
    <w:rsid w:val="2EC1057E"/>
    <w:rsid w:val="312B3AEA"/>
    <w:rsid w:val="395237F6"/>
    <w:rsid w:val="39A072DA"/>
    <w:rsid w:val="3A72247D"/>
    <w:rsid w:val="3DBD7BF1"/>
    <w:rsid w:val="3E4C49AF"/>
    <w:rsid w:val="3F7A7B9A"/>
    <w:rsid w:val="423D7815"/>
    <w:rsid w:val="46FE3E51"/>
    <w:rsid w:val="51620727"/>
    <w:rsid w:val="51935A1F"/>
    <w:rsid w:val="52F63F3F"/>
    <w:rsid w:val="58D20437"/>
    <w:rsid w:val="58FD0C8B"/>
    <w:rsid w:val="5CCE2507"/>
    <w:rsid w:val="5CFD64E3"/>
    <w:rsid w:val="620A7AE2"/>
    <w:rsid w:val="633B4B47"/>
    <w:rsid w:val="64635175"/>
    <w:rsid w:val="671761E0"/>
    <w:rsid w:val="690833BC"/>
    <w:rsid w:val="6C094140"/>
    <w:rsid w:val="6D233F2E"/>
    <w:rsid w:val="6F0F04E4"/>
    <w:rsid w:val="70133E18"/>
    <w:rsid w:val="7215416E"/>
    <w:rsid w:val="74666F20"/>
    <w:rsid w:val="74867435"/>
    <w:rsid w:val="792C3B64"/>
    <w:rsid w:val="7A2326B0"/>
    <w:rsid w:val="7BE6471F"/>
    <w:rsid w:val="7D7F24B4"/>
    <w:rsid w:val="7DA4163A"/>
    <w:rsid w:val="7E2B6038"/>
    <w:rsid w:val="7ED424BF"/>
    <w:rsid w:val="7FC07A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4">
    <w:name w:val="heading 1"/>
    <w:basedOn w:val="1"/>
    <w:next w:val="1"/>
    <w:link w:val="34"/>
    <w:qFormat/>
    <w:uiPriority w:val="1"/>
    <w:pPr>
      <w:spacing w:before="99" w:after="120"/>
      <w:ind w:left="698" w:hanging="424"/>
      <w:outlineLvl w:val="0"/>
    </w:pPr>
    <w:rPr>
      <w:rFonts w:ascii="宋体" w:hAnsi="宋体" w:eastAsia="宋体"/>
      <w:b/>
      <w:bCs/>
      <w:sz w:val="24"/>
      <w:szCs w:val="28"/>
    </w:rPr>
  </w:style>
  <w:style w:type="paragraph" w:styleId="5">
    <w:name w:val="heading 2"/>
    <w:basedOn w:val="1"/>
    <w:next w:val="1"/>
    <w:qFormat/>
    <w:uiPriority w:val="1"/>
    <w:pPr>
      <w:spacing w:before="120" w:after="120" w:line="360" w:lineRule="auto"/>
      <w:ind w:left="636" w:hanging="361"/>
      <w:outlineLvl w:val="1"/>
    </w:pPr>
    <w:rPr>
      <w:rFonts w:ascii="宋体" w:hAnsi="宋体" w:eastAsia="宋体"/>
      <w:bCs/>
      <w:sz w:val="24"/>
      <w:szCs w:val="24"/>
    </w:rPr>
  </w:style>
  <w:style w:type="paragraph" w:styleId="6">
    <w:name w:val="heading 4"/>
    <w:basedOn w:val="1"/>
    <w:next w:val="1"/>
    <w:qFormat/>
    <w:uiPriority w:val="9"/>
    <w:pPr>
      <w:keepNext/>
      <w:keepLines/>
      <w:spacing w:before="280" w:after="290" w:line="376" w:lineRule="auto"/>
      <w:outlineLvl w:val="3"/>
    </w:pPr>
    <w:rPr>
      <w:rFonts w:ascii="Calibri Light" w:hAnsi="Calibri Light"/>
      <w:b/>
      <w:bCs/>
      <w:sz w:val="28"/>
      <w:szCs w:val="28"/>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customStyle="1" w:styleId="2">
    <w:name w:val="Default"/>
    <w:next w:val="3"/>
    <w:qFormat/>
    <w:uiPriority w:val="0"/>
    <w:pPr>
      <w:widowControl w:val="0"/>
      <w:suppressAutoHyphens/>
      <w:autoSpaceDE w:val="0"/>
      <w:autoSpaceDN w:val="0"/>
      <w:textAlignment w:val="baseline"/>
    </w:pPr>
    <w:rPr>
      <w:rFonts w:ascii="宋体" w:hAnsi="宋体" w:eastAsia="宋体" w:cs="宋体"/>
      <w:color w:val="000000"/>
      <w:sz w:val="24"/>
      <w:szCs w:val="24"/>
      <w:lang w:val="en-US" w:eastAsia="zh-CN" w:bidi="ar-SA"/>
    </w:rPr>
  </w:style>
  <w:style w:type="paragraph" w:styleId="3">
    <w:name w:val="List 3"/>
    <w:basedOn w:val="1"/>
    <w:next w:val="1"/>
    <w:qFormat/>
    <w:uiPriority w:val="0"/>
    <w:pPr>
      <w:ind w:left="100" w:leftChars="400" w:hanging="200" w:hangingChars="200"/>
      <w:contextualSpacing/>
    </w:pPr>
    <w:rPr>
      <w:szCs w:val="24"/>
    </w:rPr>
  </w:style>
  <w:style w:type="paragraph" w:styleId="7">
    <w:name w:val="Normal Indent"/>
    <w:basedOn w:val="1"/>
    <w:next w:val="6"/>
    <w:qFormat/>
    <w:uiPriority w:val="0"/>
    <w:pPr>
      <w:tabs>
        <w:tab w:val="left" w:pos="540"/>
        <w:tab w:val="left" w:pos="1080"/>
        <w:tab w:val="left" w:pos="1800"/>
      </w:tabs>
      <w:adjustRightInd w:val="0"/>
      <w:snapToGrid w:val="0"/>
      <w:spacing w:line="360" w:lineRule="auto"/>
      <w:ind w:firstLine="480"/>
    </w:pPr>
    <w:rPr>
      <w:rFonts w:ascii="仿宋_GB2312" w:hAnsi="宋体"/>
      <w:sz w:val="24"/>
      <w:szCs w:val="21"/>
    </w:rPr>
  </w:style>
  <w:style w:type="paragraph" w:styleId="8">
    <w:name w:val="Body Text"/>
    <w:basedOn w:val="1"/>
    <w:next w:val="1"/>
    <w:qFormat/>
    <w:uiPriority w:val="1"/>
    <w:rPr>
      <w:rFonts w:ascii="宋体" w:hAnsi="宋体" w:eastAsia="宋体" w:cs="宋体"/>
      <w:sz w:val="24"/>
      <w:szCs w:val="24"/>
      <w:lang w:val="zh-CN" w:eastAsia="zh-CN" w:bidi="zh-CN"/>
    </w:rPr>
  </w:style>
  <w:style w:type="paragraph" w:styleId="9">
    <w:name w:val="Body Text Indent"/>
    <w:basedOn w:val="1"/>
    <w:qFormat/>
    <w:uiPriority w:val="0"/>
    <w:pPr>
      <w:spacing w:after="120"/>
      <w:ind w:left="420" w:leftChars="200"/>
    </w:pPr>
    <w:rPr>
      <w:kern w:val="0"/>
      <w:sz w:val="24"/>
      <w:szCs w:val="20"/>
    </w:rPr>
  </w:style>
  <w:style w:type="paragraph" w:styleId="10">
    <w:name w:val="Block Text"/>
    <w:basedOn w:val="1"/>
    <w:qFormat/>
    <w:uiPriority w:val="0"/>
    <w:pPr>
      <w:spacing w:line="432" w:lineRule="auto"/>
      <w:ind w:left="13" w:leftChars="6" w:right="-3" w:firstLine="360" w:firstLineChars="150"/>
    </w:pPr>
    <w:rPr>
      <w:sz w:val="24"/>
      <w:szCs w:val="20"/>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qFormat/>
    <w:uiPriority w:val="0"/>
  </w:style>
  <w:style w:type="paragraph" w:styleId="14">
    <w:name w:val="List"/>
    <w:basedOn w:val="1"/>
    <w:qFormat/>
    <w:uiPriority w:val="0"/>
    <w:pPr>
      <w:snapToGrid w:val="0"/>
      <w:jc w:val="center"/>
    </w:pPr>
    <w:rPr>
      <w:rFonts w:ascii="宋体"/>
    </w:rPr>
  </w:style>
  <w:style w:type="paragraph" w:styleId="15">
    <w:name w:val="Body Text First Indent"/>
    <w:basedOn w:val="8"/>
    <w:qFormat/>
    <w:uiPriority w:val="0"/>
    <w:pPr>
      <w:autoSpaceDE w:val="0"/>
      <w:autoSpaceDN w:val="0"/>
      <w:adjustRightInd w:val="0"/>
      <w:spacing w:line="360" w:lineRule="auto"/>
      <w:ind w:firstLine="420" w:firstLineChars="100"/>
      <w:textAlignment w:val="baseline"/>
    </w:pPr>
    <w:rPr>
      <w:rFonts w:ascii="Calibri" w:hAnsi="Calibri"/>
      <w:kern w:val="0"/>
      <w:sz w:val="24"/>
      <w:szCs w:val="20"/>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character" w:styleId="20">
    <w:name w:val="FollowedHyperlink"/>
    <w:basedOn w:val="18"/>
    <w:uiPriority w:val="0"/>
    <w:rPr>
      <w:color w:val="185ECF"/>
      <w:u w:val="none"/>
    </w:rPr>
  </w:style>
  <w:style w:type="character" w:styleId="21">
    <w:name w:val="Hyperlink"/>
    <w:basedOn w:val="18"/>
    <w:uiPriority w:val="0"/>
    <w:rPr>
      <w:color w:val="185ECF"/>
      <w:u w:val="none"/>
    </w:rPr>
  </w:style>
  <w:style w:type="paragraph" w:customStyle="1" w:styleId="22">
    <w:name w:val="Table Paragraph"/>
    <w:basedOn w:val="1"/>
    <w:qFormat/>
    <w:uiPriority w:val="1"/>
    <w:rPr>
      <w:rFonts w:ascii="宋体" w:hAnsi="宋体" w:eastAsia="宋体" w:cs="宋体"/>
      <w:lang w:val="zh-CN" w:eastAsia="zh-CN" w:bidi="zh-CN"/>
    </w:rPr>
  </w:style>
  <w:style w:type="paragraph" w:styleId="23">
    <w:name w:val="List Paragraph"/>
    <w:basedOn w:val="1"/>
    <w:qFormat/>
    <w:uiPriority w:val="1"/>
    <w:pPr>
      <w:ind w:left="1357" w:hanging="601"/>
    </w:pPr>
    <w:rPr>
      <w:rFonts w:ascii="宋体" w:hAnsi="宋体" w:eastAsia="宋体" w:cs="宋体"/>
      <w:lang w:val="zh-CN" w:eastAsia="zh-CN" w:bidi="zh-CN"/>
    </w:rPr>
  </w:style>
  <w:style w:type="paragraph" w:customStyle="1" w:styleId="24">
    <w:name w:val="表格"/>
    <w:basedOn w:val="1"/>
    <w:next w:val="1"/>
    <w:qFormat/>
    <w:uiPriority w:val="0"/>
    <w:pPr>
      <w:adjustRightInd w:val="0"/>
      <w:snapToGrid w:val="0"/>
      <w:spacing w:beforeLines="10" w:afterLines="10" w:line="259" w:lineRule="auto"/>
      <w:jc w:val="center"/>
    </w:pPr>
    <w:rPr>
      <w:rFonts w:ascii="宋体"/>
      <w:kern w:val="0"/>
      <w:szCs w:val="20"/>
    </w:rPr>
  </w:style>
  <w:style w:type="paragraph" w:customStyle="1" w:styleId="25">
    <w:name w:val="表头"/>
    <w:basedOn w:val="26"/>
    <w:next w:val="1"/>
    <w:qFormat/>
    <w:uiPriority w:val="0"/>
    <w:pPr>
      <w:adjustRightInd w:val="0"/>
      <w:snapToGrid w:val="0"/>
      <w:spacing w:line="480" w:lineRule="exact"/>
      <w:jc w:val="center"/>
    </w:pPr>
    <w:rPr>
      <w:b/>
      <w:sz w:val="24"/>
      <w:szCs w:val="20"/>
      <w:lang w:val="zh-CN"/>
    </w:rPr>
  </w:style>
  <w:style w:type="paragraph" w:customStyle="1" w:styleId="26">
    <w:name w:val="表文"/>
    <w:basedOn w:val="8"/>
    <w:next w:val="7"/>
    <w:qFormat/>
    <w:uiPriority w:val="0"/>
    <w:pPr>
      <w:spacing w:before="62" w:beforeLines="20" w:after="62" w:afterLines="20" w:line="280" w:lineRule="exact"/>
      <w:jc w:val="center"/>
    </w:pPr>
    <w:rPr>
      <w:rFonts w:ascii="黑体" w:hAnsi="宋体"/>
    </w:rPr>
  </w:style>
  <w:style w:type="paragraph" w:customStyle="1" w:styleId="27">
    <w:name w:val="表格格式"/>
    <w:basedOn w:val="1"/>
    <w:qFormat/>
    <w:uiPriority w:val="0"/>
    <w:pPr>
      <w:widowControl/>
      <w:adjustRightInd w:val="0"/>
      <w:snapToGrid w:val="0"/>
      <w:spacing w:after="200"/>
      <w:jc w:val="center"/>
    </w:pPr>
    <w:rPr>
      <w:rFonts w:ascii="Tahoma" w:hAnsi="Tahoma" w:eastAsia="微软雅黑"/>
      <w:kern w:val="0"/>
    </w:rPr>
  </w:style>
  <w:style w:type="paragraph" w:customStyle="1" w:styleId="28">
    <w:name w:val="表格样式"/>
    <w:basedOn w:val="1"/>
    <w:qFormat/>
    <w:uiPriority w:val="0"/>
    <w:pPr>
      <w:spacing w:line="320" w:lineRule="exact"/>
      <w:contextualSpacing/>
    </w:pPr>
    <w:rPr>
      <w:sz w:val="22"/>
      <w:szCs w:val="24"/>
    </w:rPr>
  </w:style>
  <w:style w:type="paragraph" w:customStyle="1" w:styleId="29">
    <w:name w:val="报告正文-连续目录"/>
    <w:basedOn w:val="1"/>
    <w:qFormat/>
    <w:uiPriority w:val="0"/>
    <w:pPr>
      <w:snapToGrid w:val="0"/>
      <w:spacing w:line="440" w:lineRule="exact"/>
      <w:ind w:firstLine="200" w:firstLineChars="200"/>
    </w:pPr>
    <w:rPr>
      <w:rFonts w:ascii="Arial" w:hAnsi="Arial" w:cs="Arial"/>
      <w:kern w:val="0"/>
      <w:sz w:val="24"/>
    </w:rPr>
  </w:style>
  <w:style w:type="paragraph" w:customStyle="1" w:styleId="30">
    <w:name w:val="表格式"/>
    <w:basedOn w:val="14"/>
    <w:qFormat/>
    <w:uiPriority w:val="0"/>
    <w:pPr>
      <w:spacing w:line="400" w:lineRule="exact"/>
    </w:pPr>
  </w:style>
  <w:style w:type="paragraph" w:customStyle="1" w:styleId="31">
    <w:name w:val="tb"/>
    <w:basedOn w:val="1"/>
    <w:qFormat/>
    <w:uiPriority w:val="0"/>
    <w:pPr>
      <w:spacing w:line="400" w:lineRule="atLeast"/>
    </w:pPr>
    <w:rPr>
      <w:rFonts w:ascii="宋体" w:hAnsi="Arial"/>
      <w:sz w:val="24"/>
      <w:szCs w:val="22"/>
    </w:rPr>
  </w:style>
  <w:style w:type="paragraph" w:customStyle="1" w:styleId="32">
    <w:name w:val="样式 正文缩进正文缩进2正文缩进 Char Char正文缩进 Char Char Char Char正文缩进 Char ..."/>
    <w:basedOn w:val="7"/>
    <w:qFormat/>
    <w:uiPriority w:val="0"/>
    <w:pPr>
      <w:spacing w:line="360" w:lineRule="auto"/>
      <w:ind w:firstLine="200"/>
    </w:pPr>
    <w:rPr>
      <w:rFonts w:cs="宋体"/>
      <w:sz w:val="24"/>
    </w:rPr>
  </w:style>
  <w:style w:type="paragraph" w:customStyle="1" w:styleId="33">
    <w:name w:val="表内字"/>
    <w:qFormat/>
    <w:uiPriority w:val="0"/>
    <w:pPr>
      <w:widowControl w:val="0"/>
      <w:autoSpaceDE w:val="0"/>
      <w:autoSpaceDN w:val="0"/>
      <w:adjustRightInd w:val="0"/>
      <w:snapToGrid w:val="0"/>
      <w:jc w:val="center"/>
    </w:pPr>
    <w:rPr>
      <w:rFonts w:ascii="Tahoma" w:hAnsi="Tahoma" w:eastAsia="宋体" w:cs="Times New Roman"/>
      <w:sz w:val="21"/>
      <w:szCs w:val="21"/>
      <w:lang w:val="en-US" w:eastAsia="zh-CN" w:bidi="ar-SA"/>
    </w:rPr>
  </w:style>
  <w:style w:type="character" w:customStyle="1" w:styleId="34">
    <w:name w:val="标题 1 Char"/>
    <w:link w:val="4"/>
    <w:qFormat/>
    <w:uiPriority w:val="1"/>
    <w:rPr>
      <w:rFonts w:ascii="宋体" w:hAnsi="宋体" w:eastAsia="宋体"/>
      <w:b/>
      <w:bCs/>
      <w:sz w:val="24"/>
      <w:szCs w:val="28"/>
    </w:rPr>
  </w:style>
  <w:style w:type="paragraph" w:customStyle="1" w:styleId="35">
    <w:name w:val="张_gege的表头和图号"/>
    <w:next w:val="1"/>
    <w:qFormat/>
    <w:uiPriority w:val="99"/>
    <w:pPr>
      <w:spacing w:before="120" w:beforeLines="50"/>
      <w:jc w:val="center"/>
    </w:pPr>
    <w:rPr>
      <w:rFonts w:ascii="Times New Roman" w:hAnsi="Times New Roman" w:eastAsia="宋体" w:cs="Arial"/>
      <w:b/>
      <w:kern w:val="2"/>
      <w:sz w:val="21"/>
      <w:szCs w:val="24"/>
      <w:lang w:val="en-US" w:eastAsia="zh-CN" w:bidi="ar-SA"/>
    </w:rPr>
  </w:style>
  <w:style w:type="character" w:customStyle="1" w:styleId="36">
    <w:name w:val="15"/>
    <w:qFormat/>
    <w:uiPriority w:val="0"/>
    <w:rPr>
      <w:rFonts w:hint="default" w:ascii="Times New Roman" w:hAnsi="Times New Roman" w:cs="Times New Roman"/>
    </w:rPr>
  </w:style>
  <w:style w:type="paragraph" w:customStyle="1" w:styleId="37">
    <w:name w:val="张_gege的正文文本"/>
    <w:qFormat/>
    <w:uiPriority w:val="99"/>
    <w:pPr>
      <w:widowControl w:val="0"/>
      <w:spacing w:line="360" w:lineRule="auto"/>
      <w:ind w:firstLine="200" w:firstLineChars="200"/>
    </w:pPr>
    <w:rPr>
      <w:rFonts w:ascii="Times New Roman" w:hAnsi="Times New Roman" w:eastAsia="宋体" w:cs="Times New Roman"/>
      <w:bCs/>
      <w:color w:val="000000"/>
      <w:kern w:val="2"/>
      <w:sz w:val="24"/>
      <w:lang w:val="en-US" w:eastAsia="zh-CN" w:bidi="ar-SA"/>
    </w:rPr>
  </w:style>
  <w:style w:type="paragraph" w:customStyle="1" w:styleId="38">
    <w:name w:val="张_gege的表格文字"/>
    <w:basedOn w:val="1"/>
    <w:next w:val="37"/>
    <w:qFormat/>
    <w:uiPriority w:val="99"/>
    <w:pPr>
      <w:jc w:val="center"/>
    </w:pPr>
    <w:rPr>
      <w:sz w:val="21"/>
    </w:rPr>
  </w:style>
  <w:style w:type="paragraph" w:customStyle="1" w:styleId="39">
    <w:name w:val="bw1"/>
    <w:basedOn w:val="1"/>
    <w:qFormat/>
    <w:uiPriority w:val="0"/>
    <w:pPr>
      <w:adjustRightInd w:val="0"/>
      <w:snapToGrid w:val="0"/>
      <w:spacing w:line="240" w:lineRule="atLeast"/>
      <w:ind w:left="6" w:right="6"/>
      <w:jc w:val="center"/>
    </w:pPr>
    <w:rPr>
      <w:rFonts w:ascii="Arial Narrow" w:hAnsi="Arial Narrow" w:eastAsia="楷体_GB2312"/>
      <w:color w:val="000000"/>
      <w:spacing w:val="-2"/>
      <w:w w:val="90"/>
      <w:sz w:val="20"/>
      <w:szCs w:val="18"/>
    </w:rPr>
  </w:style>
  <w:style w:type="paragraph" w:customStyle="1" w:styleId="40">
    <w:name w:val="正文 首行缩进:  2 字符"/>
    <w:basedOn w:val="1"/>
    <w:qFormat/>
    <w:uiPriority w:val="0"/>
    <w:pPr>
      <w:adjustRightInd w:val="0"/>
      <w:snapToGrid w:val="0"/>
      <w:spacing w:line="360" w:lineRule="auto"/>
      <w:ind w:firstLine="470" w:firstLineChars="196"/>
      <w:jc w:val="both"/>
    </w:pPr>
    <w:rPr>
      <w:rFonts w:hAnsi="仿宋_GB2312" w:cs="Times New Roman"/>
    </w:rPr>
  </w:style>
  <w:style w:type="character" w:customStyle="1" w:styleId="41">
    <w:name w:val="checkbox"/>
    <w:basedOn w:val="18"/>
    <w:uiPriority w:val="0"/>
  </w:style>
  <w:style w:type="character" w:customStyle="1" w:styleId="42">
    <w:name w:val="chakan"/>
    <w:basedOn w:val="18"/>
    <w:uiPriority w:val="0"/>
    <w:rPr>
      <w:color w:val="0064EA"/>
    </w:rPr>
  </w:style>
  <w:style w:type="character" w:customStyle="1" w:styleId="43">
    <w:name w:val="shenbao"/>
    <w:basedOn w:val="18"/>
    <w:uiPriority w:val="0"/>
    <w:rPr>
      <w:color w:val="EF6334"/>
    </w:rPr>
  </w:style>
  <w:style w:type="character" w:customStyle="1" w:styleId="44">
    <w:name w:val="font41"/>
    <w:basedOn w:val="18"/>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2.png"/><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jpeg"/><Relationship Id="rId15" Type="http://schemas.openxmlformats.org/officeDocument/2006/relationships/image" Target="media/image8.jpeg"/><Relationship Id="rId14" Type="http://schemas.openxmlformats.org/officeDocument/2006/relationships/image" Target="media/image7.png"/><Relationship Id="rId13" Type="http://schemas.openxmlformats.org/officeDocument/2006/relationships/image" Target="media/image6.jpeg"/><Relationship Id="rId12" Type="http://schemas.openxmlformats.org/officeDocument/2006/relationships/image" Target="media/image5.jpeg"/><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25264</Words>
  <Characters>31195</Characters>
  <Lines>0</Lines>
  <Paragraphs>0</Paragraphs>
  <TotalTime>0</TotalTime>
  <ScaleCrop>false</ScaleCrop>
  <LinksUpToDate>false</LinksUpToDate>
  <CharactersWithSpaces>31761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2022-02-15T01:57:00Z</dcterms:created>
  <dc:creator>Administrator</dc:creator>
  <cp:lastModifiedBy>WPS_1476625482</cp:lastModifiedBy>
  <dcterms:modified xsi:type="dcterms:W3CDTF">2023-03-13T03:29:13Z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5C73504503F447C69E37234BCB970E5D</vt:lpwstr>
  </property>
  <property fmtid="{D5CDD505-2E9C-101B-9397-08002B2CF9AE}" pid="4" name="commondata">
    <vt:lpwstr>eyJoZGlkIjoiZTVjZjM5M2FmNTBlYmZkZTU2MTk1ZDlhZWM5OWE2YjgifQ==</vt:lpwstr>
  </property>
</Properties>
</file>